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37AC0" w14:textId="77777777" w:rsidR="00954D76" w:rsidRDefault="00954D76" w:rsidP="00954D76">
      <w:pPr>
        <w:spacing w:line="276" w:lineRule="auto"/>
        <w:jc w:val="both"/>
        <w:rPr>
          <w:rFonts w:ascii="Arial" w:hAnsi="Arial" w:cs="Arial"/>
          <w:sz w:val="28"/>
          <w:szCs w:val="28"/>
        </w:rPr>
      </w:pPr>
    </w:p>
    <w:p w14:paraId="3B8FD2FC" w14:textId="2EF35A51" w:rsidR="00954D76" w:rsidRPr="00954D76" w:rsidRDefault="00954D76" w:rsidP="00954D76">
      <w:pPr>
        <w:spacing w:line="276" w:lineRule="auto"/>
        <w:rPr>
          <w:rFonts w:ascii="Arial" w:hAnsi="Arial" w:cs="Arial"/>
          <w:b/>
          <w:bCs/>
          <w:sz w:val="28"/>
          <w:szCs w:val="28"/>
          <w:u w:val="single"/>
        </w:rPr>
      </w:pPr>
      <w:proofErr w:type="spellStart"/>
      <w:r w:rsidRPr="00954D76">
        <w:rPr>
          <w:rFonts w:ascii="Arial" w:hAnsi="Arial" w:cs="Arial"/>
          <w:b/>
          <w:bCs/>
          <w:color w:val="000000" w:themeColor="text1"/>
          <w:sz w:val="28"/>
          <w:szCs w:val="28"/>
          <w:u w:val="single"/>
        </w:rPr>
        <w:t>Dématérialisation</w:t>
      </w:r>
      <w:proofErr w:type="spellEnd"/>
      <w:r w:rsidRPr="00954D76">
        <w:rPr>
          <w:rFonts w:ascii="Arial" w:hAnsi="Arial" w:cs="Arial"/>
          <w:b/>
          <w:bCs/>
          <w:color w:val="000000" w:themeColor="text1"/>
          <w:sz w:val="28"/>
          <w:szCs w:val="28"/>
          <w:u w:val="single"/>
        </w:rPr>
        <w:t xml:space="preserve"> et </w:t>
      </w:r>
      <w:proofErr w:type="spellStart"/>
      <w:r w:rsidRPr="00954D76">
        <w:rPr>
          <w:rFonts w:ascii="Arial" w:hAnsi="Arial" w:cs="Arial"/>
          <w:b/>
          <w:bCs/>
          <w:color w:val="000000" w:themeColor="text1"/>
          <w:sz w:val="28"/>
          <w:szCs w:val="28"/>
          <w:u w:val="single"/>
        </w:rPr>
        <w:t>sécurite</w:t>
      </w:r>
      <w:proofErr w:type="spellEnd"/>
      <w:r w:rsidRPr="00954D76">
        <w:rPr>
          <w:rFonts w:ascii="Arial" w:hAnsi="Arial" w:cs="Arial"/>
          <w:b/>
          <w:bCs/>
          <w:color w:val="000000" w:themeColor="text1"/>
          <w:sz w:val="28"/>
          <w:szCs w:val="28"/>
          <w:u w:val="single"/>
        </w:rPr>
        <w:t>́ dans la circulation des titres</w:t>
      </w:r>
      <w:r w:rsidRPr="00954D76">
        <w:rPr>
          <w:rFonts w:ascii="Arial" w:hAnsi="Arial" w:cs="Arial"/>
          <w:b/>
          <w:bCs/>
          <w:color w:val="000000" w:themeColor="text1"/>
          <w:sz w:val="28"/>
          <w:szCs w:val="28"/>
          <w:u w:val="single"/>
        </w:rPr>
        <w:t xml:space="preserve"> sociaux : le cas du Cameroun</w:t>
      </w:r>
    </w:p>
    <w:p w14:paraId="1D474F38" w14:textId="77777777" w:rsidR="00954D76" w:rsidRDefault="00954D76" w:rsidP="00954D76">
      <w:pPr>
        <w:spacing w:line="276" w:lineRule="auto"/>
        <w:jc w:val="both"/>
        <w:rPr>
          <w:rFonts w:ascii="Arial" w:hAnsi="Arial" w:cs="Arial"/>
          <w:sz w:val="28"/>
          <w:szCs w:val="28"/>
        </w:rPr>
      </w:pPr>
    </w:p>
    <w:p w14:paraId="4A8D3B5F" w14:textId="77777777" w:rsidR="00954D76" w:rsidRDefault="00954D76" w:rsidP="00954D76">
      <w:pPr>
        <w:spacing w:line="276" w:lineRule="auto"/>
        <w:jc w:val="both"/>
        <w:rPr>
          <w:rFonts w:ascii="Arial" w:hAnsi="Arial" w:cs="Arial"/>
          <w:sz w:val="28"/>
          <w:szCs w:val="28"/>
        </w:rPr>
      </w:pPr>
      <w:r w:rsidRPr="00954D76">
        <w:rPr>
          <w:rFonts w:ascii="Arial" w:hAnsi="Arial" w:cs="Arial"/>
          <w:sz w:val="28"/>
          <w:szCs w:val="28"/>
        </w:rPr>
        <w:t xml:space="preserve">La loi des Finance de 2019 a institué une attestation de dématérialisation à l’annexe de la Déclaration statistique et Fiscale de l’exercice clos le 31 Décembre 2018, pour parachever la mise en place du cadre légal de la dématérialisation des valeurs mobilières entamée depuis la loi n°2014/007 du 23 Avril fixant les modalités de la dématérialisation des valeurs mobilières au Cameroun et son décret d’application du 17 Novembre 2014, précisant les modalités d’application de ladite loi et l’Instruction n°5 de la Caisse Autonome d’Amortissement agissant en qualité de Dépositaire Central de transition, décrivant la procédure de collecte et de dématérialisation des titres physiques. </w:t>
      </w:r>
    </w:p>
    <w:p w14:paraId="4C62826D" w14:textId="77777777" w:rsidR="00954D76" w:rsidRDefault="00954D76" w:rsidP="00954D76">
      <w:pPr>
        <w:spacing w:line="276" w:lineRule="auto"/>
        <w:jc w:val="both"/>
        <w:rPr>
          <w:rFonts w:ascii="Arial" w:hAnsi="Arial" w:cs="Arial"/>
          <w:sz w:val="28"/>
          <w:szCs w:val="28"/>
        </w:rPr>
      </w:pPr>
    </w:p>
    <w:p w14:paraId="5782C408" w14:textId="272B8A39"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 xml:space="preserve">Pour mieux aborder cette réflexion portant sur la dématérialisation des valeurs mobilières et la sécurité dans la circulation des titres au Cameroun, il convient d’abord de définir la valeur mobilière et dire en quoi consiste la dématérialisation de ces dernières, non sans interroger le cadre juridique de la sécurisation de la circulation desdits titres au Cameroun.  </w:t>
      </w:r>
    </w:p>
    <w:p w14:paraId="79D8CCCE" w14:textId="77777777" w:rsidR="00954D76" w:rsidRDefault="00954D76" w:rsidP="00954D76">
      <w:pPr>
        <w:spacing w:line="276" w:lineRule="auto"/>
        <w:jc w:val="both"/>
        <w:rPr>
          <w:rFonts w:ascii="Arial" w:hAnsi="Arial" w:cs="Arial"/>
          <w:sz w:val="28"/>
          <w:szCs w:val="28"/>
        </w:rPr>
      </w:pPr>
    </w:p>
    <w:p w14:paraId="4EA75713" w14:textId="7A3261A4"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 xml:space="preserve">La valeur mobilière désigne un titre émis par des personnes morales publiques ou privées, transmissibles par inscription en compte ou tradition, qui confèrent des droits et donnent accès soit à une quotité du capital de la personne morale émettrice, soit à un droit de créance général sur son patrimoine. </w:t>
      </w:r>
    </w:p>
    <w:p w14:paraId="04C44A86" w14:textId="77777777" w:rsidR="00954D76" w:rsidRPr="00954D76" w:rsidRDefault="00954D76" w:rsidP="00954D76">
      <w:pPr>
        <w:spacing w:line="276" w:lineRule="auto"/>
        <w:jc w:val="both"/>
        <w:rPr>
          <w:rFonts w:ascii="Arial" w:hAnsi="Arial" w:cs="Arial"/>
          <w:sz w:val="28"/>
          <w:szCs w:val="28"/>
        </w:rPr>
      </w:pPr>
    </w:p>
    <w:p w14:paraId="3887B7BE" w14:textId="6BDDF584"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La valeur mobilière peut consister soit en des actions pour les actionnaires, soit en parts sociales pour les associés, soit alors en des obligations qui sont des droits reconnus aux titulaires des créances productives d’intérêt.</w:t>
      </w:r>
      <w:r>
        <w:rPr>
          <w:rFonts w:ascii="Arial" w:hAnsi="Arial" w:cs="Arial"/>
          <w:sz w:val="28"/>
          <w:szCs w:val="28"/>
        </w:rPr>
        <w:t xml:space="preserve"> </w:t>
      </w:r>
      <w:r w:rsidRPr="00954D76">
        <w:rPr>
          <w:rFonts w:ascii="Arial" w:hAnsi="Arial" w:cs="Arial"/>
          <w:sz w:val="28"/>
          <w:szCs w:val="28"/>
        </w:rPr>
        <w:t>En raison de sa négociabilité, transmissibilité, sa convertibilité et son interchangeabilité, la valeur mobilière est susceptible d’être coté en bourse.</w:t>
      </w:r>
    </w:p>
    <w:p w14:paraId="49A0CBB0" w14:textId="77777777" w:rsidR="00954D76" w:rsidRPr="00954D76" w:rsidRDefault="00954D76" w:rsidP="00954D76">
      <w:pPr>
        <w:spacing w:line="276" w:lineRule="auto"/>
        <w:jc w:val="both"/>
        <w:rPr>
          <w:rFonts w:ascii="Arial" w:hAnsi="Arial" w:cs="Arial"/>
          <w:sz w:val="28"/>
          <w:szCs w:val="28"/>
        </w:rPr>
      </w:pPr>
    </w:p>
    <w:p w14:paraId="10A7D30A" w14:textId="0C38548F"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La dématérialisation des valeurs mobilière renvoie donc à une opération de substitution des certificats ou titres physiques par l’inscription sous forme électronique dans un compte des susdits au nom du propriétaire, effectuée par le Teneur de compte conservateur.</w:t>
      </w:r>
      <w:r>
        <w:rPr>
          <w:rFonts w:ascii="Arial" w:hAnsi="Arial" w:cs="Arial"/>
          <w:sz w:val="28"/>
          <w:szCs w:val="28"/>
        </w:rPr>
        <w:t xml:space="preserve"> </w:t>
      </w:r>
      <w:r w:rsidRPr="00954D76">
        <w:rPr>
          <w:rFonts w:ascii="Arial" w:hAnsi="Arial" w:cs="Arial"/>
          <w:sz w:val="28"/>
          <w:szCs w:val="28"/>
        </w:rPr>
        <w:t xml:space="preserve">La dématérialisation assujettit la valeur mobilière à une inscription en compte chez la Société </w:t>
      </w:r>
      <w:proofErr w:type="spellStart"/>
      <w:r w:rsidRPr="00954D76">
        <w:rPr>
          <w:rFonts w:ascii="Arial" w:hAnsi="Arial" w:cs="Arial"/>
          <w:sz w:val="28"/>
          <w:szCs w:val="28"/>
        </w:rPr>
        <w:t>Emettrice</w:t>
      </w:r>
      <w:proofErr w:type="spellEnd"/>
      <w:r w:rsidRPr="00954D76">
        <w:rPr>
          <w:rFonts w:ascii="Arial" w:hAnsi="Arial" w:cs="Arial"/>
          <w:sz w:val="28"/>
          <w:szCs w:val="28"/>
        </w:rPr>
        <w:t xml:space="preserve"> ou un intermédiaire habilité, d’où il en résulte que les titres inscrits ne peuvent que se transmettre que par virement de compte à </w:t>
      </w:r>
      <w:r w:rsidRPr="00954D76">
        <w:rPr>
          <w:rFonts w:ascii="Arial" w:hAnsi="Arial" w:cs="Arial"/>
          <w:sz w:val="28"/>
          <w:szCs w:val="28"/>
        </w:rPr>
        <w:lastRenderedPageBreak/>
        <w:t xml:space="preserve">compte. Cette transmissibilité confère donc à cet instrument non seulement la qualité de moyen de paiement, mais aussi celle d’instrument de garantie ou de sûreté. </w:t>
      </w:r>
    </w:p>
    <w:p w14:paraId="1157E56D" w14:textId="77777777" w:rsidR="00954D76" w:rsidRPr="00954D76" w:rsidRDefault="00954D76" w:rsidP="00954D76">
      <w:pPr>
        <w:spacing w:line="276" w:lineRule="auto"/>
        <w:jc w:val="both"/>
        <w:rPr>
          <w:rFonts w:ascii="Arial" w:hAnsi="Arial" w:cs="Arial"/>
          <w:sz w:val="28"/>
          <w:szCs w:val="28"/>
        </w:rPr>
      </w:pPr>
    </w:p>
    <w:p w14:paraId="5148C2E6" w14:textId="77777777" w:rsidR="00954D76" w:rsidRDefault="00954D76" w:rsidP="00954D76">
      <w:pPr>
        <w:spacing w:line="276" w:lineRule="auto"/>
        <w:jc w:val="both"/>
        <w:rPr>
          <w:rFonts w:ascii="Arial" w:hAnsi="Arial" w:cs="Arial"/>
          <w:b/>
          <w:sz w:val="28"/>
          <w:szCs w:val="28"/>
          <w:u w:val="single"/>
        </w:rPr>
      </w:pPr>
    </w:p>
    <w:p w14:paraId="74094250" w14:textId="48DC94E4" w:rsidR="00954D76" w:rsidRPr="00954D76" w:rsidRDefault="00954D76" w:rsidP="00954D76">
      <w:pPr>
        <w:spacing w:line="276" w:lineRule="auto"/>
        <w:jc w:val="both"/>
        <w:rPr>
          <w:rFonts w:ascii="Arial" w:hAnsi="Arial" w:cs="Arial"/>
          <w:b/>
          <w:sz w:val="28"/>
          <w:szCs w:val="28"/>
          <w:u w:val="single"/>
        </w:rPr>
      </w:pPr>
      <w:r w:rsidRPr="00954D76">
        <w:rPr>
          <w:rFonts w:ascii="Arial" w:hAnsi="Arial" w:cs="Arial"/>
          <w:b/>
          <w:sz w:val="28"/>
          <w:szCs w:val="28"/>
          <w:u w:val="single"/>
        </w:rPr>
        <w:t>PRINCIPAUX ACTEURS DU PROCESSUS DE DEMATERIALISATION DES VALEURS MOBILIERES</w:t>
      </w:r>
    </w:p>
    <w:p w14:paraId="2241EE5A" w14:textId="77777777" w:rsidR="00954D76" w:rsidRPr="00954D76" w:rsidRDefault="00954D76" w:rsidP="00954D76">
      <w:pPr>
        <w:spacing w:line="276" w:lineRule="auto"/>
        <w:jc w:val="both"/>
        <w:rPr>
          <w:rFonts w:ascii="Arial" w:hAnsi="Arial" w:cs="Arial"/>
          <w:sz w:val="28"/>
          <w:szCs w:val="28"/>
        </w:rPr>
      </w:pPr>
    </w:p>
    <w:p w14:paraId="5661ACC4" w14:textId="77777777" w:rsidR="00954D76" w:rsidRPr="00954D76" w:rsidRDefault="00954D76" w:rsidP="00954D76">
      <w:pPr>
        <w:pStyle w:val="ListParagraph"/>
        <w:numPr>
          <w:ilvl w:val="0"/>
          <w:numId w:val="1"/>
        </w:numPr>
        <w:spacing w:line="276" w:lineRule="auto"/>
        <w:jc w:val="both"/>
        <w:rPr>
          <w:rFonts w:ascii="Arial" w:hAnsi="Arial" w:cs="Arial"/>
          <w:sz w:val="28"/>
          <w:szCs w:val="28"/>
        </w:rPr>
      </w:pPr>
      <w:r w:rsidRPr="00954D76">
        <w:rPr>
          <w:rFonts w:ascii="Arial" w:hAnsi="Arial" w:cs="Arial"/>
          <w:sz w:val="28"/>
          <w:szCs w:val="28"/>
          <w:u w:val="single"/>
        </w:rPr>
        <w:t xml:space="preserve">La </w:t>
      </w:r>
      <w:r w:rsidRPr="00954D76">
        <w:rPr>
          <w:rFonts w:ascii="Arial" w:hAnsi="Arial" w:cs="Arial"/>
          <w:b/>
          <w:sz w:val="28"/>
          <w:szCs w:val="28"/>
          <w:u w:val="single"/>
        </w:rPr>
        <w:t>Caisse Autonome d’Amortissement, le Dépositaire Central</w:t>
      </w:r>
      <w:r w:rsidRPr="00954D76">
        <w:rPr>
          <w:rFonts w:ascii="Arial" w:hAnsi="Arial" w:cs="Arial"/>
          <w:sz w:val="28"/>
          <w:szCs w:val="28"/>
        </w:rPr>
        <w:t>.</w:t>
      </w:r>
    </w:p>
    <w:p w14:paraId="7C2DAC46" w14:textId="6F69C3C0"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Conformément aux dispositions de l’article 23 du Décret d’application n° 2014/3763 du 17 novembre 2014, la CAA assure de manière transitoire le rôle de Dépositaire Central. A ce titre, elle contrôle, suit et supervise les opérations de dématérialisation des valeurs mobilières sur l’ensemble du territoire camerounais, en plus d’assurer la circulation des valeurs mobilières entre les partenaires par des opérations de virement de compte à compte et la conservation de ces valeurs, et la sécurité des opérations et l’étanchéité du régime au moyens d’une organisation comptable adéquate.</w:t>
      </w:r>
    </w:p>
    <w:p w14:paraId="7F4A5790" w14:textId="620E2480" w:rsidR="00954D76" w:rsidRDefault="00954D76" w:rsidP="00954D76">
      <w:pPr>
        <w:spacing w:line="276" w:lineRule="auto"/>
        <w:jc w:val="both"/>
        <w:rPr>
          <w:rFonts w:ascii="Arial" w:hAnsi="Arial" w:cs="Arial"/>
          <w:sz w:val="28"/>
          <w:szCs w:val="28"/>
        </w:rPr>
      </w:pPr>
    </w:p>
    <w:p w14:paraId="539B1FA3" w14:textId="77777777" w:rsidR="00954D76" w:rsidRPr="00954D76" w:rsidRDefault="00954D76" w:rsidP="00954D76">
      <w:pPr>
        <w:spacing w:line="276" w:lineRule="auto"/>
        <w:jc w:val="both"/>
        <w:rPr>
          <w:rFonts w:ascii="Arial" w:hAnsi="Arial" w:cs="Arial"/>
          <w:sz w:val="28"/>
          <w:szCs w:val="28"/>
        </w:rPr>
      </w:pPr>
    </w:p>
    <w:p w14:paraId="78676C60" w14:textId="77777777" w:rsidR="00954D76" w:rsidRPr="00954D76" w:rsidRDefault="00954D76" w:rsidP="00954D76">
      <w:pPr>
        <w:pStyle w:val="ListParagraph"/>
        <w:numPr>
          <w:ilvl w:val="0"/>
          <w:numId w:val="1"/>
        </w:numPr>
        <w:spacing w:line="276" w:lineRule="auto"/>
        <w:jc w:val="both"/>
        <w:rPr>
          <w:rFonts w:ascii="Arial" w:hAnsi="Arial" w:cs="Arial"/>
          <w:sz w:val="28"/>
          <w:szCs w:val="28"/>
        </w:rPr>
      </w:pPr>
      <w:r w:rsidRPr="00954D76">
        <w:rPr>
          <w:rFonts w:ascii="Arial" w:hAnsi="Arial" w:cs="Arial"/>
          <w:b/>
          <w:sz w:val="28"/>
          <w:szCs w:val="28"/>
          <w:u w:val="single"/>
        </w:rPr>
        <w:t xml:space="preserve">Les </w:t>
      </w:r>
      <w:proofErr w:type="spellStart"/>
      <w:r w:rsidRPr="00954D76">
        <w:rPr>
          <w:rFonts w:ascii="Arial" w:hAnsi="Arial" w:cs="Arial"/>
          <w:b/>
          <w:sz w:val="28"/>
          <w:szCs w:val="28"/>
          <w:u w:val="single"/>
        </w:rPr>
        <w:t>Emetteurs</w:t>
      </w:r>
      <w:proofErr w:type="spellEnd"/>
      <w:r w:rsidRPr="00954D76">
        <w:rPr>
          <w:rFonts w:ascii="Arial" w:hAnsi="Arial" w:cs="Arial"/>
          <w:b/>
          <w:sz w:val="28"/>
          <w:szCs w:val="28"/>
          <w:u w:val="single"/>
        </w:rPr>
        <w:t xml:space="preserve"> de titres</w:t>
      </w:r>
      <w:r w:rsidRPr="00954D76">
        <w:rPr>
          <w:rFonts w:ascii="Arial" w:hAnsi="Arial" w:cs="Arial"/>
          <w:sz w:val="28"/>
          <w:szCs w:val="28"/>
        </w:rPr>
        <w:t xml:space="preserve"> (Sociétés </w:t>
      </w:r>
      <w:proofErr w:type="spellStart"/>
      <w:r w:rsidRPr="00954D76">
        <w:rPr>
          <w:rFonts w:ascii="Arial" w:hAnsi="Arial" w:cs="Arial"/>
          <w:sz w:val="28"/>
          <w:szCs w:val="28"/>
        </w:rPr>
        <w:t>Emettrices</w:t>
      </w:r>
      <w:proofErr w:type="spellEnd"/>
      <w:r w:rsidRPr="00954D76">
        <w:rPr>
          <w:rFonts w:ascii="Arial" w:hAnsi="Arial" w:cs="Arial"/>
          <w:sz w:val="28"/>
          <w:szCs w:val="28"/>
        </w:rPr>
        <w:t>)</w:t>
      </w:r>
    </w:p>
    <w:p w14:paraId="32B5950A"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Ce sont des personnes morales de droit privé ou public qui effectuent ou pour le compte de qui est effectuer une émission de titres (actions ou obligations).</w:t>
      </w:r>
    </w:p>
    <w:p w14:paraId="7B236557"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La société émettrice doit procéder à la dématérialisation de leurs valeurs mobilières.</w:t>
      </w:r>
    </w:p>
    <w:p w14:paraId="17F3AA1A" w14:textId="77777777" w:rsidR="00954D76" w:rsidRPr="00954D76" w:rsidRDefault="00954D76" w:rsidP="00954D76">
      <w:pPr>
        <w:spacing w:line="276" w:lineRule="auto"/>
        <w:jc w:val="both"/>
        <w:rPr>
          <w:rFonts w:ascii="Arial" w:hAnsi="Arial" w:cs="Arial"/>
          <w:sz w:val="28"/>
          <w:szCs w:val="28"/>
        </w:rPr>
      </w:pPr>
    </w:p>
    <w:p w14:paraId="79D165B5"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L’inscription en compte des titres sous forme électronique peut être opérée par l’</w:t>
      </w:r>
      <w:proofErr w:type="spellStart"/>
      <w:r w:rsidRPr="00954D76">
        <w:rPr>
          <w:rFonts w:ascii="Arial" w:hAnsi="Arial" w:cs="Arial"/>
          <w:sz w:val="28"/>
          <w:szCs w:val="28"/>
        </w:rPr>
        <w:t>Emetteur</w:t>
      </w:r>
      <w:proofErr w:type="spellEnd"/>
      <w:r w:rsidRPr="00954D76">
        <w:rPr>
          <w:rFonts w:ascii="Arial" w:hAnsi="Arial" w:cs="Arial"/>
          <w:sz w:val="28"/>
          <w:szCs w:val="28"/>
        </w:rPr>
        <w:t xml:space="preserve"> desdits titres ou un Teneur de Compte Conservateur mandaté par celui-ci, au nom des propriétaires des titres auprès de l’</w:t>
      </w:r>
      <w:proofErr w:type="spellStart"/>
      <w:r w:rsidRPr="00954D76">
        <w:rPr>
          <w:rFonts w:ascii="Arial" w:hAnsi="Arial" w:cs="Arial"/>
          <w:sz w:val="28"/>
          <w:szCs w:val="28"/>
        </w:rPr>
        <w:t>Emetteur</w:t>
      </w:r>
      <w:proofErr w:type="spellEnd"/>
      <w:r w:rsidRPr="00954D76">
        <w:rPr>
          <w:rFonts w:ascii="Arial" w:hAnsi="Arial" w:cs="Arial"/>
          <w:sz w:val="28"/>
          <w:szCs w:val="28"/>
        </w:rPr>
        <w:t xml:space="preserve"> ou d’un Teneur de Compte Conservateur désigné par l’</w:t>
      </w:r>
      <w:proofErr w:type="spellStart"/>
      <w:r w:rsidRPr="00954D76">
        <w:rPr>
          <w:rFonts w:ascii="Arial" w:hAnsi="Arial" w:cs="Arial"/>
          <w:sz w:val="28"/>
          <w:szCs w:val="28"/>
        </w:rPr>
        <w:t>Emetteur</w:t>
      </w:r>
      <w:proofErr w:type="spellEnd"/>
      <w:r w:rsidRPr="00954D76">
        <w:rPr>
          <w:rFonts w:ascii="Arial" w:hAnsi="Arial" w:cs="Arial"/>
          <w:sz w:val="28"/>
          <w:szCs w:val="28"/>
        </w:rPr>
        <w:t xml:space="preserve">. </w:t>
      </w:r>
    </w:p>
    <w:p w14:paraId="7137CEC8" w14:textId="68109C82" w:rsidR="00954D76" w:rsidRDefault="00954D76" w:rsidP="00954D76">
      <w:pPr>
        <w:spacing w:line="276" w:lineRule="auto"/>
        <w:jc w:val="both"/>
        <w:rPr>
          <w:rFonts w:ascii="Arial" w:hAnsi="Arial" w:cs="Arial"/>
          <w:sz w:val="28"/>
          <w:szCs w:val="28"/>
        </w:rPr>
      </w:pPr>
    </w:p>
    <w:p w14:paraId="605107A8" w14:textId="77777777" w:rsidR="00954D76" w:rsidRPr="00954D76" w:rsidRDefault="00954D76" w:rsidP="00954D76">
      <w:pPr>
        <w:spacing w:line="276" w:lineRule="auto"/>
        <w:jc w:val="both"/>
        <w:rPr>
          <w:rFonts w:ascii="Arial" w:hAnsi="Arial" w:cs="Arial"/>
          <w:sz w:val="28"/>
          <w:szCs w:val="28"/>
        </w:rPr>
      </w:pPr>
    </w:p>
    <w:p w14:paraId="0504BC94" w14:textId="77777777" w:rsidR="00954D76" w:rsidRPr="00954D76" w:rsidRDefault="00954D76" w:rsidP="00954D76">
      <w:pPr>
        <w:pStyle w:val="ListParagraph"/>
        <w:numPr>
          <w:ilvl w:val="0"/>
          <w:numId w:val="1"/>
        </w:numPr>
        <w:spacing w:line="276" w:lineRule="auto"/>
        <w:jc w:val="both"/>
        <w:rPr>
          <w:rFonts w:ascii="Arial" w:hAnsi="Arial" w:cs="Arial"/>
          <w:b/>
          <w:sz w:val="28"/>
          <w:szCs w:val="28"/>
          <w:u w:val="single"/>
        </w:rPr>
      </w:pPr>
      <w:r w:rsidRPr="00954D76">
        <w:rPr>
          <w:rFonts w:ascii="Arial" w:hAnsi="Arial" w:cs="Arial"/>
          <w:b/>
          <w:sz w:val="28"/>
          <w:szCs w:val="28"/>
          <w:u w:val="single"/>
        </w:rPr>
        <w:t>Teneur de Compte-Conservateur</w:t>
      </w:r>
    </w:p>
    <w:p w14:paraId="21C33F3A"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 xml:space="preserve">Conformément à l’article 15 du décret d’application de la Loi n°2014/007, la fonction de Teneur de Compte Conservateur est exercée par les Prestataires de Services d’Investissement (PSI) agrées à cet effet. </w:t>
      </w:r>
    </w:p>
    <w:p w14:paraId="5A5D5628" w14:textId="77777777" w:rsidR="00954D76" w:rsidRPr="00954D76" w:rsidRDefault="00954D76" w:rsidP="00954D76">
      <w:pPr>
        <w:spacing w:line="276" w:lineRule="auto"/>
        <w:jc w:val="both"/>
        <w:rPr>
          <w:rFonts w:ascii="Arial" w:hAnsi="Arial" w:cs="Arial"/>
          <w:sz w:val="28"/>
          <w:szCs w:val="28"/>
        </w:rPr>
      </w:pPr>
    </w:p>
    <w:p w14:paraId="49BF1E50"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 xml:space="preserve">* Le Teneur de Compte Conservateur assure la gestion des titres qui lui sont confiés, soit par les titulaires desdits titres, soit par les Sociétés </w:t>
      </w:r>
      <w:proofErr w:type="spellStart"/>
      <w:r w:rsidRPr="00954D76">
        <w:rPr>
          <w:rFonts w:ascii="Arial" w:hAnsi="Arial" w:cs="Arial"/>
          <w:sz w:val="28"/>
          <w:szCs w:val="28"/>
        </w:rPr>
        <w:t>Emettrices</w:t>
      </w:r>
      <w:proofErr w:type="spellEnd"/>
      <w:r w:rsidRPr="00954D76">
        <w:rPr>
          <w:rFonts w:ascii="Arial" w:hAnsi="Arial" w:cs="Arial"/>
          <w:sz w:val="28"/>
          <w:szCs w:val="28"/>
        </w:rPr>
        <w:t xml:space="preserve">, en plus assure la dématérialisation des titres et effectue toutes </w:t>
      </w:r>
      <w:proofErr w:type="gramStart"/>
      <w:r w:rsidRPr="00954D76">
        <w:rPr>
          <w:rFonts w:ascii="Arial" w:hAnsi="Arial" w:cs="Arial"/>
          <w:sz w:val="28"/>
          <w:szCs w:val="28"/>
        </w:rPr>
        <w:lastRenderedPageBreak/>
        <w:t>opérations  les</w:t>
      </w:r>
      <w:proofErr w:type="gramEnd"/>
      <w:r w:rsidRPr="00954D76">
        <w:rPr>
          <w:rFonts w:ascii="Arial" w:hAnsi="Arial" w:cs="Arial"/>
          <w:sz w:val="28"/>
          <w:szCs w:val="28"/>
        </w:rPr>
        <w:t xml:space="preserve"> concernant en exécution des ordres et des instructions des titulaires des titres ou de leurs ayants-droit.</w:t>
      </w:r>
    </w:p>
    <w:p w14:paraId="43FABE7A" w14:textId="77777777" w:rsidR="00954D76" w:rsidRPr="00954D76" w:rsidRDefault="00954D76" w:rsidP="00954D76">
      <w:pPr>
        <w:spacing w:line="276" w:lineRule="auto"/>
        <w:jc w:val="both"/>
        <w:rPr>
          <w:rFonts w:ascii="Arial" w:hAnsi="Arial" w:cs="Arial"/>
          <w:sz w:val="28"/>
          <w:szCs w:val="28"/>
        </w:rPr>
      </w:pPr>
    </w:p>
    <w:p w14:paraId="056A18E1" w14:textId="77777777" w:rsidR="00954D76" w:rsidRPr="00954D76" w:rsidRDefault="00954D76" w:rsidP="00954D76">
      <w:pPr>
        <w:pStyle w:val="ListParagraph"/>
        <w:numPr>
          <w:ilvl w:val="0"/>
          <w:numId w:val="1"/>
        </w:numPr>
        <w:spacing w:line="276" w:lineRule="auto"/>
        <w:jc w:val="both"/>
        <w:rPr>
          <w:rFonts w:ascii="Arial" w:hAnsi="Arial" w:cs="Arial"/>
          <w:sz w:val="28"/>
          <w:szCs w:val="28"/>
        </w:rPr>
      </w:pPr>
      <w:r w:rsidRPr="00954D76">
        <w:rPr>
          <w:rFonts w:ascii="Arial" w:hAnsi="Arial" w:cs="Arial"/>
          <w:b/>
          <w:sz w:val="28"/>
          <w:szCs w:val="28"/>
          <w:u w:val="single"/>
        </w:rPr>
        <w:t>Actionnaires</w:t>
      </w:r>
      <w:r w:rsidRPr="00954D76">
        <w:rPr>
          <w:rFonts w:ascii="Arial" w:hAnsi="Arial" w:cs="Arial"/>
          <w:b/>
          <w:sz w:val="28"/>
          <w:szCs w:val="28"/>
        </w:rPr>
        <w:t xml:space="preserve"> </w:t>
      </w:r>
      <w:r w:rsidRPr="00954D76">
        <w:rPr>
          <w:rFonts w:ascii="Arial" w:hAnsi="Arial" w:cs="Arial"/>
          <w:sz w:val="28"/>
          <w:szCs w:val="28"/>
        </w:rPr>
        <w:t xml:space="preserve">(Propriétaires des titres) : Les propriétaires d’actionnaires sont tenus de coopérer avec les Société </w:t>
      </w:r>
      <w:proofErr w:type="spellStart"/>
      <w:r w:rsidRPr="00954D76">
        <w:rPr>
          <w:rFonts w:ascii="Arial" w:hAnsi="Arial" w:cs="Arial"/>
          <w:sz w:val="28"/>
          <w:szCs w:val="28"/>
        </w:rPr>
        <w:t>Emettrices</w:t>
      </w:r>
      <w:proofErr w:type="spellEnd"/>
      <w:r w:rsidRPr="00954D76">
        <w:rPr>
          <w:rFonts w:ascii="Arial" w:hAnsi="Arial" w:cs="Arial"/>
          <w:sz w:val="28"/>
          <w:szCs w:val="28"/>
        </w:rPr>
        <w:t xml:space="preserve"> ou les Teneurs de Compte mandatés dans le processus de ramassage de titres notamment : </w:t>
      </w:r>
    </w:p>
    <w:p w14:paraId="524918F3"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 En leur remettant leurs certificats de titres physiques contre un récépissé de dépôt ;</w:t>
      </w:r>
    </w:p>
    <w:p w14:paraId="594EF85E" w14:textId="77777777" w:rsidR="00954D76" w:rsidRPr="00954D76" w:rsidRDefault="00954D76" w:rsidP="00954D76">
      <w:pPr>
        <w:spacing w:line="276" w:lineRule="auto"/>
        <w:jc w:val="both"/>
        <w:rPr>
          <w:rFonts w:ascii="Arial" w:hAnsi="Arial" w:cs="Arial"/>
          <w:sz w:val="28"/>
          <w:szCs w:val="28"/>
        </w:rPr>
      </w:pPr>
    </w:p>
    <w:p w14:paraId="459B2309" w14:textId="4FD61AC6"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 En remettant à l’</w:t>
      </w:r>
      <w:proofErr w:type="spellStart"/>
      <w:r w:rsidRPr="00954D76">
        <w:rPr>
          <w:rFonts w:ascii="Arial" w:hAnsi="Arial" w:cs="Arial"/>
          <w:sz w:val="28"/>
          <w:szCs w:val="28"/>
        </w:rPr>
        <w:t>Emetteur</w:t>
      </w:r>
      <w:proofErr w:type="spellEnd"/>
      <w:r w:rsidRPr="00954D76">
        <w:rPr>
          <w:rFonts w:ascii="Arial" w:hAnsi="Arial" w:cs="Arial"/>
          <w:sz w:val="28"/>
          <w:szCs w:val="28"/>
        </w:rPr>
        <w:t xml:space="preserve"> ou à son mandataire les documents d’identification et de localisation requis par la loi à savoir : pour les personnes physiques, la copie de la pièce d’identité, la preuve du régime matrimonial et son adresse complète ; et pour les personnes morales, l’extrait du RCCM datant de moins de 3 mois, la copie certifiée conforme des statuts, extrait des pouvoirs du représentant légal et la copie de la pièce d’identité du représentant légal.</w:t>
      </w:r>
    </w:p>
    <w:p w14:paraId="6B9BF7E5" w14:textId="77777777" w:rsidR="00954D76" w:rsidRPr="00954D76" w:rsidRDefault="00954D76" w:rsidP="00954D76">
      <w:pPr>
        <w:spacing w:line="276" w:lineRule="auto"/>
        <w:jc w:val="both"/>
        <w:rPr>
          <w:rFonts w:ascii="Arial" w:hAnsi="Arial" w:cs="Arial"/>
          <w:sz w:val="28"/>
          <w:szCs w:val="28"/>
        </w:rPr>
      </w:pPr>
    </w:p>
    <w:p w14:paraId="5981EE0C"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 xml:space="preserve">* En signant l’autorisation de destruction contre remise d’une attestation de propriété. </w:t>
      </w:r>
    </w:p>
    <w:p w14:paraId="689624E3" w14:textId="1F9FAF78" w:rsidR="00954D76" w:rsidRDefault="00954D76" w:rsidP="00954D76">
      <w:pPr>
        <w:spacing w:line="276" w:lineRule="auto"/>
        <w:jc w:val="both"/>
        <w:rPr>
          <w:rFonts w:ascii="Arial" w:hAnsi="Arial" w:cs="Arial"/>
          <w:sz w:val="28"/>
          <w:szCs w:val="28"/>
        </w:rPr>
      </w:pPr>
    </w:p>
    <w:p w14:paraId="4C1B5699" w14:textId="77777777" w:rsidR="00954D76" w:rsidRPr="00954D76" w:rsidRDefault="00954D76" w:rsidP="00954D76">
      <w:pPr>
        <w:spacing w:line="276" w:lineRule="auto"/>
        <w:jc w:val="both"/>
        <w:rPr>
          <w:rFonts w:ascii="Arial" w:hAnsi="Arial" w:cs="Arial"/>
          <w:sz w:val="28"/>
          <w:szCs w:val="28"/>
        </w:rPr>
      </w:pPr>
    </w:p>
    <w:p w14:paraId="63121332" w14:textId="77777777" w:rsidR="00954D76" w:rsidRPr="00954D76" w:rsidRDefault="00954D76" w:rsidP="00954D76">
      <w:pPr>
        <w:spacing w:line="276" w:lineRule="auto"/>
        <w:jc w:val="both"/>
        <w:rPr>
          <w:rFonts w:ascii="Arial" w:hAnsi="Arial" w:cs="Arial"/>
          <w:b/>
          <w:sz w:val="28"/>
          <w:szCs w:val="28"/>
          <w:u w:val="single"/>
        </w:rPr>
      </w:pPr>
      <w:r w:rsidRPr="00954D76">
        <w:rPr>
          <w:rFonts w:ascii="Arial" w:hAnsi="Arial" w:cs="Arial"/>
          <w:b/>
          <w:sz w:val="28"/>
          <w:szCs w:val="28"/>
          <w:u w:val="single"/>
        </w:rPr>
        <w:t xml:space="preserve">PROCEDURE DE DEMATERIALISATION </w:t>
      </w:r>
    </w:p>
    <w:p w14:paraId="4777533C" w14:textId="77777777" w:rsidR="00954D76" w:rsidRPr="00954D76" w:rsidRDefault="00954D76" w:rsidP="00954D76">
      <w:pPr>
        <w:spacing w:line="276" w:lineRule="auto"/>
        <w:jc w:val="both"/>
        <w:rPr>
          <w:rFonts w:ascii="Arial" w:hAnsi="Arial" w:cs="Arial"/>
          <w:sz w:val="28"/>
          <w:szCs w:val="28"/>
        </w:rPr>
      </w:pPr>
    </w:p>
    <w:p w14:paraId="47C0F81E"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 xml:space="preserve">Conformément à l’article 4 de la loi n° 2014/007 fixant les modalités de la dématérialisation des valeurs mobilières au Cameroun, la mise en œuvre de la dématérialisation incombe aux </w:t>
      </w:r>
      <w:proofErr w:type="spellStart"/>
      <w:r w:rsidRPr="00954D76">
        <w:rPr>
          <w:rFonts w:ascii="Arial" w:hAnsi="Arial" w:cs="Arial"/>
          <w:sz w:val="28"/>
          <w:szCs w:val="28"/>
        </w:rPr>
        <w:t>Emetteurs</w:t>
      </w:r>
      <w:proofErr w:type="spellEnd"/>
      <w:r w:rsidRPr="00954D76">
        <w:rPr>
          <w:rFonts w:ascii="Arial" w:hAnsi="Arial" w:cs="Arial"/>
          <w:sz w:val="28"/>
          <w:szCs w:val="28"/>
        </w:rPr>
        <w:t xml:space="preserve"> en 3 différentes étapes. </w:t>
      </w:r>
    </w:p>
    <w:p w14:paraId="50FB7023" w14:textId="77777777" w:rsidR="00954D76" w:rsidRPr="00954D76" w:rsidRDefault="00954D76" w:rsidP="00954D76">
      <w:pPr>
        <w:spacing w:line="276" w:lineRule="auto"/>
        <w:jc w:val="both"/>
        <w:rPr>
          <w:rFonts w:ascii="Arial" w:hAnsi="Arial" w:cs="Arial"/>
          <w:sz w:val="28"/>
          <w:szCs w:val="28"/>
        </w:rPr>
      </w:pPr>
    </w:p>
    <w:p w14:paraId="5909D55E"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b/>
          <w:sz w:val="28"/>
          <w:szCs w:val="28"/>
          <w:u w:val="single"/>
        </w:rPr>
        <w:t>1</w:t>
      </w:r>
      <w:r w:rsidRPr="00954D76">
        <w:rPr>
          <w:rFonts w:ascii="Arial" w:hAnsi="Arial" w:cs="Arial"/>
          <w:b/>
          <w:sz w:val="28"/>
          <w:szCs w:val="28"/>
          <w:u w:val="single"/>
          <w:vertAlign w:val="superscript"/>
        </w:rPr>
        <w:t>ère</w:t>
      </w:r>
      <w:r w:rsidRPr="00954D76">
        <w:rPr>
          <w:rFonts w:ascii="Arial" w:hAnsi="Arial" w:cs="Arial"/>
          <w:b/>
          <w:sz w:val="28"/>
          <w:szCs w:val="28"/>
          <w:u w:val="single"/>
        </w:rPr>
        <w:t xml:space="preserve"> étape</w:t>
      </w:r>
      <w:r w:rsidRPr="00954D76">
        <w:rPr>
          <w:rFonts w:ascii="Arial" w:hAnsi="Arial" w:cs="Arial"/>
          <w:sz w:val="28"/>
          <w:szCs w:val="28"/>
        </w:rPr>
        <w:t xml:space="preserve"> : </w:t>
      </w:r>
      <w:r w:rsidRPr="00954D76">
        <w:rPr>
          <w:rFonts w:ascii="Arial" w:hAnsi="Arial" w:cs="Arial"/>
          <w:b/>
          <w:sz w:val="28"/>
          <w:szCs w:val="28"/>
        </w:rPr>
        <w:t>la codification et la prise en charge des Sociétés par la CAA</w:t>
      </w:r>
      <w:r w:rsidRPr="00954D76">
        <w:rPr>
          <w:rFonts w:ascii="Arial" w:hAnsi="Arial" w:cs="Arial"/>
          <w:sz w:val="28"/>
          <w:szCs w:val="28"/>
        </w:rPr>
        <w:t>.</w:t>
      </w:r>
    </w:p>
    <w:p w14:paraId="694B4B24"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Elle commence par l’envoi par l’</w:t>
      </w:r>
      <w:proofErr w:type="spellStart"/>
      <w:r w:rsidRPr="00954D76">
        <w:rPr>
          <w:rFonts w:ascii="Arial" w:hAnsi="Arial" w:cs="Arial"/>
          <w:sz w:val="28"/>
          <w:szCs w:val="28"/>
        </w:rPr>
        <w:t>Emetteurs</w:t>
      </w:r>
      <w:proofErr w:type="spellEnd"/>
      <w:r w:rsidRPr="00954D76">
        <w:rPr>
          <w:rFonts w:ascii="Arial" w:hAnsi="Arial" w:cs="Arial"/>
          <w:sz w:val="28"/>
          <w:szCs w:val="28"/>
        </w:rPr>
        <w:t xml:space="preserve"> de titres d’une demande de codification et de prise en charge de ses titres à laquelle sont annexés les éléments ci-après : </w:t>
      </w:r>
    </w:p>
    <w:p w14:paraId="088E95AC" w14:textId="77777777" w:rsidR="00954D76" w:rsidRPr="00954D76" w:rsidRDefault="00954D76" w:rsidP="00954D76">
      <w:pPr>
        <w:spacing w:line="276" w:lineRule="auto"/>
        <w:jc w:val="both"/>
        <w:rPr>
          <w:rFonts w:ascii="Arial" w:hAnsi="Arial" w:cs="Arial"/>
          <w:sz w:val="28"/>
          <w:szCs w:val="28"/>
        </w:rPr>
      </w:pPr>
    </w:p>
    <w:p w14:paraId="6110A90C"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 xml:space="preserve">* l’extrait du RCCM datant de moins de 3 mois, </w:t>
      </w:r>
    </w:p>
    <w:p w14:paraId="573208BA" w14:textId="77777777" w:rsidR="00954D76" w:rsidRPr="00954D76" w:rsidRDefault="00954D76" w:rsidP="00954D76">
      <w:pPr>
        <w:spacing w:line="276" w:lineRule="auto"/>
        <w:jc w:val="both"/>
        <w:rPr>
          <w:rFonts w:ascii="Arial" w:hAnsi="Arial" w:cs="Arial"/>
          <w:sz w:val="28"/>
          <w:szCs w:val="28"/>
        </w:rPr>
      </w:pPr>
    </w:p>
    <w:p w14:paraId="35859978"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 Une expédition des statuts ;</w:t>
      </w:r>
    </w:p>
    <w:p w14:paraId="615D5886" w14:textId="77777777" w:rsidR="00954D76" w:rsidRPr="00954D76" w:rsidRDefault="00954D76" w:rsidP="00954D76">
      <w:pPr>
        <w:spacing w:line="276" w:lineRule="auto"/>
        <w:jc w:val="both"/>
        <w:rPr>
          <w:rFonts w:ascii="Arial" w:hAnsi="Arial" w:cs="Arial"/>
          <w:sz w:val="28"/>
          <w:szCs w:val="28"/>
        </w:rPr>
      </w:pPr>
    </w:p>
    <w:p w14:paraId="5519F4E7"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 le Registre des actionnaires en nominatif à jour ;</w:t>
      </w:r>
    </w:p>
    <w:p w14:paraId="5FD53528" w14:textId="77777777" w:rsidR="00954D76" w:rsidRPr="00954D76" w:rsidRDefault="00954D76" w:rsidP="00954D76">
      <w:pPr>
        <w:spacing w:line="276" w:lineRule="auto"/>
        <w:jc w:val="both"/>
        <w:rPr>
          <w:rFonts w:ascii="Arial" w:hAnsi="Arial" w:cs="Arial"/>
          <w:sz w:val="28"/>
          <w:szCs w:val="28"/>
        </w:rPr>
      </w:pPr>
    </w:p>
    <w:p w14:paraId="1165274F"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 les noms de 2 Responsables habilités à dialoguer avec le Dépositaire Central ;</w:t>
      </w:r>
    </w:p>
    <w:p w14:paraId="70A1CB20" w14:textId="77777777" w:rsidR="00954D76" w:rsidRPr="00954D76" w:rsidRDefault="00954D76" w:rsidP="00954D76">
      <w:pPr>
        <w:spacing w:line="276" w:lineRule="auto"/>
        <w:jc w:val="both"/>
        <w:rPr>
          <w:rFonts w:ascii="Arial" w:hAnsi="Arial" w:cs="Arial"/>
          <w:sz w:val="28"/>
          <w:szCs w:val="28"/>
        </w:rPr>
      </w:pPr>
    </w:p>
    <w:p w14:paraId="09FA8B21"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 le Code d’activité suivant la nomenclature des activités du Cameroun (NACAM).</w:t>
      </w:r>
    </w:p>
    <w:p w14:paraId="6BB8383E" w14:textId="77777777" w:rsidR="00954D76" w:rsidRPr="00954D76" w:rsidRDefault="00954D76" w:rsidP="00954D76">
      <w:pPr>
        <w:spacing w:line="276" w:lineRule="auto"/>
        <w:jc w:val="both"/>
        <w:rPr>
          <w:rFonts w:ascii="Arial" w:hAnsi="Arial" w:cs="Arial"/>
          <w:sz w:val="28"/>
          <w:szCs w:val="28"/>
        </w:rPr>
      </w:pPr>
    </w:p>
    <w:p w14:paraId="155298C3"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La codification et la prise en charge sont facturées par le Dépositaire Central sur la base des tranches de capital social avec un plafond de 100.000.000 FCFA.</w:t>
      </w:r>
    </w:p>
    <w:p w14:paraId="1CBB3C98"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 xml:space="preserve">Les Société qui sont en conformité avec cette étape, bénéficient automatiquement de l’Attestation de Dématérialisation instituée par la Loi de Finances 2019. </w:t>
      </w:r>
    </w:p>
    <w:p w14:paraId="56105F32" w14:textId="77777777" w:rsidR="00954D76" w:rsidRPr="00954D76" w:rsidRDefault="00954D76" w:rsidP="00954D76">
      <w:pPr>
        <w:spacing w:line="276" w:lineRule="auto"/>
        <w:jc w:val="both"/>
        <w:rPr>
          <w:rFonts w:ascii="Arial" w:hAnsi="Arial" w:cs="Arial"/>
          <w:sz w:val="28"/>
          <w:szCs w:val="28"/>
        </w:rPr>
      </w:pPr>
    </w:p>
    <w:p w14:paraId="4D20E20C"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b/>
          <w:sz w:val="28"/>
          <w:szCs w:val="28"/>
          <w:u w:val="single"/>
        </w:rPr>
        <w:t>2è étape</w:t>
      </w:r>
      <w:r w:rsidRPr="00954D76">
        <w:rPr>
          <w:rFonts w:ascii="Arial" w:hAnsi="Arial" w:cs="Arial"/>
          <w:sz w:val="28"/>
          <w:szCs w:val="28"/>
        </w:rPr>
        <w:t xml:space="preserve"> : </w:t>
      </w:r>
      <w:r w:rsidRPr="00954D76">
        <w:rPr>
          <w:rFonts w:ascii="Arial" w:hAnsi="Arial" w:cs="Arial"/>
          <w:b/>
          <w:sz w:val="28"/>
          <w:szCs w:val="28"/>
        </w:rPr>
        <w:t>le ramassage des titres physiques, inscription en compte et gestion des évènements sur valeurs</w:t>
      </w:r>
      <w:r w:rsidRPr="00954D76">
        <w:rPr>
          <w:rFonts w:ascii="Arial" w:hAnsi="Arial" w:cs="Arial"/>
          <w:sz w:val="28"/>
          <w:szCs w:val="28"/>
        </w:rPr>
        <w:t>.</w:t>
      </w:r>
    </w:p>
    <w:p w14:paraId="018CBAE2"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Commence par le ramassage des titres qui est fait à l’initiative du propriétaire pour les titres aux porteurs et de l’</w:t>
      </w:r>
      <w:proofErr w:type="spellStart"/>
      <w:r w:rsidRPr="00954D76">
        <w:rPr>
          <w:rFonts w:ascii="Arial" w:hAnsi="Arial" w:cs="Arial"/>
          <w:sz w:val="28"/>
          <w:szCs w:val="28"/>
        </w:rPr>
        <w:t>Emetteur</w:t>
      </w:r>
      <w:proofErr w:type="spellEnd"/>
      <w:r w:rsidRPr="00954D76">
        <w:rPr>
          <w:rFonts w:ascii="Arial" w:hAnsi="Arial" w:cs="Arial"/>
          <w:sz w:val="28"/>
          <w:szCs w:val="28"/>
        </w:rPr>
        <w:t xml:space="preserve"> pour les titres nominatifs, suivi par l’inscription en compte desdits titres. La gestion quant à elle est faite par les Teneurs de Comptes- Conservatoires sur ordre ou instructions des Société </w:t>
      </w:r>
      <w:proofErr w:type="spellStart"/>
      <w:r w:rsidRPr="00954D76">
        <w:rPr>
          <w:rFonts w:ascii="Arial" w:hAnsi="Arial" w:cs="Arial"/>
          <w:sz w:val="28"/>
          <w:szCs w:val="28"/>
        </w:rPr>
        <w:t>Emettrices</w:t>
      </w:r>
      <w:proofErr w:type="spellEnd"/>
      <w:r w:rsidRPr="00954D76">
        <w:rPr>
          <w:rFonts w:ascii="Arial" w:hAnsi="Arial" w:cs="Arial"/>
          <w:sz w:val="28"/>
          <w:szCs w:val="28"/>
        </w:rPr>
        <w:t>, des titulaires des titres ou de leurs ayants-droit.</w:t>
      </w:r>
    </w:p>
    <w:p w14:paraId="0EEA1F62" w14:textId="77777777" w:rsidR="00954D76" w:rsidRPr="00954D76" w:rsidRDefault="00954D76" w:rsidP="00954D76">
      <w:pPr>
        <w:spacing w:line="276" w:lineRule="auto"/>
        <w:jc w:val="both"/>
        <w:rPr>
          <w:rFonts w:ascii="Arial" w:hAnsi="Arial" w:cs="Arial"/>
          <w:sz w:val="28"/>
          <w:szCs w:val="28"/>
        </w:rPr>
      </w:pPr>
    </w:p>
    <w:p w14:paraId="46C2BDAE"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b/>
          <w:sz w:val="28"/>
          <w:szCs w:val="28"/>
          <w:u w:val="single"/>
        </w:rPr>
        <w:t>3è étape</w:t>
      </w:r>
      <w:r w:rsidRPr="00954D76">
        <w:rPr>
          <w:rFonts w:ascii="Arial" w:hAnsi="Arial" w:cs="Arial"/>
          <w:sz w:val="28"/>
          <w:szCs w:val="28"/>
        </w:rPr>
        <w:t xml:space="preserve"> : </w:t>
      </w:r>
      <w:r w:rsidRPr="00954D76">
        <w:rPr>
          <w:rFonts w:ascii="Arial" w:hAnsi="Arial" w:cs="Arial"/>
          <w:b/>
          <w:sz w:val="28"/>
          <w:szCs w:val="28"/>
        </w:rPr>
        <w:t>La destruction des titres physiques</w:t>
      </w:r>
      <w:r w:rsidRPr="00954D76">
        <w:rPr>
          <w:rFonts w:ascii="Arial" w:hAnsi="Arial" w:cs="Arial"/>
          <w:sz w:val="28"/>
          <w:szCs w:val="28"/>
        </w:rPr>
        <w:t xml:space="preserve">. </w:t>
      </w:r>
    </w:p>
    <w:p w14:paraId="37F3A1B4"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 xml:space="preserve">Les titres nominatifs sont transmis à la CAA, Dépositaire Central et la destruction se fait dans les 10 jours qui suivent l’inscription par la Société </w:t>
      </w:r>
      <w:proofErr w:type="spellStart"/>
      <w:r w:rsidRPr="00954D76">
        <w:rPr>
          <w:rFonts w:ascii="Arial" w:hAnsi="Arial" w:cs="Arial"/>
          <w:sz w:val="28"/>
          <w:szCs w:val="28"/>
        </w:rPr>
        <w:t>Emettrices</w:t>
      </w:r>
      <w:proofErr w:type="spellEnd"/>
      <w:r w:rsidRPr="00954D76">
        <w:rPr>
          <w:rFonts w:ascii="Arial" w:hAnsi="Arial" w:cs="Arial"/>
          <w:sz w:val="28"/>
          <w:szCs w:val="28"/>
        </w:rPr>
        <w:t>.</w:t>
      </w:r>
    </w:p>
    <w:p w14:paraId="188F3E53" w14:textId="77777777" w:rsidR="00954D76" w:rsidRPr="00954D76" w:rsidRDefault="00954D76" w:rsidP="00954D76">
      <w:pPr>
        <w:spacing w:line="276" w:lineRule="auto"/>
        <w:jc w:val="both"/>
        <w:rPr>
          <w:rFonts w:ascii="Arial" w:hAnsi="Arial" w:cs="Arial"/>
          <w:sz w:val="28"/>
          <w:szCs w:val="28"/>
        </w:rPr>
      </w:pPr>
    </w:p>
    <w:p w14:paraId="4A56B804" w14:textId="77777777" w:rsidR="00954D76" w:rsidRPr="00954D76" w:rsidRDefault="00954D76" w:rsidP="00954D76">
      <w:pPr>
        <w:spacing w:line="276" w:lineRule="auto"/>
        <w:jc w:val="both"/>
        <w:rPr>
          <w:rFonts w:ascii="Arial" w:hAnsi="Arial" w:cs="Arial"/>
          <w:sz w:val="28"/>
          <w:szCs w:val="28"/>
        </w:rPr>
      </w:pPr>
      <w:r w:rsidRPr="00954D76">
        <w:rPr>
          <w:rFonts w:ascii="Arial" w:hAnsi="Arial" w:cs="Arial"/>
          <w:sz w:val="28"/>
          <w:szCs w:val="28"/>
        </w:rPr>
        <w:t>Ces missions peuvent être assument par le Teneur de Compte Conservateur lesquels sont en outre des Prestataires de Services d’Investissement (PSI) agrées par la Commission des Marchés Financiers (CMF).</w:t>
      </w:r>
    </w:p>
    <w:p w14:paraId="78FA1EAE" w14:textId="63CE0D0C" w:rsidR="00954D76" w:rsidRDefault="00954D76" w:rsidP="00954D76">
      <w:pPr>
        <w:spacing w:line="276" w:lineRule="auto"/>
        <w:jc w:val="both"/>
        <w:rPr>
          <w:rFonts w:ascii="Arial" w:hAnsi="Arial" w:cs="Arial"/>
          <w:sz w:val="28"/>
          <w:szCs w:val="28"/>
        </w:rPr>
      </w:pPr>
    </w:p>
    <w:p w14:paraId="72D76D82" w14:textId="4D91007F" w:rsidR="00954D76" w:rsidRDefault="00954D76" w:rsidP="00954D76">
      <w:pPr>
        <w:spacing w:line="276" w:lineRule="auto"/>
        <w:jc w:val="both"/>
        <w:rPr>
          <w:rFonts w:ascii="Arial" w:hAnsi="Arial" w:cs="Arial"/>
          <w:sz w:val="28"/>
          <w:szCs w:val="28"/>
        </w:rPr>
      </w:pPr>
    </w:p>
    <w:p w14:paraId="4ECCF41C" w14:textId="44746974" w:rsidR="00954D76" w:rsidRDefault="00954D76" w:rsidP="00954D76">
      <w:pPr>
        <w:spacing w:line="276" w:lineRule="auto"/>
        <w:jc w:val="both"/>
        <w:rPr>
          <w:rFonts w:ascii="Arial" w:hAnsi="Arial" w:cs="Arial"/>
          <w:sz w:val="28"/>
          <w:szCs w:val="28"/>
        </w:rPr>
      </w:pPr>
    </w:p>
    <w:p w14:paraId="40FE7270" w14:textId="7C7910B8" w:rsidR="00954D76" w:rsidRDefault="00954D76" w:rsidP="00954D76">
      <w:pPr>
        <w:spacing w:line="276" w:lineRule="auto"/>
        <w:jc w:val="both"/>
        <w:rPr>
          <w:rFonts w:ascii="Arial" w:hAnsi="Arial" w:cs="Arial"/>
          <w:sz w:val="28"/>
          <w:szCs w:val="28"/>
        </w:rPr>
      </w:pPr>
    </w:p>
    <w:p w14:paraId="4B836179" w14:textId="0A3F37E7" w:rsidR="00954D76" w:rsidRDefault="00954D76" w:rsidP="00954D76">
      <w:pPr>
        <w:spacing w:line="276" w:lineRule="auto"/>
        <w:jc w:val="both"/>
        <w:rPr>
          <w:rFonts w:ascii="Arial" w:hAnsi="Arial" w:cs="Arial"/>
          <w:sz w:val="28"/>
          <w:szCs w:val="28"/>
        </w:rPr>
      </w:pPr>
    </w:p>
    <w:p w14:paraId="36503D56" w14:textId="3F4DCA5C" w:rsidR="00954D76" w:rsidRDefault="00954D76" w:rsidP="00954D76">
      <w:pPr>
        <w:spacing w:line="276" w:lineRule="auto"/>
        <w:jc w:val="both"/>
        <w:rPr>
          <w:rFonts w:ascii="Arial" w:hAnsi="Arial" w:cs="Arial"/>
          <w:sz w:val="28"/>
          <w:szCs w:val="28"/>
        </w:rPr>
      </w:pPr>
    </w:p>
    <w:p w14:paraId="2658F527" w14:textId="3DC1A8D1" w:rsidR="00954D76" w:rsidRDefault="00954D76" w:rsidP="00954D76">
      <w:pPr>
        <w:spacing w:line="276" w:lineRule="auto"/>
        <w:jc w:val="both"/>
        <w:rPr>
          <w:rFonts w:ascii="Arial" w:hAnsi="Arial" w:cs="Arial"/>
          <w:sz w:val="28"/>
          <w:szCs w:val="28"/>
        </w:rPr>
      </w:pPr>
    </w:p>
    <w:p w14:paraId="497636FD" w14:textId="57285250" w:rsidR="00954D76" w:rsidRDefault="00954D76" w:rsidP="00954D76">
      <w:pPr>
        <w:spacing w:line="276" w:lineRule="auto"/>
        <w:jc w:val="both"/>
        <w:rPr>
          <w:rFonts w:ascii="Arial" w:hAnsi="Arial" w:cs="Arial"/>
          <w:sz w:val="28"/>
          <w:szCs w:val="28"/>
        </w:rPr>
      </w:pPr>
    </w:p>
    <w:p w14:paraId="40EAAF10" w14:textId="064AD727" w:rsidR="00954D76" w:rsidRDefault="00954D76" w:rsidP="00954D76">
      <w:pPr>
        <w:spacing w:line="276" w:lineRule="auto"/>
        <w:jc w:val="both"/>
        <w:rPr>
          <w:rFonts w:ascii="Arial" w:hAnsi="Arial" w:cs="Arial"/>
          <w:sz w:val="28"/>
          <w:szCs w:val="28"/>
        </w:rPr>
      </w:pPr>
    </w:p>
    <w:p w14:paraId="002C9A96" w14:textId="4A330E6F" w:rsidR="00954D76" w:rsidRDefault="00954D76" w:rsidP="00954D76">
      <w:pPr>
        <w:spacing w:line="276" w:lineRule="auto"/>
        <w:jc w:val="both"/>
        <w:rPr>
          <w:rFonts w:ascii="Arial" w:hAnsi="Arial" w:cs="Arial"/>
          <w:sz w:val="28"/>
          <w:szCs w:val="28"/>
        </w:rPr>
      </w:pPr>
    </w:p>
    <w:p w14:paraId="23BD9D08" w14:textId="3C3E0290" w:rsidR="00954D76" w:rsidRDefault="00954D76" w:rsidP="00954D76">
      <w:pPr>
        <w:spacing w:line="276" w:lineRule="auto"/>
        <w:jc w:val="both"/>
        <w:rPr>
          <w:rFonts w:ascii="Arial" w:hAnsi="Arial" w:cs="Arial"/>
          <w:sz w:val="28"/>
          <w:szCs w:val="28"/>
        </w:rPr>
      </w:pPr>
    </w:p>
    <w:p w14:paraId="31F5332B" w14:textId="26B8BED5" w:rsidR="00954D76" w:rsidRDefault="00954D76" w:rsidP="00954D76">
      <w:pPr>
        <w:spacing w:line="276" w:lineRule="auto"/>
        <w:jc w:val="both"/>
        <w:rPr>
          <w:rFonts w:ascii="Arial" w:hAnsi="Arial" w:cs="Arial"/>
          <w:sz w:val="28"/>
          <w:szCs w:val="28"/>
        </w:rPr>
      </w:pPr>
    </w:p>
    <w:p w14:paraId="187DAC6D" w14:textId="284C8A2C" w:rsidR="00954D76" w:rsidRDefault="00954D76" w:rsidP="00954D76">
      <w:pPr>
        <w:spacing w:line="276" w:lineRule="auto"/>
        <w:jc w:val="both"/>
        <w:rPr>
          <w:rFonts w:ascii="Arial" w:hAnsi="Arial" w:cs="Arial"/>
          <w:sz w:val="28"/>
          <w:szCs w:val="28"/>
        </w:rPr>
      </w:pPr>
    </w:p>
    <w:p w14:paraId="1B5D72C8" w14:textId="6B09305B" w:rsidR="00954D76" w:rsidRDefault="00954D76" w:rsidP="00954D76">
      <w:pPr>
        <w:spacing w:line="276" w:lineRule="auto"/>
        <w:jc w:val="both"/>
        <w:rPr>
          <w:rFonts w:ascii="Arial" w:hAnsi="Arial" w:cs="Arial"/>
          <w:sz w:val="28"/>
          <w:szCs w:val="28"/>
        </w:rPr>
      </w:pPr>
    </w:p>
    <w:p w14:paraId="06F0CD4E" w14:textId="77777777" w:rsidR="00954D76" w:rsidRPr="00B91D93" w:rsidRDefault="00954D76" w:rsidP="00954D76">
      <w:pPr>
        <w:rPr>
          <w:rFonts w:ascii="Arial" w:eastAsia="Times New Roman" w:hAnsi="Arial" w:cs="Arial"/>
          <w:b/>
          <w:bCs/>
          <w:sz w:val="28"/>
          <w:szCs w:val="28"/>
          <w:u w:val="single"/>
        </w:rPr>
      </w:pPr>
      <w:r w:rsidRPr="00B91D93">
        <w:rPr>
          <w:rFonts w:ascii="Arial" w:eastAsia="Times New Roman" w:hAnsi="Arial" w:cs="Arial"/>
          <w:b/>
          <w:bCs/>
          <w:sz w:val="28"/>
          <w:szCs w:val="28"/>
          <w:u w:val="single"/>
          <w:lang w:val="en-US"/>
        </w:rPr>
        <w:t>A</w:t>
      </w:r>
      <w:r w:rsidRPr="00B91D93">
        <w:rPr>
          <w:rFonts w:ascii="Arial" w:eastAsia="Times New Roman" w:hAnsi="Arial" w:cs="Arial"/>
          <w:b/>
          <w:bCs/>
          <w:color w:val="222222"/>
          <w:sz w:val="28"/>
          <w:szCs w:val="28"/>
          <w:u w:val="single"/>
          <w:shd w:val="clear" w:color="auto" w:fill="F8F9FA"/>
        </w:rPr>
        <w:t xml:space="preserve"> </w:t>
      </w:r>
      <w:r w:rsidRPr="00B91D93">
        <w:rPr>
          <w:rFonts w:ascii="Arial" w:eastAsia="Times New Roman" w:hAnsi="Arial" w:cs="Arial"/>
          <w:b/>
          <w:bCs/>
          <w:color w:val="222222"/>
          <w:sz w:val="28"/>
          <w:szCs w:val="28"/>
          <w:u w:val="single"/>
          <w:shd w:val="clear" w:color="auto" w:fill="F8F9FA"/>
          <w:lang w:val="en-US"/>
        </w:rPr>
        <w:t>p</w:t>
      </w:r>
      <w:proofErr w:type="spellStart"/>
      <w:r w:rsidRPr="00B91D93">
        <w:rPr>
          <w:rFonts w:ascii="Arial" w:eastAsia="Times New Roman" w:hAnsi="Arial" w:cs="Arial"/>
          <w:b/>
          <w:bCs/>
          <w:color w:val="222222"/>
          <w:sz w:val="28"/>
          <w:szCs w:val="28"/>
          <w:u w:val="single"/>
          <w:shd w:val="clear" w:color="auto" w:fill="F8F9FA"/>
        </w:rPr>
        <w:t>ropos</w:t>
      </w:r>
      <w:proofErr w:type="spellEnd"/>
      <w:r w:rsidRPr="00B91D93">
        <w:rPr>
          <w:rFonts w:ascii="Arial" w:eastAsia="Times New Roman" w:hAnsi="Arial" w:cs="Arial"/>
          <w:b/>
          <w:bCs/>
          <w:color w:val="222222"/>
          <w:sz w:val="28"/>
          <w:szCs w:val="28"/>
          <w:u w:val="single"/>
          <w:shd w:val="clear" w:color="auto" w:fill="F8F9FA"/>
        </w:rPr>
        <w:t xml:space="preserve"> des auteurs</w:t>
      </w:r>
    </w:p>
    <w:p w14:paraId="5F00E13B" w14:textId="77777777" w:rsidR="00954D76" w:rsidRDefault="00954D76" w:rsidP="00954D76">
      <w:pPr>
        <w:spacing w:before="100" w:beforeAutospacing="1" w:after="100" w:afterAutospacing="1" w:line="360" w:lineRule="auto"/>
        <w:jc w:val="both"/>
        <w:rPr>
          <w:rFonts w:ascii="Arial" w:eastAsia="Times New Roman" w:hAnsi="Arial" w:cs="Arial"/>
          <w:color w:val="000000" w:themeColor="text1"/>
          <w:sz w:val="28"/>
          <w:szCs w:val="28"/>
        </w:rPr>
      </w:pPr>
      <w:r>
        <w:rPr>
          <w:rFonts w:ascii="Arial" w:eastAsia="Times New Roman" w:hAnsi="Arial" w:cs="Arial"/>
          <w:noProof/>
          <w:color w:val="000000" w:themeColor="text1"/>
          <w:sz w:val="28"/>
          <w:szCs w:val="28"/>
        </w:rPr>
        <w:drawing>
          <wp:inline distT="0" distB="0" distL="0" distR="0" wp14:anchorId="6DC354EE" wp14:editId="799E1961">
            <wp:extent cx="2013995" cy="2525605"/>
            <wp:effectExtent l="0" t="0" r="5715" b="1905"/>
            <wp:docPr id="2" name="Picture 2" descr="A picture containing person, indoor, person,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indoor, person, sitt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4994" cy="2577019"/>
                    </a:xfrm>
                    <a:prstGeom prst="rect">
                      <a:avLst/>
                    </a:prstGeom>
                  </pic:spPr>
                </pic:pic>
              </a:graphicData>
            </a:graphic>
          </wp:inline>
        </w:drawing>
      </w:r>
    </w:p>
    <w:p w14:paraId="3FCD819B" w14:textId="77777777" w:rsidR="00954D76" w:rsidRDefault="00954D76" w:rsidP="00954D76">
      <w:pPr>
        <w:jc w:val="both"/>
        <w:rPr>
          <w:rFonts w:ascii="Arial" w:eastAsia="Times New Roman" w:hAnsi="Arial" w:cs="Arial"/>
          <w:color w:val="000000" w:themeColor="text1"/>
          <w:sz w:val="28"/>
          <w:szCs w:val="28"/>
          <w:shd w:val="clear" w:color="auto" w:fill="F8F9FA"/>
          <w:lang w:val="en-US"/>
        </w:rPr>
      </w:pPr>
      <w:r w:rsidRPr="00B91D93">
        <w:rPr>
          <w:rFonts w:ascii="Times New Roman" w:eastAsia="Times New Roman" w:hAnsi="Times New Roman" w:cs="Times New Roman"/>
        </w:rPr>
        <w:br/>
      </w:r>
      <w:proofErr w:type="spellStart"/>
      <w:r w:rsidRPr="00B91D93">
        <w:rPr>
          <w:rFonts w:ascii="Arial" w:eastAsia="Times New Roman" w:hAnsi="Arial" w:cs="Arial"/>
          <w:color w:val="000000" w:themeColor="text1"/>
          <w:sz w:val="28"/>
          <w:szCs w:val="28"/>
          <w:shd w:val="clear" w:color="auto" w:fill="F8F9FA"/>
        </w:rPr>
        <w:t>Mendomo</w:t>
      </w:r>
      <w:proofErr w:type="spellEnd"/>
      <w:r w:rsidRPr="00B91D93">
        <w:rPr>
          <w:rFonts w:ascii="Arial" w:eastAsia="Times New Roman" w:hAnsi="Arial" w:cs="Arial"/>
          <w:color w:val="000000" w:themeColor="text1"/>
          <w:sz w:val="28"/>
          <w:szCs w:val="28"/>
          <w:shd w:val="clear" w:color="auto" w:fill="F8F9FA"/>
        </w:rPr>
        <w:t xml:space="preserve"> Germain Arthur est Avocat</w:t>
      </w:r>
      <w:r>
        <w:rPr>
          <w:rFonts w:ascii="Arial" w:eastAsia="Times New Roman" w:hAnsi="Arial" w:cs="Arial"/>
          <w:color w:val="000000" w:themeColor="text1"/>
          <w:sz w:val="28"/>
          <w:szCs w:val="28"/>
          <w:shd w:val="clear" w:color="auto" w:fill="F8F9FA"/>
          <w:lang w:val="en-US"/>
        </w:rPr>
        <w:t>-Conseil,</w:t>
      </w:r>
      <w:r w:rsidRPr="00B91D93">
        <w:rPr>
          <w:rFonts w:ascii="Arial" w:eastAsia="Times New Roman" w:hAnsi="Arial" w:cs="Arial"/>
          <w:color w:val="000000" w:themeColor="text1"/>
          <w:sz w:val="28"/>
          <w:szCs w:val="28"/>
          <w:shd w:val="clear" w:color="auto" w:fill="F8F9FA"/>
        </w:rPr>
        <w:t xml:space="preserve"> membre de l'</w:t>
      </w:r>
      <w:r>
        <w:rPr>
          <w:rFonts w:ascii="Arial" w:eastAsia="Times New Roman" w:hAnsi="Arial" w:cs="Arial"/>
          <w:color w:val="000000" w:themeColor="text1"/>
          <w:sz w:val="28"/>
          <w:szCs w:val="28"/>
          <w:shd w:val="clear" w:color="auto" w:fill="F8F9FA"/>
          <w:lang w:val="en-US"/>
        </w:rPr>
        <w:t>Ordre</w:t>
      </w:r>
      <w:r w:rsidRPr="00B91D93">
        <w:rPr>
          <w:rFonts w:ascii="Arial" w:eastAsia="Times New Roman" w:hAnsi="Arial" w:cs="Arial"/>
          <w:color w:val="000000" w:themeColor="text1"/>
          <w:sz w:val="28"/>
          <w:szCs w:val="28"/>
          <w:shd w:val="clear" w:color="auto" w:fill="F8F9FA"/>
        </w:rPr>
        <w:t xml:space="preserve"> </w:t>
      </w:r>
      <w:proofErr w:type="gramStart"/>
      <w:r w:rsidRPr="00B91D93">
        <w:rPr>
          <w:rFonts w:ascii="Arial" w:eastAsia="Times New Roman" w:hAnsi="Arial" w:cs="Arial"/>
          <w:color w:val="000000" w:themeColor="text1"/>
          <w:sz w:val="28"/>
          <w:szCs w:val="28"/>
          <w:shd w:val="clear" w:color="auto" w:fill="F8F9FA"/>
        </w:rPr>
        <w:t>d</w:t>
      </w:r>
      <w:r>
        <w:rPr>
          <w:rFonts w:ascii="Arial" w:eastAsia="Times New Roman" w:hAnsi="Arial" w:cs="Arial"/>
          <w:color w:val="000000" w:themeColor="text1"/>
          <w:sz w:val="28"/>
          <w:szCs w:val="28"/>
          <w:shd w:val="clear" w:color="auto" w:fill="F8F9FA"/>
          <w:lang w:val="en-US"/>
        </w:rPr>
        <w:t>es Avocat</w:t>
      </w:r>
      <w:proofErr w:type="gramEnd"/>
      <w:r>
        <w:rPr>
          <w:rFonts w:ascii="Arial" w:eastAsia="Times New Roman" w:hAnsi="Arial" w:cs="Arial"/>
          <w:color w:val="000000" w:themeColor="text1"/>
          <w:sz w:val="28"/>
          <w:szCs w:val="28"/>
          <w:shd w:val="clear" w:color="auto" w:fill="F8F9FA"/>
          <w:lang w:val="en-US"/>
        </w:rPr>
        <w:t xml:space="preserve"> au </w:t>
      </w:r>
      <w:r w:rsidRPr="00B91D93">
        <w:rPr>
          <w:rFonts w:ascii="Arial" w:eastAsia="Times New Roman" w:hAnsi="Arial" w:cs="Arial"/>
          <w:color w:val="000000" w:themeColor="text1"/>
          <w:sz w:val="28"/>
          <w:szCs w:val="28"/>
          <w:shd w:val="clear" w:color="auto" w:fill="F8F9FA"/>
        </w:rPr>
        <w:t>Barreau du Rwanda et de l</w:t>
      </w:r>
      <w:r>
        <w:rPr>
          <w:rFonts w:ascii="Arial" w:eastAsia="Times New Roman" w:hAnsi="Arial" w:cs="Arial"/>
          <w:color w:val="000000" w:themeColor="text1"/>
          <w:sz w:val="28"/>
          <w:szCs w:val="28"/>
          <w:shd w:val="clear" w:color="auto" w:fill="F8F9FA"/>
          <w:lang w:val="en-US"/>
        </w:rPr>
        <w:t xml:space="preserve">a </w:t>
      </w:r>
      <w:proofErr w:type="spellStart"/>
      <w:r>
        <w:rPr>
          <w:rFonts w:ascii="Arial" w:eastAsia="Times New Roman" w:hAnsi="Arial" w:cs="Arial"/>
          <w:color w:val="000000" w:themeColor="text1"/>
          <w:sz w:val="28"/>
          <w:szCs w:val="28"/>
          <w:shd w:val="clear" w:color="auto" w:fill="F8F9FA"/>
          <w:lang w:val="en-US"/>
        </w:rPr>
        <w:t>société</w:t>
      </w:r>
      <w:proofErr w:type="spellEnd"/>
      <w:r>
        <w:rPr>
          <w:rFonts w:ascii="Arial" w:eastAsia="Times New Roman" w:hAnsi="Arial" w:cs="Arial"/>
          <w:color w:val="000000" w:themeColor="text1"/>
          <w:sz w:val="28"/>
          <w:szCs w:val="28"/>
          <w:shd w:val="clear" w:color="auto" w:fill="F8F9FA"/>
          <w:lang w:val="en-US"/>
        </w:rPr>
        <w:t xml:space="preserve"> de droit </w:t>
      </w:r>
      <w:proofErr w:type="spellStart"/>
      <w:r>
        <w:rPr>
          <w:rFonts w:ascii="Arial" w:eastAsia="Times New Roman" w:hAnsi="Arial" w:cs="Arial"/>
          <w:color w:val="000000" w:themeColor="text1"/>
          <w:sz w:val="28"/>
          <w:szCs w:val="28"/>
          <w:shd w:val="clear" w:color="auto" w:fill="F8F9FA"/>
          <w:lang w:val="en-US"/>
        </w:rPr>
        <w:t>d’Afrique</w:t>
      </w:r>
      <w:proofErr w:type="spellEnd"/>
      <w:r>
        <w:rPr>
          <w:rFonts w:ascii="Arial" w:eastAsia="Times New Roman" w:hAnsi="Arial" w:cs="Arial"/>
          <w:color w:val="000000" w:themeColor="text1"/>
          <w:sz w:val="28"/>
          <w:szCs w:val="28"/>
          <w:shd w:val="clear" w:color="auto" w:fill="F8F9FA"/>
          <w:lang w:val="en-US"/>
        </w:rPr>
        <w:t xml:space="preserve"> de </w:t>
      </w:r>
      <w:proofErr w:type="spellStart"/>
      <w:r>
        <w:rPr>
          <w:rFonts w:ascii="Arial" w:eastAsia="Times New Roman" w:hAnsi="Arial" w:cs="Arial"/>
          <w:color w:val="000000" w:themeColor="text1"/>
          <w:sz w:val="28"/>
          <w:szCs w:val="28"/>
          <w:shd w:val="clear" w:color="auto" w:fill="F8F9FA"/>
          <w:lang w:val="en-US"/>
        </w:rPr>
        <w:t>l’Est</w:t>
      </w:r>
      <w:proofErr w:type="spellEnd"/>
      <w:r>
        <w:rPr>
          <w:rFonts w:ascii="Arial" w:eastAsia="Times New Roman" w:hAnsi="Arial" w:cs="Arial"/>
          <w:color w:val="000000" w:themeColor="text1"/>
          <w:sz w:val="28"/>
          <w:szCs w:val="28"/>
          <w:shd w:val="clear" w:color="auto" w:fill="F8F9FA"/>
          <w:lang w:val="en-US"/>
        </w:rPr>
        <w:t xml:space="preserve">. </w:t>
      </w:r>
    </w:p>
    <w:p w14:paraId="49F1E3BC" w14:textId="77777777" w:rsidR="00954D76" w:rsidRDefault="00954D76" w:rsidP="00954D76">
      <w:pPr>
        <w:jc w:val="both"/>
        <w:rPr>
          <w:rFonts w:ascii="Arial" w:eastAsia="Times New Roman" w:hAnsi="Arial" w:cs="Arial"/>
          <w:color w:val="000000" w:themeColor="text1"/>
          <w:sz w:val="28"/>
          <w:szCs w:val="28"/>
          <w:shd w:val="clear" w:color="auto" w:fill="F8F9FA"/>
          <w:lang w:val="en-US"/>
        </w:rPr>
      </w:pPr>
    </w:p>
    <w:p w14:paraId="5FBA87A0" w14:textId="77777777" w:rsidR="00954D76" w:rsidRDefault="00954D76" w:rsidP="00954D76">
      <w:pPr>
        <w:jc w:val="both"/>
        <w:rPr>
          <w:rFonts w:ascii="Arial" w:eastAsia="Times New Roman" w:hAnsi="Arial" w:cs="Arial"/>
          <w:color w:val="000000" w:themeColor="text1"/>
          <w:sz w:val="28"/>
          <w:szCs w:val="28"/>
          <w:shd w:val="clear" w:color="auto" w:fill="F8F9FA"/>
          <w:lang w:val="en-US"/>
        </w:rPr>
      </w:pPr>
    </w:p>
    <w:p w14:paraId="11F1E749" w14:textId="77777777" w:rsidR="00954D76" w:rsidRPr="00B91D93" w:rsidRDefault="00954D76" w:rsidP="00954D76">
      <w:pPr>
        <w:jc w:val="both"/>
        <w:rPr>
          <w:rFonts w:ascii="Times New Roman" w:eastAsia="Times New Roman" w:hAnsi="Times New Roman" w:cs="Times New Roman"/>
          <w:sz w:val="28"/>
          <w:szCs w:val="28"/>
          <w:lang w:val="en-US"/>
        </w:rPr>
      </w:pPr>
    </w:p>
    <w:p w14:paraId="08428D0D" w14:textId="77777777" w:rsidR="00954D76" w:rsidRPr="00B91D93" w:rsidRDefault="00954D76" w:rsidP="00954D76">
      <w:pPr>
        <w:spacing w:before="100" w:beforeAutospacing="1" w:after="100" w:afterAutospacing="1" w:line="360" w:lineRule="auto"/>
        <w:jc w:val="both"/>
        <w:rPr>
          <w:rFonts w:ascii="Arial" w:eastAsia="Times New Roman" w:hAnsi="Arial" w:cs="Arial"/>
          <w:color w:val="000000" w:themeColor="text1"/>
          <w:sz w:val="28"/>
          <w:szCs w:val="28"/>
        </w:rPr>
      </w:pPr>
      <w:r>
        <w:rPr>
          <w:rFonts w:ascii="Arial" w:eastAsia="Times New Roman" w:hAnsi="Arial" w:cs="Arial"/>
          <w:noProof/>
          <w:color w:val="000000" w:themeColor="text1"/>
          <w:sz w:val="28"/>
          <w:szCs w:val="28"/>
        </w:rPr>
        <w:drawing>
          <wp:inline distT="0" distB="0" distL="0" distR="0" wp14:anchorId="4140A63C" wp14:editId="68361958">
            <wp:extent cx="2152058" cy="2118167"/>
            <wp:effectExtent l="0" t="0" r="0" b="3175"/>
            <wp:docPr id="3" name="Picture 3"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a suit and ti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671" cy="2153219"/>
                    </a:xfrm>
                    <a:prstGeom prst="rect">
                      <a:avLst/>
                    </a:prstGeom>
                  </pic:spPr>
                </pic:pic>
              </a:graphicData>
            </a:graphic>
          </wp:inline>
        </w:drawing>
      </w:r>
    </w:p>
    <w:p w14:paraId="7C29E1AB" w14:textId="77777777" w:rsidR="00954D76" w:rsidRDefault="00954D76" w:rsidP="00954D76">
      <w:pPr>
        <w:jc w:val="both"/>
        <w:rPr>
          <w:rFonts w:ascii="Arial" w:eastAsia="Times New Roman" w:hAnsi="Arial" w:cs="Arial"/>
          <w:color w:val="000000" w:themeColor="text1"/>
          <w:sz w:val="28"/>
          <w:szCs w:val="28"/>
          <w:shd w:val="clear" w:color="auto" w:fill="F8F9FA"/>
          <w:lang w:val="en-US"/>
        </w:rPr>
      </w:pPr>
      <w:r>
        <w:rPr>
          <w:rFonts w:ascii="Arial" w:hAnsi="Arial" w:cs="Arial"/>
          <w:color w:val="000000" w:themeColor="text1"/>
          <w:sz w:val="28"/>
          <w:szCs w:val="28"/>
          <w:lang w:val="en-US"/>
        </w:rPr>
        <w:t xml:space="preserve">Nana Asamoah </w:t>
      </w:r>
      <w:proofErr w:type="spellStart"/>
      <w:r>
        <w:rPr>
          <w:rFonts w:ascii="Arial" w:hAnsi="Arial" w:cs="Arial"/>
          <w:color w:val="000000" w:themeColor="text1"/>
          <w:sz w:val="28"/>
          <w:szCs w:val="28"/>
          <w:lang w:val="en-US"/>
        </w:rPr>
        <w:t>Tannor</w:t>
      </w:r>
      <w:proofErr w:type="spellEnd"/>
      <w:r>
        <w:rPr>
          <w:rFonts w:ascii="Arial" w:hAnsi="Arial" w:cs="Arial"/>
          <w:color w:val="000000" w:themeColor="text1"/>
          <w:sz w:val="28"/>
          <w:szCs w:val="28"/>
          <w:lang w:val="en-US"/>
        </w:rPr>
        <w:t xml:space="preserve"> </w:t>
      </w:r>
      <w:r w:rsidRPr="00B91D93">
        <w:rPr>
          <w:rFonts w:ascii="Arial" w:eastAsia="Times New Roman" w:hAnsi="Arial" w:cs="Arial"/>
          <w:color w:val="000000" w:themeColor="text1"/>
          <w:sz w:val="28"/>
          <w:szCs w:val="28"/>
          <w:shd w:val="clear" w:color="auto" w:fill="F8F9FA"/>
        </w:rPr>
        <w:t>est Avocat</w:t>
      </w:r>
      <w:r>
        <w:rPr>
          <w:rFonts w:ascii="Arial" w:eastAsia="Times New Roman" w:hAnsi="Arial" w:cs="Arial"/>
          <w:color w:val="000000" w:themeColor="text1"/>
          <w:sz w:val="28"/>
          <w:szCs w:val="28"/>
          <w:shd w:val="clear" w:color="auto" w:fill="F8F9FA"/>
          <w:lang w:val="en-US"/>
        </w:rPr>
        <w:t xml:space="preserve">-Conseil, </w:t>
      </w:r>
      <w:proofErr w:type="spellStart"/>
      <w:r>
        <w:rPr>
          <w:rFonts w:ascii="Arial" w:eastAsia="Times New Roman" w:hAnsi="Arial" w:cs="Arial"/>
          <w:color w:val="000000" w:themeColor="text1"/>
          <w:sz w:val="28"/>
          <w:szCs w:val="28"/>
          <w:shd w:val="clear" w:color="auto" w:fill="F8F9FA"/>
          <w:lang w:val="en-US"/>
        </w:rPr>
        <w:t>Arbitre</w:t>
      </w:r>
      <w:proofErr w:type="spellEnd"/>
      <w:r>
        <w:rPr>
          <w:rFonts w:ascii="Arial" w:eastAsia="Times New Roman" w:hAnsi="Arial" w:cs="Arial"/>
          <w:color w:val="000000" w:themeColor="text1"/>
          <w:sz w:val="28"/>
          <w:szCs w:val="28"/>
          <w:shd w:val="clear" w:color="auto" w:fill="F8F9FA"/>
          <w:lang w:val="en-US"/>
        </w:rPr>
        <w:t xml:space="preserve">, </w:t>
      </w:r>
      <w:r w:rsidRPr="00B91D93">
        <w:rPr>
          <w:rFonts w:ascii="Arial" w:eastAsia="Times New Roman" w:hAnsi="Arial" w:cs="Arial"/>
          <w:color w:val="000000" w:themeColor="text1"/>
          <w:sz w:val="28"/>
          <w:szCs w:val="28"/>
          <w:shd w:val="clear" w:color="auto" w:fill="F8F9FA"/>
        </w:rPr>
        <w:t>membre de l'</w:t>
      </w:r>
      <w:r>
        <w:rPr>
          <w:rFonts w:ascii="Arial" w:eastAsia="Times New Roman" w:hAnsi="Arial" w:cs="Arial"/>
          <w:color w:val="000000" w:themeColor="text1"/>
          <w:sz w:val="28"/>
          <w:szCs w:val="28"/>
          <w:shd w:val="clear" w:color="auto" w:fill="F8F9FA"/>
          <w:lang w:val="en-US"/>
        </w:rPr>
        <w:t>Ordre</w:t>
      </w:r>
      <w:r w:rsidRPr="00B91D93">
        <w:rPr>
          <w:rFonts w:ascii="Arial" w:eastAsia="Times New Roman" w:hAnsi="Arial" w:cs="Arial"/>
          <w:color w:val="000000" w:themeColor="text1"/>
          <w:sz w:val="28"/>
          <w:szCs w:val="28"/>
          <w:shd w:val="clear" w:color="auto" w:fill="F8F9FA"/>
        </w:rPr>
        <w:t xml:space="preserve"> d</w:t>
      </w:r>
      <w:r>
        <w:rPr>
          <w:rFonts w:ascii="Arial" w:eastAsia="Times New Roman" w:hAnsi="Arial" w:cs="Arial"/>
          <w:color w:val="000000" w:themeColor="text1"/>
          <w:sz w:val="28"/>
          <w:szCs w:val="28"/>
          <w:shd w:val="clear" w:color="auto" w:fill="F8F9FA"/>
          <w:lang w:val="en-US"/>
        </w:rPr>
        <w:t xml:space="preserve">es Avocat au </w:t>
      </w:r>
      <w:r w:rsidRPr="00B91D93">
        <w:rPr>
          <w:rFonts w:ascii="Arial" w:eastAsia="Times New Roman" w:hAnsi="Arial" w:cs="Arial"/>
          <w:color w:val="000000" w:themeColor="text1"/>
          <w:sz w:val="28"/>
          <w:szCs w:val="28"/>
          <w:shd w:val="clear" w:color="auto" w:fill="F8F9FA"/>
        </w:rPr>
        <w:t>Barreau du Rwanda et de l</w:t>
      </w:r>
      <w:r>
        <w:rPr>
          <w:rFonts w:ascii="Arial" w:eastAsia="Times New Roman" w:hAnsi="Arial" w:cs="Arial"/>
          <w:color w:val="000000" w:themeColor="text1"/>
          <w:sz w:val="28"/>
          <w:szCs w:val="28"/>
          <w:shd w:val="clear" w:color="auto" w:fill="F8F9FA"/>
          <w:lang w:val="en-US"/>
        </w:rPr>
        <w:t xml:space="preserve">a </w:t>
      </w:r>
      <w:proofErr w:type="spellStart"/>
      <w:r>
        <w:rPr>
          <w:rFonts w:ascii="Arial" w:eastAsia="Times New Roman" w:hAnsi="Arial" w:cs="Arial"/>
          <w:color w:val="000000" w:themeColor="text1"/>
          <w:sz w:val="28"/>
          <w:szCs w:val="28"/>
          <w:shd w:val="clear" w:color="auto" w:fill="F8F9FA"/>
          <w:lang w:val="en-US"/>
        </w:rPr>
        <w:t>société</w:t>
      </w:r>
      <w:proofErr w:type="spellEnd"/>
      <w:r>
        <w:rPr>
          <w:rFonts w:ascii="Arial" w:eastAsia="Times New Roman" w:hAnsi="Arial" w:cs="Arial"/>
          <w:color w:val="000000" w:themeColor="text1"/>
          <w:sz w:val="28"/>
          <w:szCs w:val="28"/>
          <w:shd w:val="clear" w:color="auto" w:fill="F8F9FA"/>
          <w:lang w:val="en-US"/>
        </w:rPr>
        <w:t xml:space="preserve"> de droit </w:t>
      </w:r>
      <w:proofErr w:type="spellStart"/>
      <w:r>
        <w:rPr>
          <w:rFonts w:ascii="Arial" w:eastAsia="Times New Roman" w:hAnsi="Arial" w:cs="Arial"/>
          <w:color w:val="000000" w:themeColor="text1"/>
          <w:sz w:val="28"/>
          <w:szCs w:val="28"/>
          <w:shd w:val="clear" w:color="auto" w:fill="F8F9FA"/>
          <w:lang w:val="en-US"/>
        </w:rPr>
        <w:t>d’Afrique</w:t>
      </w:r>
      <w:proofErr w:type="spellEnd"/>
      <w:r>
        <w:rPr>
          <w:rFonts w:ascii="Arial" w:eastAsia="Times New Roman" w:hAnsi="Arial" w:cs="Arial"/>
          <w:color w:val="000000" w:themeColor="text1"/>
          <w:sz w:val="28"/>
          <w:szCs w:val="28"/>
          <w:shd w:val="clear" w:color="auto" w:fill="F8F9FA"/>
          <w:lang w:val="en-US"/>
        </w:rPr>
        <w:t xml:space="preserve"> de </w:t>
      </w:r>
      <w:proofErr w:type="spellStart"/>
      <w:r>
        <w:rPr>
          <w:rFonts w:ascii="Arial" w:eastAsia="Times New Roman" w:hAnsi="Arial" w:cs="Arial"/>
          <w:color w:val="000000" w:themeColor="text1"/>
          <w:sz w:val="28"/>
          <w:szCs w:val="28"/>
          <w:shd w:val="clear" w:color="auto" w:fill="F8F9FA"/>
          <w:lang w:val="en-US"/>
        </w:rPr>
        <w:t>l’Est</w:t>
      </w:r>
      <w:proofErr w:type="spellEnd"/>
      <w:r>
        <w:rPr>
          <w:rFonts w:ascii="Arial" w:eastAsia="Times New Roman" w:hAnsi="Arial" w:cs="Arial"/>
          <w:color w:val="000000" w:themeColor="text1"/>
          <w:sz w:val="28"/>
          <w:szCs w:val="28"/>
          <w:shd w:val="clear" w:color="auto" w:fill="F8F9FA"/>
          <w:lang w:val="en-US"/>
        </w:rPr>
        <w:t xml:space="preserve">. </w:t>
      </w:r>
    </w:p>
    <w:p w14:paraId="5A90FAC2" w14:textId="77777777" w:rsidR="00954D76" w:rsidRDefault="00954D76" w:rsidP="00954D76">
      <w:pPr>
        <w:spacing w:line="276" w:lineRule="auto"/>
        <w:jc w:val="both"/>
        <w:rPr>
          <w:rFonts w:ascii="Arial" w:hAnsi="Arial" w:cs="Arial"/>
          <w:sz w:val="28"/>
          <w:szCs w:val="28"/>
        </w:rPr>
      </w:pPr>
    </w:p>
    <w:p w14:paraId="319DA5B4" w14:textId="07EAC68E" w:rsidR="00954D76" w:rsidRDefault="00954D76" w:rsidP="00954D76">
      <w:pPr>
        <w:spacing w:line="276" w:lineRule="auto"/>
        <w:jc w:val="both"/>
        <w:rPr>
          <w:rFonts w:ascii="Arial" w:hAnsi="Arial" w:cs="Arial"/>
          <w:sz w:val="28"/>
          <w:szCs w:val="28"/>
        </w:rPr>
      </w:pPr>
    </w:p>
    <w:p w14:paraId="54CFF918" w14:textId="499400CF" w:rsidR="00954D76" w:rsidRDefault="00954D76" w:rsidP="00954D76">
      <w:pPr>
        <w:spacing w:line="276" w:lineRule="auto"/>
        <w:jc w:val="both"/>
        <w:rPr>
          <w:rFonts w:ascii="Arial" w:hAnsi="Arial" w:cs="Arial"/>
          <w:sz w:val="28"/>
          <w:szCs w:val="28"/>
        </w:rPr>
      </w:pPr>
    </w:p>
    <w:p w14:paraId="4DEFDF0A" w14:textId="064C544F" w:rsidR="00954D76" w:rsidRDefault="00954D76" w:rsidP="00954D76">
      <w:pPr>
        <w:spacing w:line="276" w:lineRule="auto"/>
        <w:jc w:val="both"/>
        <w:rPr>
          <w:rFonts w:ascii="Arial" w:hAnsi="Arial" w:cs="Arial"/>
          <w:sz w:val="28"/>
          <w:szCs w:val="28"/>
        </w:rPr>
      </w:pPr>
    </w:p>
    <w:p w14:paraId="394B0DBA" w14:textId="0F5A66CC" w:rsidR="00954D76" w:rsidRDefault="00954D76" w:rsidP="00954D76">
      <w:pPr>
        <w:spacing w:line="276" w:lineRule="auto"/>
        <w:jc w:val="both"/>
        <w:rPr>
          <w:rFonts w:ascii="Arial" w:hAnsi="Arial" w:cs="Arial"/>
          <w:sz w:val="28"/>
          <w:szCs w:val="28"/>
        </w:rPr>
      </w:pPr>
    </w:p>
    <w:p w14:paraId="1A266BDD" w14:textId="4F04C943" w:rsidR="00954D76" w:rsidRDefault="00954D76" w:rsidP="00954D76">
      <w:pPr>
        <w:spacing w:line="276" w:lineRule="auto"/>
        <w:jc w:val="both"/>
        <w:rPr>
          <w:rFonts w:ascii="Arial" w:hAnsi="Arial" w:cs="Arial"/>
          <w:sz w:val="28"/>
          <w:szCs w:val="28"/>
        </w:rPr>
      </w:pPr>
    </w:p>
    <w:p w14:paraId="05A9F03A" w14:textId="63718F39" w:rsidR="00954D76" w:rsidRDefault="00954D76" w:rsidP="00954D76">
      <w:pPr>
        <w:spacing w:line="276" w:lineRule="auto"/>
        <w:jc w:val="both"/>
        <w:rPr>
          <w:rFonts w:ascii="Arial" w:hAnsi="Arial" w:cs="Arial"/>
          <w:sz w:val="28"/>
          <w:szCs w:val="28"/>
        </w:rPr>
      </w:pPr>
    </w:p>
    <w:p w14:paraId="169079B7" w14:textId="3F9A2C8F" w:rsidR="00954D76" w:rsidRDefault="00954D76" w:rsidP="00954D76">
      <w:pPr>
        <w:spacing w:line="276" w:lineRule="auto"/>
        <w:jc w:val="both"/>
        <w:rPr>
          <w:rFonts w:ascii="Arial" w:hAnsi="Arial" w:cs="Arial"/>
          <w:sz w:val="28"/>
          <w:szCs w:val="28"/>
        </w:rPr>
      </w:pPr>
    </w:p>
    <w:p w14:paraId="31D54748" w14:textId="77777777" w:rsidR="00954D76" w:rsidRPr="00954D76" w:rsidRDefault="00954D76" w:rsidP="00954D76">
      <w:pPr>
        <w:spacing w:line="276" w:lineRule="auto"/>
        <w:jc w:val="both"/>
        <w:rPr>
          <w:rFonts w:ascii="Arial" w:hAnsi="Arial" w:cs="Arial"/>
          <w:sz w:val="28"/>
          <w:szCs w:val="28"/>
        </w:rPr>
      </w:pPr>
    </w:p>
    <w:sectPr w:rsidR="00954D76" w:rsidRPr="00954D76" w:rsidSect="000B44BE">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6B3A79"/>
    <w:multiLevelType w:val="hybridMultilevel"/>
    <w:tmpl w:val="0FB03A20"/>
    <w:lvl w:ilvl="0" w:tplc="78B2A03E">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76"/>
    <w:rsid w:val="00180C86"/>
    <w:rsid w:val="00954D76"/>
  </w:rsids>
  <m:mathPr>
    <m:mathFont m:val="Cambria Math"/>
    <m:brkBin m:val="before"/>
    <m:brkBinSub m:val="--"/>
    <m:smallFrac m:val="0"/>
    <m:dispDef/>
    <m:lMargin m:val="0"/>
    <m:rMargin m:val="0"/>
    <m:defJc m:val="centerGroup"/>
    <m:wrapIndent m:val="1440"/>
    <m:intLim m:val="subSup"/>
    <m:naryLim m:val="undOvr"/>
  </m:mathPr>
  <w:themeFontLang w:val="en-RW"/>
  <w:clrSchemeMapping w:bg1="light1" w:t1="dark1" w:bg2="light2" w:t2="dark2" w:accent1="accent1" w:accent2="accent2" w:accent3="accent3" w:accent4="accent4" w:accent5="accent5" w:accent6="accent6" w:hyperlink="hyperlink" w:followedHyperlink="followedHyperlink"/>
  <w:decimalSymbol w:val="."/>
  <w:listSeparator w:val=","/>
  <w14:docId w14:val="4BF2E5E4"/>
  <w15:chartTrackingRefBased/>
  <w15:docId w15:val="{722DF49D-8E85-0949-9313-F1F60267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W"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D76"/>
    <w:pPr>
      <w:jc w:val="center"/>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1139</Words>
  <Characters>6494</Characters>
  <Application>Microsoft Office Word</Application>
  <DocSecurity>0</DocSecurity>
  <Lines>54</Lines>
  <Paragraphs>15</Paragraphs>
  <ScaleCrop>false</ScaleCrop>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Asanoah</dc:creator>
  <cp:keywords/>
  <dc:description/>
  <cp:lastModifiedBy>Nana Asanoah</cp:lastModifiedBy>
  <cp:revision>2</cp:revision>
  <dcterms:created xsi:type="dcterms:W3CDTF">2020-09-11T09:57:00Z</dcterms:created>
  <dcterms:modified xsi:type="dcterms:W3CDTF">2020-09-11T10:04:00Z</dcterms:modified>
</cp:coreProperties>
</file>