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2AA5" w14:textId="77777777" w:rsidR="00F27294" w:rsidRDefault="00F27294" w:rsidP="00F27294">
      <w:pPr>
        <w:jc w:val="both"/>
        <w:rPr>
          <w:rFonts w:ascii="Arial" w:hAnsi="Arial" w:cs="Arial"/>
          <w:sz w:val="21"/>
          <w:szCs w:val="21"/>
          <w:lang w:val="mn-MN"/>
        </w:rPr>
      </w:pPr>
    </w:p>
    <w:p w14:paraId="36F2EEA8" w14:textId="77777777" w:rsidR="00F27294" w:rsidRDefault="00F27294" w:rsidP="00F27294">
      <w:pPr>
        <w:spacing w:line="240" w:lineRule="auto"/>
        <w:jc w:val="right"/>
        <w:rPr>
          <w:rFonts w:ascii="Arial" w:hAnsi="Arial" w:cs="Arial"/>
          <w:sz w:val="21"/>
          <w:szCs w:val="21"/>
          <w:lang w:val="mn-MN"/>
        </w:rPr>
      </w:pPr>
      <w:r>
        <w:rPr>
          <w:rFonts w:ascii="Arial" w:hAnsi="Arial" w:cs="Arial"/>
          <w:sz w:val="21"/>
          <w:szCs w:val="21"/>
          <w:lang w:val="mn-MN"/>
        </w:rPr>
        <w:t xml:space="preserve">Үүсгэн байгуулагчдын </w:t>
      </w:r>
      <w:r>
        <w:rPr>
          <w:rFonts w:ascii="Arial" w:hAnsi="Arial" w:cs="Arial"/>
          <w:color w:val="000000" w:themeColor="text1"/>
          <w:sz w:val="21"/>
          <w:szCs w:val="21"/>
          <w:lang w:val="mn-MN"/>
        </w:rPr>
        <w:t>[●] оны [●]</w:t>
      </w:r>
      <w:r>
        <w:rPr>
          <w:rFonts w:ascii="Arial" w:hAnsi="Arial" w:cs="Arial"/>
          <w:sz w:val="21"/>
          <w:szCs w:val="21"/>
          <w:lang w:val="mn-MN"/>
        </w:rPr>
        <w:t xml:space="preserve"> сарын </w:t>
      </w:r>
      <w:r>
        <w:rPr>
          <w:rFonts w:ascii="Arial" w:hAnsi="Arial" w:cs="Arial"/>
          <w:color w:val="000000" w:themeColor="text1"/>
          <w:sz w:val="21"/>
          <w:szCs w:val="21"/>
          <w:lang w:val="mn-MN"/>
        </w:rPr>
        <w:t>[●]</w:t>
      </w:r>
      <w:r>
        <w:rPr>
          <w:rFonts w:ascii="Arial" w:hAnsi="Arial" w:cs="Arial"/>
          <w:color w:val="000000" w:themeColor="text1"/>
          <w:sz w:val="21"/>
          <w:szCs w:val="21"/>
        </w:rPr>
        <w:t>-</w:t>
      </w:r>
      <w:r>
        <w:rPr>
          <w:rFonts w:ascii="Arial" w:hAnsi="Arial" w:cs="Arial"/>
          <w:sz w:val="21"/>
          <w:szCs w:val="21"/>
          <w:lang w:val="mn-MN"/>
        </w:rPr>
        <w:t xml:space="preserve">ны өдрийн </w:t>
      </w:r>
      <w:r>
        <w:rPr>
          <w:rFonts w:ascii="Arial" w:hAnsi="Arial" w:cs="Arial"/>
          <w:color w:val="000000" w:themeColor="text1"/>
          <w:sz w:val="21"/>
          <w:szCs w:val="21"/>
          <w:lang w:val="mn-MN"/>
        </w:rPr>
        <w:t>[●]</w:t>
      </w:r>
    </w:p>
    <w:p w14:paraId="20BA8065" w14:textId="77777777" w:rsidR="00F27294" w:rsidRDefault="00F27294" w:rsidP="00F27294">
      <w:pPr>
        <w:jc w:val="right"/>
        <w:rPr>
          <w:rFonts w:ascii="Arial" w:hAnsi="Arial" w:cs="Arial"/>
          <w:sz w:val="21"/>
          <w:szCs w:val="21"/>
          <w:lang w:val="mn-MN"/>
        </w:rPr>
      </w:pPr>
      <w:r>
        <w:rPr>
          <w:rFonts w:ascii="Arial" w:hAnsi="Arial" w:cs="Arial"/>
          <w:sz w:val="21"/>
          <w:szCs w:val="21"/>
          <w:lang w:val="mn-MN"/>
        </w:rPr>
        <w:t xml:space="preserve">                                                                            тоот тогтоолын 1 дүгээр хавсралтаар батлав.</w:t>
      </w:r>
    </w:p>
    <w:p w14:paraId="2DDC629B" w14:textId="77777777" w:rsidR="00F27294" w:rsidRDefault="00F27294" w:rsidP="00F27294">
      <w:pPr>
        <w:jc w:val="both"/>
        <w:rPr>
          <w:rFonts w:ascii="Arial" w:hAnsi="Arial" w:cs="Arial"/>
          <w:b/>
          <w:sz w:val="21"/>
          <w:szCs w:val="21"/>
          <w:lang w:val="mn-MN"/>
        </w:rPr>
      </w:pPr>
      <w:r>
        <w:rPr>
          <w:rFonts w:ascii="Arial" w:hAnsi="Arial" w:cs="Arial"/>
          <w:b/>
          <w:sz w:val="21"/>
          <w:szCs w:val="21"/>
          <w:lang w:val="mn-MN"/>
        </w:rPr>
        <w:t xml:space="preserve">                                                                                                        </w:t>
      </w:r>
    </w:p>
    <w:p w14:paraId="7ABFABD2" w14:textId="77777777" w:rsidR="00F27294" w:rsidRDefault="00F27294" w:rsidP="00F27294">
      <w:pPr>
        <w:jc w:val="both"/>
        <w:rPr>
          <w:rFonts w:ascii="Arial" w:hAnsi="Arial" w:cs="Arial"/>
          <w:b/>
          <w:smallCaps/>
          <w:sz w:val="21"/>
          <w:szCs w:val="21"/>
          <w:lang w:val="mn-MN"/>
        </w:rPr>
      </w:pPr>
      <w:r>
        <w:rPr>
          <w:rFonts w:ascii="Arial" w:hAnsi="Arial" w:cs="Arial"/>
          <w:b/>
          <w:smallCaps/>
          <w:sz w:val="21"/>
          <w:szCs w:val="21"/>
          <w:lang w:val="mn-MN"/>
        </w:rPr>
        <w:t xml:space="preserve"> </w:t>
      </w:r>
    </w:p>
    <w:p w14:paraId="262F9D7D" w14:textId="77777777" w:rsidR="00F27294" w:rsidRDefault="00F27294" w:rsidP="00F27294">
      <w:pPr>
        <w:jc w:val="center"/>
        <w:rPr>
          <w:rFonts w:ascii="Arial" w:hAnsi="Arial" w:cs="Arial"/>
          <w:sz w:val="21"/>
          <w:szCs w:val="21"/>
          <w:lang w:val="mn-MN"/>
        </w:rPr>
      </w:pPr>
      <w:r>
        <w:rPr>
          <w:rFonts w:ascii="Arial" w:hAnsi="Arial" w:cs="Arial"/>
          <w:color w:val="000000" w:themeColor="text1"/>
          <w:sz w:val="21"/>
          <w:szCs w:val="21"/>
          <w:lang w:val="mn-MN"/>
        </w:rPr>
        <w:t xml:space="preserve">[●] </w:t>
      </w:r>
      <w:r>
        <w:rPr>
          <w:rFonts w:ascii="Arial" w:hAnsi="Arial" w:cs="Arial"/>
          <w:b/>
          <w:sz w:val="21"/>
          <w:szCs w:val="21"/>
          <w:lang w:val="mn-MN"/>
        </w:rPr>
        <w:t>Төрийн бус байгууллагын дүрэм</w:t>
      </w:r>
    </w:p>
    <w:p w14:paraId="0BB9842D" w14:textId="77777777" w:rsidR="00F27294" w:rsidRDefault="00F27294" w:rsidP="00F27294">
      <w:pPr>
        <w:spacing w:line="276" w:lineRule="auto"/>
        <w:jc w:val="both"/>
        <w:rPr>
          <w:rFonts w:ascii="Arial" w:hAnsi="Arial" w:cs="Arial"/>
          <w:sz w:val="21"/>
          <w:szCs w:val="21"/>
          <w:lang w:val="mn-MN"/>
        </w:rPr>
      </w:pPr>
      <w:r>
        <w:rPr>
          <w:rFonts w:ascii="Arial" w:hAnsi="Arial" w:cs="Arial"/>
          <w:sz w:val="21"/>
          <w:szCs w:val="21"/>
          <w:lang w:val="mn-MN"/>
        </w:rPr>
        <w:t>“</w:t>
      </w:r>
      <w:r>
        <w:rPr>
          <w:rFonts w:ascii="Arial" w:hAnsi="Arial" w:cs="Arial"/>
          <w:color w:val="000000" w:themeColor="text1"/>
          <w:sz w:val="21"/>
          <w:szCs w:val="21"/>
          <w:lang w:val="mn-MN"/>
        </w:rPr>
        <w:t>[●]</w:t>
      </w:r>
      <w:r>
        <w:rPr>
          <w:rFonts w:ascii="Arial" w:hAnsi="Arial" w:cs="Arial"/>
          <w:sz w:val="21"/>
          <w:szCs w:val="21"/>
          <w:lang w:val="mn-MN"/>
        </w:rPr>
        <w:t xml:space="preserve">” төрийн бус байгууллага (цаашид </w:t>
      </w:r>
      <w:r>
        <w:rPr>
          <w:rFonts w:ascii="Arial" w:hAnsi="Arial" w:cs="Arial"/>
          <w:b/>
          <w:sz w:val="21"/>
          <w:szCs w:val="21"/>
          <w:lang w:val="mn-MN"/>
        </w:rPr>
        <w:t xml:space="preserve">“ТББ” </w:t>
      </w:r>
      <w:r>
        <w:rPr>
          <w:rFonts w:ascii="Arial" w:hAnsi="Arial" w:cs="Arial"/>
          <w:sz w:val="21"/>
          <w:szCs w:val="21"/>
          <w:lang w:val="mn-MN"/>
        </w:rPr>
        <w:t xml:space="preserve">гэх)-ыг үүсгэн байгуулахтай холбогдуулан Үүсгэн байгуулагчид энэхүү дүрмийг </w:t>
      </w:r>
      <w:r>
        <w:rPr>
          <w:rFonts w:ascii="Arial" w:hAnsi="Arial" w:cs="Arial"/>
          <w:color w:val="000000" w:themeColor="text1"/>
          <w:sz w:val="21"/>
          <w:szCs w:val="21"/>
          <w:lang w:val="mn-MN"/>
        </w:rPr>
        <w:t xml:space="preserve">[●] оны [●] сарын [●]-ны өдөр </w:t>
      </w:r>
      <w:r>
        <w:rPr>
          <w:rFonts w:ascii="Arial" w:hAnsi="Arial" w:cs="Arial"/>
          <w:sz w:val="21"/>
          <w:szCs w:val="21"/>
          <w:lang w:val="mn-MN"/>
        </w:rPr>
        <w:t xml:space="preserve">батлав. </w:t>
      </w:r>
    </w:p>
    <w:p w14:paraId="67107BED" w14:textId="77777777" w:rsidR="00F27294" w:rsidRDefault="00F27294" w:rsidP="00F27294">
      <w:pPr>
        <w:spacing w:line="276" w:lineRule="auto"/>
        <w:jc w:val="both"/>
        <w:rPr>
          <w:rFonts w:ascii="Arial" w:hAnsi="Arial" w:cs="Arial"/>
          <w:sz w:val="21"/>
          <w:szCs w:val="21"/>
          <w:lang w:val="mn-MN"/>
        </w:rPr>
      </w:pPr>
      <w:r>
        <w:rPr>
          <w:rFonts w:ascii="Arial" w:hAnsi="Arial" w:cs="Arial"/>
          <w:sz w:val="21"/>
          <w:szCs w:val="21"/>
          <w:lang w:val="mn-MN"/>
        </w:rPr>
        <w:t xml:space="preserve">ТББ нь Монгол Улсын Иргэний хууль, Төрийн бус байгууллагын тухай хууль, Хуулийн этгээдийн улсын бүртгэлийн тухай хууль болон бусад холбогдох хуулийн дагуу байгуулагдаж байгаа болно. </w:t>
      </w:r>
    </w:p>
    <w:p w14:paraId="7E6F1B2B" w14:textId="77777777" w:rsidR="00F27294" w:rsidRDefault="00F27294" w:rsidP="00F27294">
      <w:pPr>
        <w:spacing w:line="276" w:lineRule="auto"/>
        <w:jc w:val="center"/>
        <w:rPr>
          <w:rFonts w:ascii="Arial" w:hAnsi="Arial" w:cs="Arial"/>
          <w:b/>
          <w:sz w:val="21"/>
          <w:szCs w:val="21"/>
          <w:lang w:val="mn-MN"/>
        </w:rPr>
      </w:pPr>
      <w:r>
        <w:rPr>
          <w:rFonts w:ascii="Arial" w:hAnsi="Arial" w:cs="Arial"/>
          <w:b/>
          <w:sz w:val="21"/>
          <w:szCs w:val="21"/>
          <w:lang w:val="mn-MN"/>
        </w:rPr>
        <w:t>Нэг. ТББ-ын эрх зүйн байдал</w:t>
      </w:r>
    </w:p>
    <w:p w14:paraId="07724C4B" w14:textId="77777777" w:rsidR="00F27294" w:rsidRDefault="00F27294" w:rsidP="00F27294">
      <w:pPr>
        <w:pStyle w:val="ListParagraph"/>
        <w:numPr>
          <w:ilvl w:val="1"/>
          <w:numId w:val="4"/>
        </w:numPr>
        <w:spacing w:line="360" w:lineRule="auto"/>
        <w:ind w:left="567" w:hanging="567"/>
        <w:jc w:val="both"/>
        <w:rPr>
          <w:rFonts w:ascii="Arial" w:hAnsi="Arial" w:cs="Arial"/>
          <w:sz w:val="21"/>
          <w:szCs w:val="21"/>
          <w:lang w:val="mn-MN"/>
        </w:rPr>
      </w:pPr>
      <w:r>
        <w:rPr>
          <w:rFonts w:ascii="Arial" w:hAnsi="Arial" w:cs="Arial"/>
          <w:sz w:val="21"/>
          <w:szCs w:val="21"/>
          <w:lang w:val="mn-MN"/>
        </w:rPr>
        <w:t xml:space="preserve">ТББ-ын оноосон нэрийг Монгол хэлээр </w:t>
      </w:r>
      <w:r>
        <w:rPr>
          <w:rFonts w:ascii="Arial" w:hAnsi="Arial" w:cs="Arial"/>
          <w:color w:val="000000" w:themeColor="text1"/>
          <w:sz w:val="21"/>
          <w:szCs w:val="21"/>
          <w:lang w:val="mn-MN"/>
        </w:rPr>
        <w:t>[●] ТББ, Англи хэлээр [●] гэнэ.</w:t>
      </w:r>
    </w:p>
    <w:p w14:paraId="46E57C8A" w14:textId="77777777" w:rsidR="00F27294" w:rsidRDefault="00F27294" w:rsidP="00F27294">
      <w:pPr>
        <w:pStyle w:val="ListParagraph"/>
        <w:numPr>
          <w:ilvl w:val="1"/>
          <w:numId w:val="4"/>
        </w:numPr>
        <w:spacing w:line="360" w:lineRule="auto"/>
        <w:ind w:left="567" w:hanging="567"/>
        <w:jc w:val="both"/>
        <w:rPr>
          <w:rFonts w:ascii="Arial" w:hAnsi="Arial" w:cs="Arial"/>
          <w:sz w:val="21"/>
          <w:szCs w:val="21"/>
          <w:lang w:val="mn-MN"/>
        </w:rPr>
      </w:pPr>
      <w:r>
        <w:rPr>
          <w:rFonts w:ascii="Arial" w:hAnsi="Arial" w:cs="Arial"/>
          <w:sz w:val="21"/>
          <w:szCs w:val="21"/>
          <w:lang w:val="mn-MN"/>
        </w:rPr>
        <w:t>ТББ нь нийгэмд үйлчилдэг/гишүүддээ үйлчилдэг хэлбэртэй байна.</w:t>
      </w:r>
    </w:p>
    <w:p w14:paraId="6CE782D0" w14:textId="77777777" w:rsidR="00F27294" w:rsidRDefault="00F27294" w:rsidP="00F27294">
      <w:pPr>
        <w:pStyle w:val="ListParagraph"/>
        <w:numPr>
          <w:ilvl w:val="1"/>
          <w:numId w:val="4"/>
        </w:numPr>
        <w:spacing w:line="240" w:lineRule="auto"/>
        <w:ind w:left="567" w:hanging="567"/>
        <w:jc w:val="both"/>
        <w:rPr>
          <w:rFonts w:ascii="Arial" w:hAnsi="Arial" w:cs="Arial"/>
          <w:sz w:val="21"/>
          <w:szCs w:val="21"/>
          <w:lang w:val="mn-MN"/>
        </w:rPr>
      </w:pPr>
      <w:r>
        <w:rPr>
          <w:rFonts w:ascii="Arial" w:hAnsi="Arial" w:cs="Arial"/>
          <w:sz w:val="21"/>
          <w:szCs w:val="21"/>
          <w:lang w:val="mn-MN"/>
        </w:rPr>
        <w:t xml:space="preserve">ТББ-ын зохион байгуулалтын хэлбэр нь сайн дурын үндсэн дээр үүсгэн байгуулагдсан, ашгийн төлөө бус байна. </w:t>
      </w:r>
    </w:p>
    <w:p w14:paraId="089246C0" w14:textId="77777777" w:rsidR="00F27294" w:rsidRDefault="00F27294" w:rsidP="00F27294">
      <w:pPr>
        <w:pStyle w:val="ListParagraph"/>
        <w:spacing w:line="240" w:lineRule="auto"/>
        <w:ind w:left="360"/>
        <w:jc w:val="both"/>
        <w:rPr>
          <w:rFonts w:ascii="Arial" w:hAnsi="Arial" w:cs="Arial"/>
          <w:sz w:val="21"/>
          <w:szCs w:val="21"/>
          <w:lang w:val="mn-MN"/>
        </w:rPr>
      </w:pPr>
    </w:p>
    <w:p w14:paraId="6EB0D77D" w14:textId="77777777" w:rsidR="00F27294" w:rsidRDefault="00F27294" w:rsidP="00F27294">
      <w:pPr>
        <w:pStyle w:val="ListParagraph"/>
        <w:numPr>
          <w:ilvl w:val="1"/>
          <w:numId w:val="4"/>
        </w:numPr>
        <w:spacing w:line="360" w:lineRule="auto"/>
        <w:ind w:left="426" w:hanging="426"/>
        <w:jc w:val="both"/>
        <w:rPr>
          <w:rFonts w:ascii="Arial" w:hAnsi="Arial" w:cs="Arial"/>
          <w:sz w:val="21"/>
          <w:szCs w:val="21"/>
          <w:lang w:val="mn-MN"/>
        </w:rPr>
      </w:pPr>
      <w:r>
        <w:rPr>
          <w:rFonts w:ascii="Arial" w:hAnsi="Arial" w:cs="Arial"/>
          <w:sz w:val="21"/>
          <w:szCs w:val="21"/>
          <w:lang w:val="mn-MN"/>
        </w:rPr>
        <w:t xml:space="preserve">  ТББ-ын зорилго нь </w:t>
      </w:r>
      <w:r>
        <w:rPr>
          <w:rFonts w:ascii="Arial" w:hAnsi="Arial" w:cs="Arial"/>
          <w:color w:val="000000" w:themeColor="text1"/>
          <w:sz w:val="21"/>
          <w:szCs w:val="21"/>
          <w:lang w:val="mn-MN"/>
        </w:rPr>
        <w:t>[●]</w:t>
      </w:r>
      <w:r>
        <w:rPr>
          <w:rFonts w:ascii="Arial" w:hAnsi="Arial" w:cs="Arial"/>
          <w:sz w:val="21"/>
          <w:szCs w:val="21"/>
          <w:lang w:val="mn-MN"/>
        </w:rPr>
        <w:t xml:space="preserve"> болно.</w:t>
      </w:r>
    </w:p>
    <w:p w14:paraId="1147C8E7" w14:textId="77777777" w:rsidR="00F27294" w:rsidRDefault="00F27294" w:rsidP="00F27294">
      <w:pPr>
        <w:pStyle w:val="ListParagraph"/>
        <w:spacing w:line="276" w:lineRule="auto"/>
        <w:ind w:left="360"/>
        <w:jc w:val="both"/>
        <w:rPr>
          <w:rFonts w:ascii="Arial" w:hAnsi="Arial" w:cs="Arial"/>
          <w:sz w:val="21"/>
          <w:szCs w:val="21"/>
          <w:lang w:val="mn-MN"/>
        </w:rPr>
      </w:pPr>
    </w:p>
    <w:p w14:paraId="09F30E61" w14:textId="77777777" w:rsidR="00F27294" w:rsidRDefault="00F27294" w:rsidP="00F27294">
      <w:pPr>
        <w:pStyle w:val="ListParagraph"/>
        <w:spacing w:line="276" w:lineRule="auto"/>
        <w:ind w:left="360"/>
        <w:jc w:val="center"/>
        <w:rPr>
          <w:rFonts w:ascii="Arial" w:hAnsi="Arial" w:cs="Arial"/>
          <w:b/>
          <w:sz w:val="21"/>
          <w:szCs w:val="21"/>
          <w:lang w:val="mn-MN"/>
        </w:rPr>
      </w:pPr>
      <w:r>
        <w:rPr>
          <w:rFonts w:ascii="Arial" w:hAnsi="Arial" w:cs="Arial"/>
          <w:b/>
          <w:sz w:val="21"/>
          <w:szCs w:val="21"/>
          <w:lang w:val="mn-MN"/>
        </w:rPr>
        <w:t>Хоёр.ТББ-ын үйл ажиллагааны чиглэл</w:t>
      </w:r>
    </w:p>
    <w:p w14:paraId="4C7B4527" w14:textId="77777777" w:rsidR="00F27294" w:rsidRDefault="00F27294" w:rsidP="00F27294">
      <w:pPr>
        <w:pStyle w:val="ListParagraph"/>
        <w:spacing w:line="276" w:lineRule="auto"/>
        <w:ind w:left="360"/>
        <w:jc w:val="both"/>
        <w:rPr>
          <w:rFonts w:ascii="Arial" w:hAnsi="Arial" w:cs="Arial"/>
          <w:sz w:val="21"/>
          <w:szCs w:val="21"/>
          <w:lang w:val="mn-MN"/>
        </w:rPr>
      </w:pPr>
    </w:p>
    <w:p w14:paraId="3018BF90" w14:textId="77777777" w:rsidR="00F27294" w:rsidRDefault="00F27294" w:rsidP="00F27294">
      <w:pPr>
        <w:pStyle w:val="ListParagraph"/>
        <w:numPr>
          <w:ilvl w:val="0"/>
          <w:numId w:val="4"/>
        </w:numPr>
        <w:spacing w:line="276" w:lineRule="auto"/>
        <w:jc w:val="both"/>
        <w:rPr>
          <w:rFonts w:ascii="Arial" w:hAnsi="Arial" w:cs="Arial"/>
          <w:vanish/>
          <w:sz w:val="21"/>
          <w:szCs w:val="21"/>
          <w:lang w:val="mn-MN"/>
        </w:rPr>
      </w:pPr>
    </w:p>
    <w:p w14:paraId="4079BB59" w14:textId="77777777" w:rsidR="00F27294" w:rsidRDefault="00F27294" w:rsidP="00F27294">
      <w:pPr>
        <w:pStyle w:val="ListParagraph"/>
        <w:numPr>
          <w:ilvl w:val="1"/>
          <w:numId w:val="4"/>
        </w:numPr>
        <w:spacing w:line="276" w:lineRule="auto"/>
        <w:ind w:left="567" w:hanging="567"/>
        <w:jc w:val="both"/>
        <w:rPr>
          <w:rFonts w:ascii="Arial" w:hAnsi="Arial" w:cs="Arial"/>
          <w:sz w:val="21"/>
          <w:szCs w:val="21"/>
          <w:lang w:val="mn-MN"/>
        </w:rPr>
      </w:pPr>
      <w:r>
        <w:rPr>
          <w:rFonts w:ascii="Arial" w:hAnsi="Arial" w:cs="Arial"/>
          <w:sz w:val="21"/>
          <w:szCs w:val="21"/>
          <w:lang w:val="mn-MN"/>
        </w:rPr>
        <w:t>ТББ нь дор дурдсан үйл ажиллагааг хугацаагүйгээр явуулна.</w:t>
      </w:r>
    </w:p>
    <w:p w14:paraId="19151C7A" w14:textId="77777777" w:rsidR="00F27294" w:rsidRDefault="00F27294" w:rsidP="00F27294">
      <w:pPr>
        <w:pStyle w:val="ListParagraph"/>
        <w:spacing w:line="276" w:lineRule="auto"/>
        <w:ind w:left="360"/>
        <w:jc w:val="both"/>
        <w:rPr>
          <w:rFonts w:ascii="Arial" w:hAnsi="Arial" w:cs="Arial"/>
          <w:sz w:val="21"/>
          <w:szCs w:val="21"/>
          <w:lang w:val="mn-MN"/>
        </w:rPr>
      </w:pPr>
    </w:p>
    <w:p w14:paraId="59F23150" w14:textId="77777777" w:rsidR="00F27294" w:rsidRDefault="00F27294" w:rsidP="00F27294">
      <w:pPr>
        <w:pStyle w:val="ListParagraph"/>
        <w:spacing w:line="360" w:lineRule="auto"/>
        <w:ind w:left="709" w:hanging="142"/>
        <w:jc w:val="both"/>
        <w:rPr>
          <w:rFonts w:ascii="Arial" w:hAnsi="Arial" w:cs="Arial"/>
          <w:color w:val="000000" w:themeColor="text1"/>
          <w:sz w:val="21"/>
          <w:szCs w:val="21"/>
          <w:lang w:val="mn-MN"/>
        </w:rPr>
      </w:pPr>
      <w:r>
        <w:rPr>
          <w:rFonts w:ascii="Arial" w:hAnsi="Arial" w:cs="Arial"/>
          <w:sz w:val="21"/>
          <w:szCs w:val="21"/>
        </w:rPr>
        <w:t>(</w:t>
      </w:r>
      <w:r>
        <w:rPr>
          <w:rFonts w:ascii="Arial" w:hAnsi="Arial" w:cs="Arial"/>
          <w:sz w:val="21"/>
          <w:szCs w:val="21"/>
          <w:lang w:val="mn-MN"/>
        </w:rPr>
        <w:t>а</w:t>
      </w:r>
      <w:r>
        <w:rPr>
          <w:rFonts w:ascii="Arial" w:hAnsi="Arial" w:cs="Arial"/>
          <w:sz w:val="21"/>
          <w:szCs w:val="21"/>
        </w:rPr>
        <w:t>)</w:t>
      </w:r>
      <w:r>
        <w:rPr>
          <w:rFonts w:ascii="Arial" w:hAnsi="Arial" w:cs="Arial"/>
          <w:sz w:val="21"/>
          <w:szCs w:val="21"/>
          <w:lang w:val="mn-MN"/>
        </w:rPr>
        <w:t xml:space="preserve"> </w:t>
      </w:r>
      <w:r>
        <w:rPr>
          <w:rFonts w:ascii="Arial" w:hAnsi="Arial" w:cs="Arial"/>
          <w:color w:val="000000" w:themeColor="text1"/>
          <w:sz w:val="21"/>
          <w:szCs w:val="21"/>
          <w:lang w:val="mn-MN"/>
        </w:rPr>
        <w:t>[●]</w:t>
      </w:r>
    </w:p>
    <w:p w14:paraId="3B5A9E5C" w14:textId="77777777" w:rsidR="00F27294" w:rsidRDefault="00F27294" w:rsidP="00F27294">
      <w:pPr>
        <w:pStyle w:val="ListParagraph"/>
        <w:spacing w:line="360" w:lineRule="auto"/>
        <w:ind w:left="709" w:hanging="142"/>
        <w:jc w:val="both"/>
        <w:rPr>
          <w:rFonts w:ascii="Arial" w:hAnsi="Arial" w:cs="Arial"/>
          <w:color w:val="000000" w:themeColor="text1"/>
          <w:sz w:val="21"/>
          <w:szCs w:val="21"/>
          <w:lang w:val="mn-MN"/>
        </w:rPr>
      </w:pPr>
      <w:r>
        <w:rPr>
          <w:rFonts w:ascii="Arial" w:hAnsi="Arial" w:cs="Arial"/>
          <w:color w:val="000000" w:themeColor="text1"/>
          <w:sz w:val="21"/>
          <w:szCs w:val="21"/>
        </w:rPr>
        <w:t>(</w:t>
      </w:r>
      <w:r>
        <w:rPr>
          <w:rFonts w:ascii="Arial" w:hAnsi="Arial" w:cs="Arial"/>
          <w:color w:val="000000" w:themeColor="text1"/>
          <w:sz w:val="21"/>
          <w:szCs w:val="21"/>
          <w:lang w:val="mn-MN"/>
        </w:rPr>
        <w:t>б</w:t>
      </w:r>
      <w:r>
        <w:rPr>
          <w:rFonts w:ascii="Arial" w:hAnsi="Arial" w:cs="Arial"/>
          <w:color w:val="000000" w:themeColor="text1"/>
          <w:sz w:val="21"/>
          <w:szCs w:val="21"/>
        </w:rPr>
        <w:t>)</w:t>
      </w:r>
      <w:r>
        <w:rPr>
          <w:rFonts w:ascii="Arial" w:hAnsi="Arial" w:cs="Arial"/>
          <w:color w:val="000000" w:themeColor="text1"/>
          <w:sz w:val="21"/>
          <w:szCs w:val="21"/>
          <w:lang w:val="mn-MN"/>
        </w:rPr>
        <w:t xml:space="preserve"> [●]</w:t>
      </w:r>
    </w:p>
    <w:p w14:paraId="1E79F02A" w14:textId="77777777" w:rsidR="00F27294" w:rsidRDefault="00F27294" w:rsidP="00F27294">
      <w:pPr>
        <w:pStyle w:val="ListParagraph"/>
        <w:spacing w:line="360" w:lineRule="auto"/>
        <w:ind w:left="709" w:hanging="142"/>
        <w:jc w:val="both"/>
        <w:rPr>
          <w:rFonts w:ascii="Arial" w:hAnsi="Arial" w:cs="Arial"/>
          <w:sz w:val="21"/>
          <w:szCs w:val="21"/>
          <w:lang w:val="mn-MN"/>
        </w:rPr>
      </w:pPr>
      <w:r>
        <w:rPr>
          <w:rFonts w:ascii="Arial" w:hAnsi="Arial" w:cs="Arial"/>
          <w:color w:val="000000" w:themeColor="text1"/>
          <w:sz w:val="21"/>
          <w:szCs w:val="21"/>
        </w:rPr>
        <w:t>(</w:t>
      </w:r>
      <w:r>
        <w:rPr>
          <w:rFonts w:ascii="Arial" w:hAnsi="Arial" w:cs="Arial"/>
          <w:color w:val="000000" w:themeColor="text1"/>
          <w:sz w:val="21"/>
          <w:szCs w:val="21"/>
          <w:lang w:val="mn-MN"/>
        </w:rPr>
        <w:t>в</w:t>
      </w:r>
      <w:r>
        <w:rPr>
          <w:rFonts w:ascii="Arial" w:hAnsi="Arial" w:cs="Arial"/>
          <w:color w:val="000000" w:themeColor="text1"/>
          <w:sz w:val="21"/>
          <w:szCs w:val="21"/>
        </w:rPr>
        <w:t>)</w:t>
      </w:r>
      <w:r>
        <w:rPr>
          <w:rFonts w:ascii="Arial" w:hAnsi="Arial" w:cs="Arial"/>
          <w:color w:val="000000" w:themeColor="text1"/>
          <w:sz w:val="21"/>
          <w:szCs w:val="21"/>
          <w:lang w:val="mn-MN"/>
        </w:rPr>
        <w:t xml:space="preserve"> [●]</w:t>
      </w:r>
    </w:p>
    <w:p w14:paraId="46FF2C56" w14:textId="77777777" w:rsidR="00F27294" w:rsidRDefault="00F27294" w:rsidP="00F27294">
      <w:pPr>
        <w:spacing w:line="276" w:lineRule="auto"/>
        <w:jc w:val="center"/>
        <w:rPr>
          <w:rFonts w:ascii="Arial" w:hAnsi="Arial" w:cs="Arial"/>
          <w:b/>
          <w:sz w:val="21"/>
          <w:szCs w:val="21"/>
          <w:lang w:val="mn-MN"/>
        </w:rPr>
      </w:pPr>
      <w:r>
        <w:rPr>
          <w:rFonts w:ascii="Arial" w:hAnsi="Arial" w:cs="Arial"/>
          <w:b/>
          <w:sz w:val="21"/>
          <w:szCs w:val="21"/>
          <w:lang w:val="mn-MN"/>
        </w:rPr>
        <w:t>Гурав. ТББ-ын албан ёсны хаяг</w:t>
      </w:r>
    </w:p>
    <w:p w14:paraId="4654B81B" w14:textId="77777777" w:rsidR="00F27294" w:rsidRDefault="00F27294" w:rsidP="00F27294">
      <w:pPr>
        <w:pStyle w:val="ListParagraph"/>
        <w:spacing w:line="276" w:lineRule="auto"/>
        <w:ind w:left="360"/>
        <w:jc w:val="both"/>
        <w:rPr>
          <w:rFonts w:ascii="Arial" w:hAnsi="Arial" w:cs="Arial"/>
          <w:sz w:val="21"/>
          <w:szCs w:val="21"/>
          <w:lang w:val="mn-MN"/>
        </w:rPr>
      </w:pPr>
    </w:p>
    <w:p w14:paraId="3B27CDFC" w14:textId="77777777" w:rsidR="00F27294" w:rsidRDefault="00F27294" w:rsidP="00F27294">
      <w:pPr>
        <w:pStyle w:val="ListParagraph"/>
        <w:numPr>
          <w:ilvl w:val="0"/>
          <w:numId w:val="4"/>
        </w:numPr>
        <w:spacing w:line="276" w:lineRule="auto"/>
        <w:jc w:val="both"/>
        <w:rPr>
          <w:rFonts w:ascii="Arial" w:hAnsi="Arial" w:cs="Arial"/>
          <w:vanish/>
          <w:sz w:val="21"/>
          <w:szCs w:val="21"/>
          <w:lang w:val="mn-MN"/>
        </w:rPr>
      </w:pPr>
    </w:p>
    <w:p w14:paraId="0115FECA" w14:textId="77777777" w:rsidR="00F27294" w:rsidRDefault="00F27294" w:rsidP="00F27294">
      <w:pPr>
        <w:pStyle w:val="ListParagraph"/>
        <w:numPr>
          <w:ilvl w:val="1"/>
          <w:numId w:val="4"/>
        </w:numPr>
        <w:spacing w:line="276" w:lineRule="auto"/>
        <w:ind w:left="567" w:hanging="567"/>
        <w:jc w:val="both"/>
        <w:rPr>
          <w:rFonts w:ascii="Arial" w:hAnsi="Arial" w:cs="Arial"/>
          <w:sz w:val="21"/>
          <w:szCs w:val="21"/>
          <w:lang w:val="mn-MN"/>
        </w:rPr>
      </w:pPr>
      <w:r>
        <w:rPr>
          <w:rFonts w:ascii="Arial" w:hAnsi="Arial" w:cs="Arial"/>
          <w:sz w:val="21"/>
          <w:szCs w:val="21"/>
          <w:lang w:val="mn-MN"/>
        </w:rPr>
        <w:t xml:space="preserve">ТББ нь </w:t>
      </w:r>
      <w:r>
        <w:rPr>
          <w:rFonts w:ascii="Arial" w:hAnsi="Arial" w:cs="Arial"/>
          <w:color w:val="000000" w:themeColor="text1"/>
          <w:sz w:val="21"/>
          <w:szCs w:val="21"/>
          <w:lang w:val="mn-MN"/>
        </w:rPr>
        <w:t>[●] хаягт байрлан, үйл ажиллагаа явуулна.</w:t>
      </w:r>
    </w:p>
    <w:p w14:paraId="43DC2E60" w14:textId="77777777" w:rsidR="00F27294" w:rsidRDefault="00F27294" w:rsidP="00F27294">
      <w:pPr>
        <w:pStyle w:val="ListParagraph"/>
        <w:spacing w:line="276" w:lineRule="auto"/>
        <w:ind w:left="360"/>
        <w:jc w:val="both"/>
        <w:rPr>
          <w:rFonts w:ascii="Arial" w:hAnsi="Arial" w:cs="Arial"/>
          <w:sz w:val="21"/>
          <w:szCs w:val="21"/>
          <w:lang w:val="mn-MN"/>
        </w:rPr>
      </w:pPr>
    </w:p>
    <w:p w14:paraId="70EBEC0B" w14:textId="77777777" w:rsidR="00F27294" w:rsidRDefault="00F27294" w:rsidP="00F27294">
      <w:pPr>
        <w:pStyle w:val="ListParagraph"/>
        <w:spacing w:line="276" w:lineRule="auto"/>
        <w:ind w:left="360"/>
        <w:jc w:val="center"/>
        <w:rPr>
          <w:rFonts w:ascii="Arial" w:hAnsi="Arial" w:cs="Arial"/>
          <w:b/>
          <w:sz w:val="21"/>
          <w:szCs w:val="21"/>
          <w:lang w:val="mn-MN"/>
        </w:rPr>
      </w:pPr>
      <w:r>
        <w:rPr>
          <w:rFonts w:ascii="Arial" w:hAnsi="Arial" w:cs="Arial"/>
          <w:b/>
          <w:sz w:val="21"/>
          <w:szCs w:val="21"/>
          <w:lang w:val="mn-MN"/>
        </w:rPr>
        <w:t>Дөрөв. ТББ-ын үүсгэн байгуулагчид</w:t>
      </w:r>
    </w:p>
    <w:p w14:paraId="25CB5F21" w14:textId="77777777" w:rsidR="00F27294" w:rsidRDefault="00F27294" w:rsidP="00F27294">
      <w:pPr>
        <w:pStyle w:val="ListParagraph"/>
        <w:spacing w:line="276" w:lineRule="auto"/>
        <w:ind w:left="360"/>
        <w:jc w:val="center"/>
        <w:rPr>
          <w:rFonts w:ascii="Arial" w:hAnsi="Arial" w:cs="Arial"/>
          <w:b/>
          <w:sz w:val="21"/>
          <w:szCs w:val="21"/>
          <w:lang w:val="mn-MN"/>
        </w:rPr>
      </w:pPr>
    </w:p>
    <w:p w14:paraId="060D35A8" w14:textId="77777777" w:rsidR="00F27294" w:rsidRDefault="00F27294" w:rsidP="00F27294">
      <w:pPr>
        <w:pStyle w:val="ListParagraph"/>
        <w:numPr>
          <w:ilvl w:val="0"/>
          <w:numId w:val="4"/>
        </w:numPr>
        <w:spacing w:line="276" w:lineRule="auto"/>
        <w:jc w:val="both"/>
        <w:rPr>
          <w:rFonts w:ascii="Arial" w:hAnsi="Arial" w:cs="Arial"/>
          <w:vanish/>
          <w:color w:val="000000" w:themeColor="text1"/>
          <w:sz w:val="21"/>
          <w:szCs w:val="21"/>
          <w:lang w:val="mn-MN"/>
        </w:rPr>
      </w:pPr>
    </w:p>
    <w:p w14:paraId="43D01824" w14:textId="77777777" w:rsidR="00F27294" w:rsidRDefault="00F27294" w:rsidP="00F27294">
      <w:pPr>
        <w:pStyle w:val="ListParagraph"/>
        <w:numPr>
          <w:ilvl w:val="1"/>
          <w:numId w:val="4"/>
        </w:numPr>
        <w:spacing w:line="276" w:lineRule="auto"/>
        <w:ind w:left="567" w:hanging="567"/>
        <w:jc w:val="both"/>
        <w:rPr>
          <w:rFonts w:ascii="Arial" w:hAnsi="Arial" w:cs="Arial"/>
          <w:sz w:val="21"/>
          <w:szCs w:val="21"/>
          <w:lang w:val="mn-MN"/>
        </w:rPr>
      </w:pPr>
      <w:r>
        <w:rPr>
          <w:rFonts w:ascii="Arial" w:hAnsi="Arial" w:cs="Arial"/>
          <w:color w:val="000000" w:themeColor="text1"/>
          <w:sz w:val="21"/>
          <w:szCs w:val="21"/>
          <w:lang w:val="mn-MN"/>
        </w:rPr>
        <w:t>[●] ТББ-ыг үүсгэн байгуулагчид:</w:t>
      </w:r>
    </w:p>
    <w:tbl>
      <w:tblPr>
        <w:tblStyle w:val="TableGrid"/>
        <w:tblW w:w="0" w:type="auto"/>
        <w:tblLook w:val="04A0" w:firstRow="1" w:lastRow="0" w:firstColumn="1" w:lastColumn="0" w:noHBand="0" w:noVBand="1"/>
      </w:tblPr>
      <w:tblGrid>
        <w:gridCol w:w="442"/>
        <w:gridCol w:w="2916"/>
        <w:gridCol w:w="2166"/>
        <w:gridCol w:w="2401"/>
        <w:gridCol w:w="1703"/>
      </w:tblGrid>
      <w:tr w:rsidR="00F27294" w14:paraId="3C0E8486" w14:textId="77777777" w:rsidTr="00F27294">
        <w:tc>
          <w:tcPr>
            <w:tcW w:w="442" w:type="dxa"/>
            <w:tcBorders>
              <w:top w:val="single" w:sz="4" w:space="0" w:color="auto"/>
              <w:left w:val="single" w:sz="4" w:space="0" w:color="auto"/>
              <w:bottom w:val="single" w:sz="4" w:space="0" w:color="auto"/>
              <w:right w:val="single" w:sz="4" w:space="0" w:color="auto"/>
            </w:tcBorders>
            <w:hideMark/>
          </w:tcPr>
          <w:p w14:paraId="213AFA11" w14:textId="77777777" w:rsidR="00F27294" w:rsidRDefault="00F27294">
            <w:pPr>
              <w:spacing w:line="276" w:lineRule="auto"/>
              <w:jc w:val="both"/>
              <w:rPr>
                <w:rFonts w:ascii="Arial" w:hAnsi="Arial" w:cs="Arial"/>
                <w:sz w:val="21"/>
                <w:szCs w:val="21"/>
                <w:lang w:val="mn-MN"/>
              </w:rPr>
            </w:pPr>
            <w:r>
              <w:rPr>
                <w:rFonts w:ascii="Arial" w:hAnsi="Arial" w:cs="Arial"/>
                <w:sz w:val="21"/>
                <w:szCs w:val="21"/>
                <w:lang w:val="mn-MN"/>
              </w:rPr>
              <w:t>№</w:t>
            </w:r>
          </w:p>
        </w:tc>
        <w:tc>
          <w:tcPr>
            <w:tcW w:w="2916" w:type="dxa"/>
            <w:tcBorders>
              <w:top w:val="single" w:sz="4" w:space="0" w:color="auto"/>
              <w:left w:val="single" w:sz="4" w:space="0" w:color="auto"/>
              <w:bottom w:val="single" w:sz="4" w:space="0" w:color="auto"/>
              <w:right w:val="single" w:sz="4" w:space="0" w:color="auto"/>
            </w:tcBorders>
            <w:hideMark/>
          </w:tcPr>
          <w:p w14:paraId="6E98219C" w14:textId="77777777" w:rsidR="00F27294" w:rsidRDefault="00F27294">
            <w:pPr>
              <w:spacing w:line="276" w:lineRule="auto"/>
              <w:jc w:val="both"/>
              <w:rPr>
                <w:rFonts w:ascii="Arial" w:hAnsi="Arial" w:cs="Arial"/>
                <w:sz w:val="21"/>
                <w:szCs w:val="21"/>
                <w:lang w:val="mn-MN"/>
              </w:rPr>
            </w:pPr>
            <w:r>
              <w:rPr>
                <w:rFonts w:ascii="Arial" w:hAnsi="Arial" w:cs="Arial"/>
                <w:sz w:val="21"/>
                <w:szCs w:val="21"/>
                <w:lang w:val="mn-MN"/>
              </w:rPr>
              <w:t>Үүсгэн байгуулагчийн овог, нэр</w:t>
            </w:r>
          </w:p>
        </w:tc>
        <w:tc>
          <w:tcPr>
            <w:tcW w:w="2166" w:type="dxa"/>
            <w:tcBorders>
              <w:top w:val="single" w:sz="4" w:space="0" w:color="auto"/>
              <w:left w:val="single" w:sz="4" w:space="0" w:color="auto"/>
              <w:bottom w:val="single" w:sz="4" w:space="0" w:color="auto"/>
              <w:right w:val="single" w:sz="4" w:space="0" w:color="auto"/>
            </w:tcBorders>
            <w:hideMark/>
          </w:tcPr>
          <w:p w14:paraId="5D4E49CB" w14:textId="77777777" w:rsidR="00F27294" w:rsidRDefault="00F27294">
            <w:pPr>
              <w:spacing w:line="276" w:lineRule="auto"/>
              <w:jc w:val="both"/>
              <w:rPr>
                <w:rFonts w:ascii="Arial" w:hAnsi="Arial" w:cs="Arial"/>
                <w:sz w:val="21"/>
                <w:szCs w:val="21"/>
                <w:lang w:val="mn-MN"/>
              </w:rPr>
            </w:pPr>
            <w:r>
              <w:rPr>
                <w:rFonts w:ascii="Arial" w:hAnsi="Arial" w:cs="Arial"/>
                <w:sz w:val="21"/>
                <w:szCs w:val="21"/>
                <w:lang w:val="mn-MN"/>
              </w:rPr>
              <w:t>Регистрийн дугаар</w:t>
            </w:r>
          </w:p>
        </w:tc>
        <w:tc>
          <w:tcPr>
            <w:tcW w:w="2401" w:type="dxa"/>
            <w:tcBorders>
              <w:top w:val="single" w:sz="4" w:space="0" w:color="auto"/>
              <w:left w:val="single" w:sz="4" w:space="0" w:color="auto"/>
              <w:bottom w:val="single" w:sz="4" w:space="0" w:color="auto"/>
              <w:right w:val="single" w:sz="4" w:space="0" w:color="auto"/>
            </w:tcBorders>
            <w:hideMark/>
          </w:tcPr>
          <w:p w14:paraId="1F71CEC9" w14:textId="77777777" w:rsidR="00F27294" w:rsidRDefault="00F27294">
            <w:pPr>
              <w:spacing w:line="276" w:lineRule="auto"/>
              <w:jc w:val="both"/>
              <w:rPr>
                <w:rFonts w:ascii="Arial" w:hAnsi="Arial" w:cs="Arial"/>
                <w:sz w:val="21"/>
                <w:szCs w:val="21"/>
                <w:lang w:val="mn-MN"/>
              </w:rPr>
            </w:pPr>
            <w:r>
              <w:rPr>
                <w:rFonts w:ascii="Arial" w:hAnsi="Arial" w:cs="Arial"/>
                <w:sz w:val="21"/>
                <w:szCs w:val="21"/>
                <w:lang w:val="mn-MN"/>
              </w:rPr>
              <w:t xml:space="preserve">Гэрийн хаяг </w:t>
            </w:r>
          </w:p>
        </w:tc>
        <w:tc>
          <w:tcPr>
            <w:tcW w:w="1703" w:type="dxa"/>
            <w:tcBorders>
              <w:top w:val="single" w:sz="4" w:space="0" w:color="auto"/>
              <w:left w:val="single" w:sz="4" w:space="0" w:color="auto"/>
              <w:bottom w:val="single" w:sz="4" w:space="0" w:color="auto"/>
              <w:right w:val="single" w:sz="4" w:space="0" w:color="auto"/>
            </w:tcBorders>
            <w:hideMark/>
          </w:tcPr>
          <w:p w14:paraId="6C16A6EB" w14:textId="77777777" w:rsidR="00F27294" w:rsidRDefault="00F27294">
            <w:pPr>
              <w:spacing w:line="276" w:lineRule="auto"/>
              <w:jc w:val="both"/>
              <w:rPr>
                <w:rFonts w:ascii="Arial" w:hAnsi="Arial" w:cs="Arial"/>
                <w:sz w:val="21"/>
                <w:szCs w:val="21"/>
                <w:lang w:val="mn-MN"/>
              </w:rPr>
            </w:pPr>
            <w:r>
              <w:rPr>
                <w:rFonts w:ascii="Arial" w:hAnsi="Arial" w:cs="Arial"/>
                <w:sz w:val="21"/>
                <w:szCs w:val="21"/>
                <w:lang w:val="mn-MN"/>
              </w:rPr>
              <w:t>Утасны дугаар</w:t>
            </w:r>
          </w:p>
        </w:tc>
      </w:tr>
      <w:tr w:rsidR="00F27294" w14:paraId="6C684458" w14:textId="77777777" w:rsidTr="00F27294">
        <w:tc>
          <w:tcPr>
            <w:tcW w:w="442" w:type="dxa"/>
            <w:tcBorders>
              <w:top w:val="single" w:sz="4" w:space="0" w:color="auto"/>
              <w:left w:val="single" w:sz="4" w:space="0" w:color="auto"/>
              <w:bottom w:val="single" w:sz="4" w:space="0" w:color="auto"/>
              <w:right w:val="single" w:sz="4" w:space="0" w:color="auto"/>
            </w:tcBorders>
            <w:hideMark/>
          </w:tcPr>
          <w:p w14:paraId="13FEEBF6" w14:textId="77777777" w:rsidR="00F27294" w:rsidRDefault="00F27294">
            <w:pPr>
              <w:spacing w:line="276" w:lineRule="auto"/>
              <w:jc w:val="both"/>
              <w:rPr>
                <w:rFonts w:ascii="Arial" w:hAnsi="Arial" w:cs="Arial"/>
                <w:sz w:val="21"/>
                <w:szCs w:val="21"/>
                <w:lang w:val="mn-MN"/>
              </w:rPr>
            </w:pPr>
            <w:r>
              <w:rPr>
                <w:rFonts w:ascii="Arial" w:hAnsi="Arial" w:cs="Arial"/>
                <w:sz w:val="21"/>
                <w:szCs w:val="21"/>
                <w:lang w:val="mn-MN"/>
              </w:rPr>
              <w:t>1</w:t>
            </w:r>
          </w:p>
        </w:tc>
        <w:tc>
          <w:tcPr>
            <w:tcW w:w="2916" w:type="dxa"/>
            <w:tcBorders>
              <w:top w:val="single" w:sz="4" w:space="0" w:color="auto"/>
              <w:left w:val="single" w:sz="4" w:space="0" w:color="auto"/>
              <w:bottom w:val="single" w:sz="4" w:space="0" w:color="auto"/>
              <w:right w:val="single" w:sz="4" w:space="0" w:color="auto"/>
            </w:tcBorders>
            <w:hideMark/>
          </w:tcPr>
          <w:p w14:paraId="35AF09B2" w14:textId="77777777" w:rsidR="00F27294" w:rsidRDefault="00F27294">
            <w:pPr>
              <w:spacing w:line="276" w:lineRule="auto"/>
              <w:jc w:val="both"/>
              <w:rPr>
                <w:rFonts w:ascii="Arial" w:hAnsi="Arial" w:cs="Arial"/>
                <w:sz w:val="21"/>
                <w:szCs w:val="21"/>
                <w:lang w:val="mn-MN"/>
              </w:rPr>
            </w:pPr>
            <w:r>
              <w:rPr>
                <w:rFonts w:ascii="Arial" w:hAnsi="Arial" w:cs="Arial"/>
                <w:color w:val="000000" w:themeColor="text1"/>
                <w:sz w:val="21"/>
                <w:szCs w:val="21"/>
                <w:lang w:val="mn-MN"/>
              </w:rPr>
              <w:t>[●]</w:t>
            </w:r>
          </w:p>
        </w:tc>
        <w:tc>
          <w:tcPr>
            <w:tcW w:w="2166" w:type="dxa"/>
            <w:tcBorders>
              <w:top w:val="single" w:sz="4" w:space="0" w:color="auto"/>
              <w:left w:val="single" w:sz="4" w:space="0" w:color="auto"/>
              <w:bottom w:val="single" w:sz="4" w:space="0" w:color="auto"/>
              <w:right w:val="single" w:sz="4" w:space="0" w:color="auto"/>
            </w:tcBorders>
            <w:hideMark/>
          </w:tcPr>
          <w:p w14:paraId="1713B687" w14:textId="77777777" w:rsidR="00F27294" w:rsidRDefault="00F27294">
            <w:pPr>
              <w:spacing w:line="276" w:lineRule="auto"/>
              <w:jc w:val="both"/>
              <w:rPr>
                <w:rFonts w:ascii="Arial" w:hAnsi="Arial" w:cs="Arial"/>
                <w:sz w:val="21"/>
                <w:szCs w:val="21"/>
                <w:lang w:val="mn-MN"/>
              </w:rPr>
            </w:pPr>
            <w:r>
              <w:rPr>
                <w:rFonts w:ascii="Arial" w:hAnsi="Arial" w:cs="Arial"/>
                <w:color w:val="000000" w:themeColor="text1"/>
                <w:sz w:val="21"/>
                <w:szCs w:val="21"/>
                <w:lang w:val="mn-MN"/>
              </w:rPr>
              <w:t>[●]</w:t>
            </w:r>
          </w:p>
        </w:tc>
        <w:tc>
          <w:tcPr>
            <w:tcW w:w="2401" w:type="dxa"/>
            <w:tcBorders>
              <w:top w:val="single" w:sz="4" w:space="0" w:color="auto"/>
              <w:left w:val="single" w:sz="4" w:space="0" w:color="auto"/>
              <w:bottom w:val="single" w:sz="4" w:space="0" w:color="auto"/>
              <w:right w:val="single" w:sz="4" w:space="0" w:color="auto"/>
            </w:tcBorders>
            <w:hideMark/>
          </w:tcPr>
          <w:p w14:paraId="6A4E09BE" w14:textId="77777777" w:rsidR="00F27294" w:rsidRDefault="00F27294">
            <w:pPr>
              <w:spacing w:line="276" w:lineRule="auto"/>
              <w:jc w:val="both"/>
              <w:rPr>
                <w:rFonts w:ascii="Arial" w:hAnsi="Arial" w:cs="Arial"/>
                <w:sz w:val="21"/>
                <w:szCs w:val="21"/>
                <w:lang w:val="mn-MN"/>
              </w:rPr>
            </w:pPr>
            <w:r>
              <w:rPr>
                <w:rFonts w:ascii="Arial" w:hAnsi="Arial" w:cs="Arial"/>
                <w:color w:val="000000" w:themeColor="text1"/>
                <w:sz w:val="21"/>
                <w:szCs w:val="21"/>
                <w:lang w:val="mn-MN"/>
              </w:rPr>
              <w:t>[●]</w:t>
            </w:r>
          </w:p>
        </w:tc>
        <w:tc>
          <w:tcPr>
            <w:tcW w:w="1703" w:type="dxa"/>
            <w:tcBorders>
              <w:top w:val="single" w:sz="4" w:space="0" w:color="auto"/>
              <w:left w:val="single" w:sz="4" w:space="0" w:color="auto"/>
              <w:bottom w:val="single" w:sz="4" w:space="0" w:color="auto"/>
              <w:right w:val="single" w:sz="4" w:space="0" w:color="auto"/>
            </w:tcBorders>
            <w:hideMark/>
          </w:tcPr>
          <w:p w14:paraId="4ED8C0C6" w14:textId="77777777" w:rsidR="00F27294" w:rsidRDefault="00F27294">
            <w:pPr>
              <w:spacing w:line="276" w:lineRule="auto"/>
              <w:jc w:val="both"/>
              <w:rPr>
                <w:rFonts w:ascii="Arial" w:hAnsi="Arial" w:cs="Arial"/>
                <w:sz w:val="21"/>
                <w:szCs w:val="21"/>
                <w:lang w:val="mn-MN"/>
              </w:rPr>
            </w:pPr>
            <w:r>
              <w:rPr>
                <w:rFonts w:ascii="Arial" w:hAnsi="Arial" w:cs="Arial"/>
                <w:color w:val="000000" w:themeColor="text1"/>
                <w:sz w:val="21"/>
                <w:szCs w:val="21"/>
                <w:lang w:val="mn-MN"/>
              </w:rPr>
              <w:t>[●]</w:t>
            </w:r>
          </w:p>
        </w:tc>
      </w:tr>
      <w:tr w:rsidR="00F27294" w14:paraId="1D6DCD20" w14:textId="77777777" w:rsidTr="00F27294">
        <w:tc>
          <w:tcPr>
            <w:tcW w:w="442" w:type="dxa"/>
            <w:tcBorders>
              <w:top w:val="single" w:sz="4" w:space="0" w:color="auto"/>
              <w:left w:val="single" w:sz="4" w:space="0" w:color="auto"/>
              <w:bottom w:val="single" w:sz="4" w:space="0" w:color="auto"/>
              <w:right w:val="single" w:sz="4" w:space="0" w:color="auto"/>
            </w:tcBorders>
            <w:hideMark/>
          </w:tcPr>
          <w:p w14:paraId="7712CAB1" w14:textId="77777777" w:rsidR="00F27294" w:rsidRDefault="00F27294">
            <w:pPr>
              <w:spacing w:line="276" w:lineRule="auto"/>
              <w:jc w:val="both"/>
              <w:rPr>
                <w:rFonts w:ascii="Arial" w:hAnsi="Arial" w:cs="Arial"/>
                <w:sz w:val="21"/>
                <w:szCs w:val="21"/>
                <w:lang w:val="mn-MN"/>
              </w:rPr>
            </w:pPr>
            <w:r>
              <w:rPr>
                <w:rFonts w:ascii="Arial" w:hAnsi="Arial" w:cs="Arial"/>
                <w:sz w:val="21"/>
                <w:szCs w:val="21"/>
                <w:lang w:val="mn-MN"/>
              </w:rPr>
              <w:t>2</w:t>
            </w:r>
          </w:p>
        </w:tc>
        <w:tc>
          <w:tcPr>
            <w:tcW w:w="2916" w:type="dxa"/>
            <w:tcBorders>
              <w:top w:val="single" w:sz="4" w:space="0" w:color="auto"/>
              <w:left w:val="single" w:sz="4" w:space="0" w:color="auto"/>
              <w:bottom w:val="single" w:sz="4" w:space="0" w:color="auto"/>
              <w:right w:val="single" w:sz="4" w:space="0" w:color="auto"/>
            </w:tcBorders>
            <w:hideMark/>
          </w:tcPr>
          <w:p w14:paraId="26F6E9B4" w14:textId="77777777" w:rsidR="00F27294" w:rsidRDefault="00F27294">
            <w:pPr>
              <w:spacing w:line="276" w:lineRule="auto"/>
              <w:jc w:val="both"/>
              <w:rPr>
                <w:rFonts w:ascii="Arial" w:hAnsi="Arial" w:cs="Arial"/>
                <w:sz w:val="21"/>
                <w:szCs w:val="21"/>
                <w:lang w:val="mn-MN"/>
              </w:rPr>
            </w:pPr>
            <w:r>
              <w:rPr>
                <w:rFonts w:ascii="Arial" w:hAnsi="Arial" w:cs="Arial"/>
                <w:color w:val="000000" w:themeColor="text1"/>
                <w:sz w:val="21"/>
                <w:szCs w:val="21"/>
                <w:lang w:val="mn-MN"/>
              </w:rPr>
              <w:t>[●]</w:t>
            </w:r>
          </w:p>
        </w:tc>
        <w:tc>
          <w:tcPr>
            <w:tcW w:w="2166" w:type="dxa"/>
            <w:tcBorders>
              <w:top w:val="single" w:sz="4" w:space="0" w:color="auto"/>
              <w:left w:val="single" w:sz="4" w:space="0" w:color="auto"/>
              <w:bottom w:val="single" w:sz="4" w:space="0" w:color="auto"/>
              <w:right w:val="single" w:sz="4" w:space="0" w:color="auto"/>
            </w:tcBorders>
            <w:hideMark/>
          </w:tcPr>
          <w:p w14:paraId="69706C8A" w14:textId="77777777" w:rsidR="00F27294" w:rsidRDefault="00F27294">
            <w:pPr>
              <w:spacing w:line="276" w:lineRule="auto"/>
              <w:jc w:val="both"/>
              <w:rPr>
                <w:rFonts w:ascii="Arial" w:hAnsi="Arial" w:cs="Arial"/>
                <w:sz w:val="21"/>
                <w:szCs w:val="21"/>
                <w:lang w:val="mn-MN"/>
              </w:rPr>
            </w:pPr>
            <w:r>
              <w:rPr>
                <w:rFonts w:ascii="Arial" w:hAnsi="Arial" w:cs="Arial"/>
                <w:color w:val="000000" w:themeColor="text1"/>
                <w:sz w:val="21"/>
                <w:szCs w:val="21"/>
                <w:lang w:val="mn-MN"/>
              </w:rPr>
              <w:t>[●]</w:t>
            </w:r>
          </w:p>
        </w:tc>
        <w:tc>
          <w:tcPr>
            <w:tcW w:w="2401" w:type="dxa"/>
            <w:tcBorders>
              <w:top w:val="single" w:sz="4" w:space="0" w:color="auto"/>
              <w:left w:val="single" w:sz="4" w:space="0" w:color="auto"/>
              <w:bottom w:val="single" w:sz="4" w:space="0" w:color="auto"/>
              <w:right w:val="single" w:sz="4" w:space="0" w:color="auto"/>
            </w:tcBorders>
            <w:hideMark/>
          </w:tcPr>
          <w:p w14:paraId="1900D548" w14:textId="77777777" w:rsidR="00F27294" w:rsidRDefault="00F27294">
            <w:pPr>
              <w:spacing w:line="276" w:lineRule="auto"/>
              <w:jc w:val="both"/>
              <w:rPr>
                <w:rFonts w:ascii="Arial" w:hAnsi="Arial" w:cs="Arial"/>
                <w:sz w:val="21"/>
                <w:szCs w:val="21"/>
                <w:lang w:val="mn-MN"/>
              </w:rPr>
            </w:pPr>
            <w:r>
              <w:rPr>
                <w:rFonts w:ascii="Arial" w:hAnsi="Arial" w:cs="Arial"/>
                <w:color w:val="000000" w:themeColor="text1"/>
                <w:sz w:val="21"/>
                <w:szCs w:val="21"/>
                <w:lang w:val="mn-MN"/>
              </w:rPr>
              <w:t>[●]</w:t>
            </w:r>
          </w:p>
        </w:tc>
        <w:tc>
          <w:tcPr>
            <w:tcW w:w="1703" w:type="dxa"/>
            <w:tcBorders>
              <w:top w:val="single" w:sz="4" w:space="0" w:color="auto"/>
              <w:left w:val="single" w:sz="4" w:space="0" w:color="auto"/>
              <w:bottom w:val="single" w:sz="4" w:space="0" w:color="auto"/>
              <w:right w:val="single" w:sz="4" w:space="0" w:color="auto"/>
            </w:tcBorders>
            <w:hideMark/>
          </w:tcPr>
          <w:p w14:paraId="5002FB41" w14:textId="77777777" w:rsidR="00F27294" w:rsidRDefault="00F27294">
            <w:pPr>
              <w:spacing w:line="276" w:lineRule="auto"/>
              <w:jc w:val="both"/>
              <w:rPr>
                <w:rFonts w:ascii="Arial" w:hAnsi="Arial" w:cs="Arial"/>
                <w:sz w:val="21"/>
                <w:szCs w:val="21"/>
                <w:lang w:val="mn-MN"/>
              </w:rPr>
            </w:pPr>
            <w:r>
              <w:rPr>
                <w:rFonts w:ascii="Arial" w:hAnsi="Arial" w:cs="Arial"/>
                <w:color w:val="000000" w:themeColor="text1"/>
                <w:sz w:val="21"/>
                <w:szCs w:val="21"/>
                <w:lang w:val="mn-MN"/>
              </w:rPr>
              <w:t>[●]</w:t>
            </w:r>
          </w:p>
        </w:tc>
      </w:tr>
      <w:tr w:rsidR="00F27294" w14:paraId="11447753" w14:textId="77777777" w:rsidTr="00F27294">
        <w:tc>
          <w:tcPr>
            <w:tcW w:w="442" w:type="dxa"/>
            <w:tcBorders>
              <w:top w:val="single" w:sz="4" w:space="0" w:color="auto"/>
              <w:left w:val="single" w:sz="4" w:space="0" w:color="auto"/>
              <w:bottom w:val="single" w:sz="4" w:space="0" w:color="auto"/>
              <w:right w:val="single" w:sz="4" w:space="0" w:color="auto"/>
            </w:tcBorders>
            <w:hideMark/>
          </w:tcPr>
          <w:p w14:paraId="1862F64E" w14:textId="77777777" w:rsidR="00F27294" w:rsidRDefault="00F27294">
            <w:pPr>
              <w:spacing w:line="276" w:lineRule="auto"/>
              <w:jc w:val="both"/>
              <w:rPr>
                <w:rFonts w:ascii="Arial" w:hAnsi="Arial" w:cs="Arial"/>
                <w:sz w:val="21"/>
                <w:szCs w:val="21"/>
                <w:lang w:val="mn-MN"/>
              </w:rPr>
            </w:pPr>
            <w:r>
              <w:rPr>
                <w:rFonts w:ascii="Arial" w:hAnsi="Arial" w:cs="Arial"/>
                <w:sz w:val="21"/>
                <w:szCs w:val="21"/>
                <w:lang w:val="mn-MN"/>
              </w:rPr>
              <w:t>3</w:t>
            </w:r>
          </w:p>
        </w:tc>
        <w:tc>
          <w:tcPr>
            <w:tcW w:w="2916" w:type="dxa"/>
            <w:tcBorders>
              <w:top w:val="single" w:sz="4" w:space="0" w:color="auto"/>
              <w:left w:val="single" w:sz="4" w:space="0" w:color="auto"/>
              <w:bottom w:val="single" w:sz="4" w:space="0" w:color="auto"/>
              <w:right w:val="single" w:sz="4" w:space="0" w:color="auto"/>
            </w:tcBorders>
            <w:hideMark/>
          </w:tcPr>
          <w:p w14:paraId="278FD239" w14:textId="77777777" w:rsidR="00F27294" w:rsidRDefault="00F27294">
            <w:pPr>
              <w:spacing w:line="276" w:lineRule="auto"/>
              <w:jc w:val="both"/>
              <w:rPr>
                <w:rFonts w:ascii="Arial" w:hAnsi="Arial" w:cs="Arial"/>
                <w:sz w:val="21"/>
                <w:szCs w:val="21"/>
                <w:lang w:val="mn-MN"/>
              </w:rPr>
            </w:pPr>
            <w:r>
              <w:rPr>
                <w:rFonts w:ascii="Arial" w:hAnsi="Arial" w:cs="Arial"/>
                <w:color w:val="000000" w:themeColor="text1"/>
                <w:sz w:val="21"/>
                <w:szCs w:val="21"/>
                <w:lang w:val="mn-MN"/>
              </w:rPr>
              <w:t>[●]</w:t>
            </w:r>
          </w:p>
        </w:tc>
        <w:tc>
          <w:tcPr>
            <w:tcW w:w="2166" w:type="dxa"/>
            <w:tcBorders>
              <w:top w:val="single" w:sz="4" w:space="0" w:color="auto"/>
              <w:left w:val="single" w:sz="4" w:space="0" w:color="auto"/>
              <w:bottom w:val="single" w:sz="4" w:space="0" w:color="auto"/>
              <w:right w:val="single" w:sz="4" w:space="0" w:color="auto"/>
            </w:tcBorders>
            <w:hideMark/>
          </w:tcPr>
          <w:p w14:paraId="53809DE9" w14:textId="77777777" w:rsidR="00F27294" w:rsidRDefault="00F27294">
            <w:pPr>
              <w:spacing w:line="276" w:lineRule="auto"/>
              <w:jc w:val="both"/>
              <w:rPr>
                <w:rFonts w:ascii="Arial" w:hAnsi="Arial" w:cs="Arial"/>
                <w:sz w:val="21"/>
                <w:szCs w:val="21"/>
                <w:lang w:val="mn-MN"/>
              </w:rPr>
            </w:pPr>
            <w:r>
              <w:rPr>
                <w:rFonts w:ascii="Arial" w:hAnsi="Arial" w:cs="Arial"/>
                <w:color w:val="000000" w:themeColor="text1"/>
                <w:sz w:val="21"/>
                <w:szCs w:val="21"/>
                <w:lang w:val="mn-MN"/>
              </w:rPr>
              <w:t>[●]</w:t>
            </w:r>
          </w:p>
        </w:tc>
        <w:tc>
          <w:tcPr>
            <w:tcW w:w="2401" w:type="dxa"/>
            <w:tcBorders>
              <w:top w:val="single" w:sz="4" w:space="0" w:color="auto"/>
              <w:left w:val="single" w:sz="4" w:space="0" w:color="auto"/>
              <w:bottom w:val="single" w:sz="4" w:space="0" w:color="auto"/>
              <w:right w:val="single" w:sz="4" w:space="0" w:color="auto"/>
            </w:tcBorders>
            <w:hideMark/>
          </w:tcPr>
          <w:p w14:paraId="0836DF3F" w14:textId="77777777" w:rsidR="00F27294" w:rsidRDefault="00F27294">
            <w:pPr>
              <w:spacing w:line="276" w:lineRule="auto"/>
              <w:jc w:val="both"/>
              <w:rPr>
                <w:rFonts w:ascii="Arial" w:hAnsi="Arial" w:cs="Arial"/>
                <w:sz w:val="21"/>
                <w:szCs w:val="21"/>
                <w:lang w:val="mn-MN"/>
              </w:rPr>
            </w:pPr>
            <w:r>
              <w:rPr>
                <w:rFonts w:ascii="Arial" w:hAnsi="Arial" w:cs="Arial"/>
                <w:color w:val="000000" w:themeColor="text1"/>
                <w:sz w:val="21"/>
                <w:szCs w:val="21"/>
                <w:lang w:val="mn-MN"/>
              </w:rPr>
              <w:t>[●]</w:t>
            </w:r>
          </w:p>
        </w:tc>
        <w:tc>
          <w:tcPr>
            <w:tcW w:w="1703" w:type="dxa"/>
            <w:tcBorders>
              <w:top w:val="single" w:sz="4" w:space="0" w:color="auto"/>
              <w:left w:val="single" w:sz="4" w:space="0" w:color="auto"/>
              <w:bottom w:val="single" w:sz="4" w:space="0" w:color="auto"/>
              <w:right w:val="single" w:sz="4" w:space="0" w:color="auto"/>
            </w:tcBorders>
            <w:hideMark/>
          </w:tcPr>
          <w:p w14:paraId="3C1F2112" w14:textId="77777777" w:rsidR="00F27294" w:rsidRDefault="00F27294">
            <w:pPr>
              <w:spacing w:line="276" w:lineRule="auto"/>
              <w:jc w:val="both"/>
              <w:rPr>
                <w:rFonts w:ascii="Arial" w:hAnsi="Arial" w:cs="Arial"/>
                <w:sz w:val="21"/>
                <w:szCs w:val="21"/>
                <w:lang w:val="mn-MN"/>
              </w:rPr>
            </w:pPr>
            <w:r>
              <w:rPr>
                <w:rFonts w:ascii="Arial" w:hAnsi="Arial" w:cs="Arial"/>
                <w:color w:val="000000" w:themeColor="text1"/>
                <w:sz w:val="21"/>
                <w:szCs w:val="21"/>
                <w:lang w:val="mn-MN"/>
              </w:rPr>
              <w:t>[●]</w:t>
            </w:r>
          </w:p>
        </w:tc>
      </w:tr>
      <w:tr w:rsidR="00F27294" w14:paraId="57FF5D7E" w14:textId="77777777" w:rsidTr="00F27294">
        <w:tc>
          <w:tcPr>
            <w:tcW w:w="442" w:type="dxa"/>
            <w:tcBorders>
              <w:top w:val="single" w:sz="4" w:space="0" w:color="auto"/>
              <w:left w:val="single" w:sz="4" w:space="0" w:color="auto"/>
              <w:bottom w:val="single" w:sz="4" w:space="0" w:color="auto"/>
              <w:right w:val="single" w:sz="4" w:space="0" w:color="auto"/>
            </w:tcBorders>
            <w:hideMark/>
          </w:tcPr>
          <w:p w14:paraId="0AA25F15" w14:textId="77777777" w:rsidR="00F27294" w:rsidRDefault="00F27294">
            <w:pPr>
              <w:spacing w:line="276" w:lineRule="auto"/>
              <w:jc w:val="both"/>
              <w:rPr>
                <w:rFonts w:ascii="Arial" w:hAnsi="Arial" w:cs="Arial"/>
                <w:sz w:val="21"/>
                <w:szCs w:val="21"/>
                <w:lang w:val="mn-MN"/>
              </w:rPr>
            </w:pPr>
            <w:r>
              <w:rPr>
                <w:rFonts w:ascii="Arial" w:hAnsi="Arial" w:cs="Arial"/>
                <w:sz w:val="21"/>
                <w:szCs w:val="21"/>
                <w:lang w:val="mn-MN"/>
              </w:rPr>
              <w:t>4</w:t>
            </w:r>
          </w:p>
        </w:tc>
        <w:tc>
          <w:tcPr>
            <w:tcW w:w="2916" w:type="dxa"/>
            <w:tcBorders>
              <w:top w:val="single" w:sz="4" w:space="0" w:color="auto"/>
              <w:left w:val="single" w:sz="4" w:space="0" w:color="auto"/>
              <w:bottom w:val="single" w:sz="4" w:space="0" w:color="auto"/>
              <w:right w:val="single" w:sz="4" w:space="0" w:color="auto"/>
            </w:tcBorders>
            <w:hideMark/>
          </w:tcPr>
          <w:p w14:paraId="12265763" w14:textId="77777777" w:rsidR="00F27294" w:rsidRDefault="00F27294">
            <w:pPr>
              <w:spacing w:line="276" w:lineRule="auto"/>
              <w:jc w:val="both"/>
              <w:rPr>
                <w:rFonts w:ascii="Arial" w:hAnsi="Arial" w:cs="Arial"/>
                <w:sz w:val="21"/>
                <w:szCs w:val="21"/>
                <w:lang w:val="mn-MN"/>
              </w:rPr>
            </w:pPr>
            <w:r>
              <w:rPr>
                <w:rFonts w:ascii="Arial" w:hAnsi="Arial" w:cs="Arial"/>
                <w:color w:val="000000" w:themeColor="text1"/>
                <w:sz w:val="21"/>
                <w:szCs w:val="21"/>
                <w:lang w:val="mn-MN"/>
              </w:rPr>
              <w:t>[●]</w:t>
            </w:r>
          </w:p>
        </w:tc>
        <w:tc>
          <w:tcPr>
            <w:tcW w:w="2166" w:type="dxa"/>
            <w:tcBorders>
              <w:top w:val="single" w:sz="4" w:space="0" w:color="auto"/>
              <w:left w:val="single" w:sz="4" w:space="0" w:color="auto"/>
              <w:bottom w:val="single" w:sz="4" w:space="0" w:color="auto"/>
              <w:right w:val="single" w:sz="4" w:space="0" w:color="auto"/>
            </w:tcBorders>
            <w:hideMark/>
          </w:tcPr>
          <w:p w14:paraId="63F331A0" w14:textId="77777777" w:rsidR="00F27294" w:rsidRDefault="00F27294">
            <w:pPr>
              <w:spacing w:line="276" w:lineRule="auto"/>
              <w:jc w:val="both"/>
              <w:rPr>
                <w:rFonts w:ascii="Arial" w:hAnsi="Arial" w:cs="Arial"/>
                <w:sz w:val="21"/>
                <w:szCs w:val="21"/>
                <w:lang w:val="mn-MN"/>
              </w:rPr>
            </w:pPr>
            <w:r>
              <w:rPr>
                <w:rFonts w:ascii="Arial" w:hAnsi="Arial" w:cs="Arial"/>
                <w:color w:val="000000" w:themeColor="text1"/>
                <w:sz w:val="21"/>
                <w:szCs w:val="21"/>
                <w:lang w:val="mn-MN"/>
              </w:rPr>
              <w:t>[●]</w:t>
            </w:r>
          </w:p>
        </w:tc>
        <w:tc>
          <w:tcPr>
            <w:tcW w:w="2401" w:type="dxa"/>
            <w:tcBorders>
              <w:top w:val="single" w:sz="4" w:space="0" w:color="auto"/>
              <w:left w:val="single" w:sz="4" w:space="0" w:color="auto"/>
              <w:bottom w:val="single" w:sz="4" w:space="0" w:color="auto"/>
              <w:right w:val="single" w:sz="4" w:space="0" w:color="auto"/>
            </w:tcBorders>
            <w:hideMark/>
          </w:tcPr>
          <w:p w14:paraId="03C3BDF7" w14:textId="77777777" w:rsidR="00F27294" w:rsidRDefault="00F27294">
            <w:pPr>
              <w:spacing w:line="276" w:lineRule="auto"/>
              <w:jc w:val="both"/>
              <w:rPr>
                <w:rFonts w:ascii="Arial" w:hAnsi="Arial" w:cs="Arial"/>
                <w:sz w:val="21"/>
                <w:szCs w:val="21"/>
                <w:lang w:val="mn-MN"/>
              </w:rPr>
            </w:pPr>
            <w:r>
              <w:rPr>
                <w:rFonts w:ascii="Arial" w:hAnsi="Arial" w:cs="Arial"/>
                <w:color w:val="000000" w:themeColor="text1"/>
                <w:sz w:val="21"/>
                <w:szCs w:val="21"/>
                <w:lang w:val="mn-MN"/>
              </w:rPr>
              <w:t>[●]</w:t>
            </w:r>
          </w:p>
        </w:tc>
        <w:tc>
          <w:tcPr>
            <w:tcW w:w="1703" w:type="dxa"/>
            <w:tcBorders>
              <w:top w:val="single" w:sz="4" w:space="0" w:color="auto"/>
              <w:left w:val="single" w:sz="4" w:space="0" w:color="auto"/>
              <w:bottom w:val="single" w:sz="4" w:space="0" w:color="auto"/>
              <w:right w:val="single" w:sz="4" w:space="0" w:color="auto"/>
            </w:tcBorders>
            <w:hideMark/>
          </w:tcPr>
          <w:p w14:paraId="075B635B" w14:textId="77777777" w:rsidR="00F27294" w:rsidRDefault="00F27294">
            <w:pPr>
              <w:spacing w:line="276" w:lineRule="auto"/>
              <w:jc w:val="both"/>
              <w:rPr>
                <w:rFonts w:ascii="Arial" w:hAnsi="Arial" w:cs="Arial"/>
                <w:sz w:val="21"/>
                <w:szCs w:val="21"/>
                <w:lang w:val="mn-MN"/>
              </w:rPr>
            </w:pPr>
            <w:r>
              <w:rPr>
                <w:rFonts w:ascii="Arial" w:hAnsi="Arial" w:cs="Arial"/>
                <w:color w:val="000000" w:themeColor="text1"/>
                <w:sz w:val="21"/>
                <w:szCs w:val="21"/>
                <w:lang w:val="mn-MN"/>
              </w:rPr>
              <w:t>[●]</w:t>
            </w:r>
          </w:p>
        </w:tc>
      </w:tr>
      <w:tr w:rsidR="00F27294" w14:paraId="15CA6BEF" w14:textId="77777777" w:rsidTr="00F27294">
        <w:tc>
          <w:tcPr>
            <w:tcW w:w="442" w:type="dxa"/>
            <w:tcBorders>
              <w:top w:val="single" w:sz="4" w:space="0" w:color="auto"/>
              <w:left w:val="single" w:sz="4" w:space="0" w:color="auto"/>
              <w:bottom w:val="single" w:sz="4" w:space="0" w:color="auto"/>
              <w:right w:val="single" w:sz="4" w:space="0" w:color="auto"/>
            </w:tcBorders>
            <w:hideMark/>
          </w:tcPr>
          <w:p w14:paraId="7AB296E4" w14:textId="77777777" w:rsidR="00F27294" w:rsidRDefault="00F27294">
            <w:pPr>
              <w:spacing w:line="276" w:lineRule="auto"/>
              <w:jc w:val="both"/>
              <w:rPr>
                <w:rFonts w:ascii="Arial" w:hAnsi="Arial" w:cs="Arial"/>
                <w:sz w:val="21"/>
                <w:szCs w:val="21"/>
                <w:lang w:val="mn-MN"/>
              </w:rPr>
            </w:pPr>
            <w:r>
              <w:rPr>
                <w:rFonts w:ascii="Arial" w:hAnsi="Arial" w:cs="Arial"/>
                <w:sz w:val="21"/>
                <w:szCs w:val="21"/>
                <w:lang w:val="mn-MN"/>
              </w:rPr>
              <w:t>5</w:t>
            </w:r>
          </w:p>
        </w:tc>
        <w:tc>
          <w:tcPr>
            <w:tcW w:w="2916" w:type="dxa"/>
            <w:tcBorders>
              <w:top w:val="single" w:sz="4" w:space="0" w:color="auto"/>
              <w:left w:val="single" w:sz="4" w:space="0" w:color="auto"/>
              <w:bottom w:val="single" w:sz="4" w:space="0" w:color="auto"/>
              <w:right w:val="single" w:sz="4" w:space="0" w:color="auto"/>
            </w:tcBorders>
            <w:hideMark/>
          </w:tcPr>
          <w:p w14:paraId="3053AD27" w14:textId="77777777" w:rsidR="00F27294" w:rsidRDefault="00F27294">
            <w:pPr>
              <w:spacing w:line="276" w:lineRule="auto"/>
              <w:jc w:val="both"/>
              <w:rPr>
                <w:rFonts w:ascii="Arial" w:hAnsi="Arial" w:cs="Arial"/>
                <w:sz w:val="21"/>
                <w:szCs w:val="21"/>
                <w:lang w:val="mn-MN"/>
              </w:rPr>
            </w:pPr>
            <w:r>
              <w:rPr>
                <w:rFonts w:ascii="Arial" w:hAnsi="Arial" w:cs="Arial"/>
                <w:color w:val="000000" w:themeColor="text1"/>
                <w:sz w:val="21"/>
                <w:szCs w:val="21"/>
                <w:lang w:val="mn-MN"/>
              </w:rPr>
              <w:t>[●]</w:t>
            </w:r>
          </w:p>
        </w:tc>
        <w:tc>
          <w:tcPr>
            <w:tcW w:w="2166" w:type="dxa"/>
            <w:tcBorders>
              <w:top w:val="single" w:sz="4" w:space="0" w:color="auto"/>
              <w:left w:val="single" w:sz="4" w:space="0" w:color="auto"/>
              <w:bottom w:val="single" w:sz="4" w:space="0" w:color="auto"/>
              <w:right w:val="single" w:sz="4" w:space="0" w:color="auto"/>
            </w:tcBorders>
            <w:hideMark/>
          </w:tcPr>
          <w:p w14:paraId="1526829E" w14:textId="77777777" w:rsidR="00F27294" w:rsidRDefault="00F27294">
            <w:pPr>
              <w:spacing w:line="276" w:lineRule="auto"/>
              <w:jc w:val="both"/>
              <w:rPr>
                <w:rFonts w:ascii="Arial" w:hAnsi="Arial" w:cs="Arial"/>
                <w:sz w:val="21"/>
                <w:szCs w:val="21"/>
                <w:lang w:val="mn-MN"/>
              </w:rPr>
            </w:pPr>
            <w:r>
              <w:rPr>
                <w:rFonts w:ascii="Arial" w:hAnsi="Arial" w:cs="Arial"/>
                <w:color w:val="000000" w:themeColor="text1"/>
                <w:sz w:val="21"/>
                <w:szCs w:val="21"/>
                <w:lang w:val="mn-MN"/>
              </w:rPr>
              <w:t>[●]</w:t>
            </w:r>
          </w:p>
        </w:tc>
        <w:tc>
          <w:tcPr>
            <w:tcW w:w="2401" w:type="dxa"/>
            <w:tcBorders>
              <w:top w:val="single" w:sz="4" w:space="0" w:color="auto"/>
              <w:left w:val="single" w:sz="4" w:space="0" w:color="auto"/>
              <w:bottom w:val="single" w:sz="4" w:space="0" w:color="auto"/>
              <w:right w:val="single" w:sz="4" w:space="0" w:color="auto"/>
            </w:tcBorders>
            <w:hideMark/>
          </w:tcPr>
          <w:p w14:paraId="016DABE3" w14:textId="77777777" w:rsidR="00F27294" w:rsidRDefault="00F27294">
            <w:pPr>
              <w:spacing w:line="276" w:lineRule="auto"/>
              <w:jc w:val="both"/>
              <w:rPr>
                <w:rFonts w:ascii="Arial" w:hAnsi="Arial" w:cs="Arial"/>
                <w:sz w:val="21"/>
                <w:szCs w:val="21"/>
                <w:lang w:val="mn-MN"/>
              </w:rPr>
            </w:pPr>
            <w:r>
              <w:rPr>
                <w:rFonts w:ascii="Arial" w:hAnsi="Arial" w:cs="Arial"/>
                <w:color w:val="000000" w:themeColor="text1"/>
                <w:sz w:val="21"/>
                <w:szCs w:val="21"/>
                <w:lang w:val="mn-MN"/>
              </w:rPr>
              <w:t>[●]</w:t>
            </w:r>
          </w:p>
        </w:tc>
        <w:tc>
          <w:tcPr>
            <w:tcW w:w="1703" w:type="dxa"/>
            <w:tcBorders>
              <w:top w:val="single" w:sz="4" w:space="0" w:color="auto"/>
              <w:left w:val="single" w:sz="4" w:space="0" w:color="auto"/>
              <w:bottom w:val="single" w:sz="4" w:space="0" w:color="auto"/>
              <w:right w:val="single" w:sz="4" w:space="0" w:color="auto"/>
            </w:tcBorders>
            <w:hideMark/>
          </w:tcPr>
          <w:p w14:paraId="6767D7B0" w14:textId="77777777" w:rsidR="00F27294" w:rsidRDefault="00F27294">
            <w:pPr>
              <w:spacing w:line="276" w:lineRule="auto"/>
              <w:jc w:val="both"/>
              <w:rPr>
                <w:rFonts w:ascii="Arial" w:hAnsi="Arial" w:cs="Arial"/>
                <w:sz w:val="21"/>
                <w:szCs w:val="21"/>
                <w:lang w:val="mn-MN"/>
              </w:rPr>
            </w:pPr>
            <w:r>
              <w:rPr>
                <w:rFonts w:ascii="Arial" w:hAnsi="Arial" w:cs="Arial"/>
                <w:color w:val="000000" w:themeColor="text1"/>
                <w:sz w:val="21"/>
                <w:szCs w:val="21"/>
                <w:lang w:val="mn-MN"/>
              </w:rPr>
              <w:t>[●]</w:t>
            </w:r>
          </w:p>
        </w:tc>
      </w:tr>
    </w:tbl>
    <w:p w14:paraId="119B6B78" w14:textId="77777777" w:rsidR="00F27294" w:rsidRDefault="00F27294" w:rsidP="00F27294">
      <w:pPr>
        <w:pStyle w:val="ListParagraph"/>
        <w:spacing w:line="276" w:lineRule="auto"/>
        <w:ind w:left="360"/>
        <w:jc w:val="center"/>
        <w:rPr>
          <w:rFonts w:ascii="Arial" w:hAnsi="Arial" w:cs="Arial"/>
          <w:b/>
          <w:sz w:val="21"/>
          <w:szCs w:val="21"/>
          <w:lang w:val="mn-MN"/>
        </w:rPr>
      </w:pPr>
    </w:p>
    <w:p w14:paraId="1276A48D" w14:textId="77777777" w:rsidR="00F27294" w:rsidRDefault="00F27294" w:rsidP="00F27294">
      <w:pPr>
        <w:pStyle w:val="ListParagraph"/>
        <w:spacing w:line="276" w:lineRule="auto"/>
        <w:ind w:left="360"/>
        <w:jc w:val="center"/>
        <w:rPr>
          <w:rFonts w:ascii="Arial" w:hAnsi="Arial" w:cs="Arial"/>
          <w:b/>
          <w:sz w:val="21"/>
          <w:szCs w:val="21"/>
          <w:lang w:val="mn-MN"/>
        </w:rPr>
      </w:pPr>
      <w:r>
        <w:rPr>
          <w:rFonts w:ascii="Arial" w:hAnsi="Arial" w:cs="Arial"/>
          <w:b/>
          <w:sz w:val="21"/>
          <w:szCs w:val="21"/>
          <w:lang w:val="mn-MN"/>
        </w:rPr>
        <w:t>Тав. ТББ-ын бүтэц, хяналтын тогтолцоо</w:t>
      </w:r>
    </w:p>
    <w:p w14:paraId="6C937369" w14:textId="77777777" w:rsidR="00F27294" w:rsidRDefault="00F27294" w:rsidP="00F27294">
      <w:pPr>
        <w:pStyle w:val="ListParagraph"/>
        <w:spacing w:line="276" w:lineRule="auto"/>
        <w:ind w:left="360"/>
        <w:jc w:val="center"/>
        <w:rPr>
          <w:rFonts w:ascii="Arial" w:hAnsi="Arial" w:cs="Arial"/>
          <w:b/>
          <w:sz w:val="21"/>
          <w:szCs w:val="21"/>
          <w:lang w:val="mn-MN"/>
        </w:rPr>
      </w:pPr>
    </w:p>
    <w:p w14:paraId="6FBF7A34" w14:textId="77777777" w:rsidR="00F27294" w:rsidRDefault="00F27294" w:rsidP="00F27294">
      <w:pPr>
        <w:pStyle w:val="ListParagraph"/>
        <w:numPr>
          <w:ilvl w:val="0"/>
          <w:numId w:val="4"/>
        </w:numPr>
        <w:spacing w:line="276" w:lineRule="auto"/>
        <w:jc w:val="both"/>
        <w:rPr>
          <w:rFonts w:ascii="Arial" w:hAnsi="Arial" w:cs="Arial"/>
          <w:vanish/>
          <w:sz w:val="21"/>
          <w:szCs w:val="21"/>
          <w:lang w:val="mn-MN"/>
        </w:rPr>
      </w:pPr>
    </w:p>
    <w:p w14:paraId="1FC00EDC" w14:textId="77777777" w:rsidR="00F27294" w:rsidRDefault="00F27294" w:rsidP="00F27294">
      <w:pPr>
        <w:pStyle w:val="ListParagraph"/>
        <w:numPr>
          <w:ilvl w:val="1"/>
          <w:numId w:val="4"/>
        </w:numPr>
        <w:spacing w:line="276" w:lineRule="auto"/>
        <w:ind w:left="567" w:hanging="567"/>
        <w:jc w:val="both"/>
        <w:rPr>
          <w:rFonts w:ascii="Arial" w:hAnsi="Arial" w:cs="Arial"/>
          <w:sz w:val="21"/>
          <w:szCs w:val="21"/>
          <w:lang w:val="mn-MN"/>
        </w:rPr>
      </w:pPr>
      <w:r>
        <w:rPr>
          <w:rFonts w:ascii="Arial" w:hAnsi="Arial" w:cs="Arial"/>
          <w:color w:val="000000" w:themeColor="text1"/>
          <w:sz w:val="21"/>
          <w:szCs w:val="21"/>
          <w:lang w:val="mn-MN"/>
        </w:rPr>
        <w:t>ТББ нь удирдах зөвлөл, гүйцэтгэх захирал гэсэн удирдлагын бүтэцтэй байна.</w:t>
      </w:r>
    </w:p>
    <w:p w14:paraId="2606CC0A" w14:textId="77777777" w:rsidR="00F27294" w:rsidRDefault="00F27294" w:rsidP="00F27294">
      <w:pPr>
        <w:pStyle w:val="ListParagraph"/>
        <w:spacing w:line="276" w:lineRule="auto"/>
        <w:ind w:left="360"/>
        <w:jc w:val="both"/>
        <w:rPr>
          <w:rFonts w:ascii="Arial" w:hAnsi="Arial" w:cs="Arial"/>
          <w:sz w:val="21"/>
          <w:szCs w:val="21"/>
          <w:lang w:val="mn-MN"/>
        </w:rPr>
      </w:pPr>
    </w:p>
    <w:p w14:paraId="6DCE655C" w14:textId="77777777" w:rsidR="00F27294" w:rsidRDefault="00F27294" w:rsidP="00F27294">
      <w:pPr>
        <w:pStyle w:val="ListParagraph"/>
        <w:spacing w:line="276" w:lineRule="auto"/>
        <w:ind w:left="360"/>
        <w:jc w:val="both"/>
        <w:rPr>
          <w:rFonts w:ascii="Arial" w:hAnsi="Arial" w:cs="Arial"/>
          <w:sz w:val="21"/>
          <w:szCs w:val="21"/>
          <w:lang w:val="mn-MN"/>
        </w:rPr>
      </w:pPr>
    </w:p>
    <w:p w14:paraId="22137070" w14:textId="77777777" w:rsidR="00F27294" w:rsidRDefault="00F27294" w:rsidP="00F27294">
      <w:pPr>
        <w:pStyle w:val="ListParagraph"/>
        <w:numPr>
          <w:ilvl w:val="1"/>
          <w:numId w:val="4"/>
        </w:numPr>
        <w:spacing w:line="276" w:lineRule="auto"/>
        <w:ind w:left="567" w:hanging="567"/>
        <w:jc w:val="both"/>
        <w:rPr>
          <w:rFonts w:ascii="Arial" w:hAnsi="Arial" w:cs="Arial"/>
          <w:sz w:val="21"/>
          <w:szCs w:val="21"/>
          <w:lang w:val="mn-MN"/>
        </w:rPr>
      </w:pPr>
      <w:r>
        <w:rPr>
          <w:rFonts w:ascii="Arial" w:hAnsi="Arial" w:cs="Arial"/>
          <w:sz w:val="21"/>
          <w:szCs w:val="21"/>
          <w:lang w:val="mn-MN"/>
        </w:rPr>
        <w:t xml:space="preserve">ТББ-ын эрх барих дээд байгууллага нь Удирдах зөвлөл байх бөгөөд дор дурдсан бүрэн эрхийг хэрэгжүүлнэ. Үүнд: </w:t>
      </w:r>
    </w:p>
    <w:p w14:paraId="5ECD2F75" w14:textId="77777777" w:rsidR="00F27294" w:rsidRDefault="00F27294" w:rsidP="00F27294">
      <w:pPr>
        <w:pStyle w:val="ListParagraph"/>
        <w:spacing w:line="276" w:lineRule="auto"/>
        <w:ind w:left="360"/>
        <w:jc w:val="both"/>
        <w:rPr>
          <w:rFonts w:ascii="Arial" w:hAnsi="Arial" w:cs="Arial"/>
          <w:sz w:val="21"/>
          <w:szCs w:val="21"/>
          <w:lang w:val="mn-MN"/>
        </w:rPr>
      </w:pPr>
    </w:p>
    <w:p w14:paraId="00A2933E" w14:textId="77777777" w:rsidR="00F27294" w:rsidRDefault="00F27294" w:rsidP="00F27294">
      <w:pPr>
        <w:pStyle w:val="ListParagraph"/>
        <w:spacing w:after="0" w:line="360" w:lineRule="auto"/>
        <w:ind w:left="709" w:hanging="142"/>
        <w:jc w:val="both"/>
        <w:rPr>
          <w:rFonts w:ascii="Arial" w:hAnsi="Arial" w:cs="Arial"/>
          <w:sz w:val="21"/>
          <w:szCs w:val="21"/>
          <w:lang w:val="mn-MN"/>
        </w:rPr>
      </w:pPr>
      <w:r>
        <w:rPr>
          <w:rFonts w:ascii="Arial" w:hAnsi="Arial" w:cs="Arial"/>
          <w:sz w:val="21"/>
          <w:szCs w:val="21"/>
        </w:rPr>
        <w:t>(</w:t>
      </w:r>
      <w:r>
        <w:rPr>
          <w:rFonts w:ascii="Arial" w:hAnsi="Arial" w:cs="Arial"/>
          <w:sz w:val="21"/>
          <w:szCs w:val="21"/>
          <w:lang w:val="mn-MN"/>
        </w:rPr>
        <w:t>а</w:t>
      </w:r>
      <w:r>
        <w:rPr>
          <w:rFonts w:ascii="Arial" w:hAnsi="Arial" w:cs="Arial"/>
          <w:sz w:val="21"/>
          <w:szCs w:val="21"/>
        </w:rPr>
        <w:t>)</w:t>
      </w:r>
      <w:r>
        <w:rPr>
          <w:rFonts w:ascii="Arial" w:hAnsi="Arial" w:cs="Arial"/>
          <w:sz w:val="21"/>
          <w:szCs w:val="21"/>
          <w:lang w:val="mn-MN"/>
        </w:rPr>
        <w:t xml:space="preserve"> энэхүү дүрэмд нэмэлт, өөрчлөлт оруулах</w:t>
      </w:r>
      <w:r>
        <w:rPr>
          <w:rFonts w:ascii="Arial" w:hAnsi="Arial" w:cs="Arial"/>
          <w:sz w:val="21"/>
          <w:szCs w:val="21"/>
        </w:rPr>
        <w:t>;</w:t>
      </w:r>
    </w:p>
    <w:p w14:paraId="77F76F09" w14:textId="77777777" w:rsidR="00F27294" w:rsidRDefault="00F27294" w:rsidP="00F27294">
      <w:pPr>
        <w:spacing w:after="0" w:line="360" w:lineRule="auto"/>
        <w:ind w:left="709" w:hanging="142"/>
        <w:jc w:val="both"/>
        <w:rPr>
          <w:rFonts w:ascii="Arial" w:hAnsi="Arial" w:cs="Arial"/>
          <w:sz w:val="21"/>
          <w:szCs w:val="21"/>
          <w:lang w:val="mn-MN"/>
        </w:rPr>
      </w:pPr>
      <w:r>
        <w:rPr>
          <w:rFonts w:ascii="Arial" w:hAnsi="Arial" w:cs="Arial"/>
          <w:sz w:val="21"/>
          <w:szCs w:val="21"/>
        </w:rPr>
        <w:t>(</w:t>
      </w:r>
      <w:r>
        <w:rPr>
          <w:rFonts w:ascii="Arial" w:hAnsi="Arial" w:cs="Arial"/>
          <w:sz w:val="21"/>
          <w:szCs w:val="21"/>
          <w:lang w:val="mn-MN"/>
        </w:rPr>
        <w:t>б</w:t>
      </w:r>
      <w:r>
        <w:rPr>
          <w:rFonts w:ascii="Arial" w:hAnsi="Arial" w:cs="Arial"/>
          <w:sz w:val="21"/>
          <w:szCs w:val="21"/>
        </w:rPr>
        <w:t xml:space="preserve">) </w:t>
      </w:r>
      <w:r>
        <w:rPr>
          <w:rFonts w:ascii="Arial" w:hAnsi="Arial" w:cs="Arial"/>
          <w:sz w:val="21"/>
          <w:szCs w:val="21"/>
          <w:lang w:val="mn-MN"/>
        </w:rPr>
        <w:t>ТББ-ын жилийн төсөв батлах</w:t>
      </w:r>
      <w:r>
        <w:rPr>
          <w:rFonts w:ascii="Arial" w:hAnsi="Arial" w:cs="Arial"/>
          <w:sz w:val="21"/>
          <w:szCs w:val="21"/>
        </w:rPr>
        <w:t>;</w:t>
      </w:r>
    </w:p>
    <w:p w14:paraId="6A6BB157" w14:textId="77777777" w:rsidR="00F27294" w:rsidRDefault="00F27294" w:rsidP="00F27294">
      <w:pPr>
        <w:spacing w:after="0" w:line="360" w:lineRule="auto"/>
        <w:ind w:left="709" w:hanging="142"/>
        <w:jc w:val="both"/>
        <w:rPr>
          <w:rFonts w:ascii="Arial" w:hAnsi="Arial" w:cs="Arial"/>
          <w:sz w:val="21"/>
          <w:szCs w:val="21"/>
          <w:lang w:val="mn-MN"/>
        </w:rPr>
      </w:pPr>
      <w:r>
        <w:rPr>
          <w:rFonts w:ascii="Arial" w:hAnsi="Arial" w:cs="Arial"/>
          <w:sz w:val="21"/>
          <w:szCs w:val="21"/>
        </w:rPr>
        <w:t>(</w:t>
      </w:r>
      <w:proofErr w:type="gramStart"/>
      <w:r>
        <w:rPr>
          <w:rFonts w:ascii="Arial" w:hAnsi="Arial" w:cs="Arial"/>
          <w:sz w:val="21"/>
          <w:szCs w:val="21"/>
          <w:lang w:val="mn-MN"/>
        </w:rPr>
        <w:t>в</w:t>
      </w:r>
      <w:r>
        <w:rPr>
          <w:rFonts w:ascii="Arial" w:hAnsi="Arial" w:cs="Arial"/>
          <w:sz w:val="21"/>
          <w:szCs w:val="21"/>
        </w:rPr>
        <w:t>)</w:t>
      </w:r>
      <w:r>
        <w:rPr>
          <w:rFonts w:ascii="Arial" w:hAnsi="Arial" w:cs="Arial"/>
          <w:sz w:val="21"/>
          <w:szCs w:val="21"/>
          <w:lang w:val="mn-MN"/>
        </w:rPr>
        <w:t xml:space="preserve">  гүйцэтгэх</w:t>
      </w:r>
      <w:proofErr w:type="gramEnd"/>
      <w:r>
        <w:rPr>
          <w:rFonts w:ascii="Arial" w:hAnsi="Arial" w:cs="Arial"/>
          <w:sz w:val="21"/>
          <w:szCs w:val="21"/>
          <w:lang w:val="mn-MN"/>
        </w:rPr>
        <w:t xml:space="preserve"> захирлыг сонгох, чөлөөлөх, тайланг хэлэлцэх</w:t>
      </w:r>
      <w:r>
        <w:rPr>
          <w:rFonts w:ascii="Arial" w:hAnsi="Arial" w:cs="Arial"/>
          <w:sz w:val="21"/>
          <w:szCs w:val="21"/>
        </w:rPr>
        <w:t>;</w:t>
      </w:r>
    </w:p>
    <w:p w14:paraId="407F52C3" w14:textId="77777777" w:rsidR="00F27294" w:rsidRDefault="00F27294" w:rsidP="00F27294">
      <w:pPr>
        <w:spacing w:after="0" w:line="360" w:lineRule="auto"/>
        <w:ind w:left="709" w:hanging="142"/>
        <w:jc w:val="both"/>
        <w:rPr>
          <w:rFonts w:ascii="Arial" w:hAnsi="Arial" w:cs="Arial"/>
          <w:sz w:val="21"/>
          <w:szCs w:val="21"/>
          <w:lang w:val="mn-MN"/>
        </w:rPr>
      </w:pPr>
      <w:r>
        <w:rPr>
          <w:rFonts w:ascii="Arial" w:hAnsi="Arial" w:cs="Arial"/>
          <w:sz w:val="21"/>
          <w:szCs w:val="21"/>
        </w:rPr>
        <w:t>(</w:t>
      </w:r>
      <w:proofErr w:type="gramStart"/>
      <w:r>
        <w:rPr>
          <w:rFonts w:ascii="Arial" w:hAnsi="Arial" w:cs="Arial"/>
          <w:sz w:val="21"/>
          <w:szCs w:val="21"/>
          <w:lang w:val="mn-MN"/>
        </w:rPr>
        <w:t>г</w:t>
      </w:r>
      <w:r>
        <w:rPr>
          <w:rFonts w:ascii="Arial" w:hAnsi="Arial" w:cs="Arial"/>
          <w:sz w:val="21"/>
          <w:szCs w:val="21"/>
        </w:rPr>
        <w:t>)</w:t>
      </w:r>
      <w:r>
        <w:rPr>
          <w:rFonts w:ascii="Arial" w:hAnsi="Arial" w:cs="Arial"/>
          <w:sz w:val="21"/>
          <w:szCs w:val="21"/>
          <w:lang w:val="mn-MN"/>
        </w:rPr>
        <w:t xml:space="preserve">  ТББ</w:t>
      </w:r>
      <w:proofErr w:type="gramEnd"/>
      <w:r>
        <w:rPr>
          <w:rFonts w:ascii="Arial" w:hAnsi="Arial" w:cs="Arial"/>
          <w:sz w:val="21"/>
          <w:szCs w:val="21"/>
          <w:lang w:val="mn-MN"/>
        </w:rPr>
        <w:t>-ын өмч хөрөнгийг захиран зарцуулах талаар гүйцэтгэх захирлын эрх хэмжээг тогтоох</w:t>
      </w:r>
      <w:r>
        <w:rPr>
          <w:rFonts w:ascii="Arial" w:hAnsi="Arial" w:cs="Arial"/>
          <w:sz w:val="21"/>
          <w:szCs w:val="21"/>
        </w:rPr>
        <w:t>;</w:t>
      </w:r>
    </w:p>
    <w:p w14:paraId="6F96DBDA" w14:textId="77777777" w:rsidR="00F27294" w:rsidRDefault="00F27294" w:rsidP="00F27294">
      <w:pPr>
        <w:spacing w:after="0" w:line="360" w:lineRule="auto"/>
        <w:ind w:left="709" w:hanging="142"/>
        <w:jc w:val="both"/>
        <w:rPr>
          <w:rFonts w:ascii="Arial" w:hAnsi="Arial" w:cs="Arial"/>
          <w:sz w:val="21"/>
          <w:szCs w:val="21"/>
        </w:rPr>
      </w:pPr>
      <w:r>
        <w:rPr>
          <w:rFonts w:ascii="Arial" w:hAnsi="Arial" w:cs="Arial"/>
          <w:sz w:val="21"/>
          <w:szCs w:val="21"/>
        </w:rPr>
        <w:t>(</w:t>
      </w:r>
      <w:proofErr w:type="gramStart"/>
      <w:r>
        <w:rPr>
          <w:rFonts w:ascii="Arial" w:hAnsi="Arial" w:cs="Arial"/>
          <w:sz w:val="21"/>
          <w:szCs w:val="21"/>
          <w:lang w:val="mn-MN"/>
        </w:rPr>
        <w:t>д</w:t>
      </w:r>
      <w:r>
        <w:rPr>
          <w:rFonts w:ascii="Arial" w:hAnsi="Arial" w:cs="Arial"/>
          <w:sz w:val="21"/>
          <w:szCs w:val="21"/>
        </w:rPr>
        <w:t>)</w:t>
      </w:r>
      <w:r>
        <w:rPr>
          <w:rFonts w:ascii="Arial" w:hAnsi="Arial" w:cs="Arial"/>
          <w:sz w:val="21"/>
          <w:szCs w:val="21"/>
          <w:lang w:val="mn-MN"/>
        </w:rPr>
        <w:t xml:space="preserve">  ТББ</w:t>
      </w:r>
      <w:proofErr w:type="gramEnd"/>
      <w:r>
        <w:rPr>
          <w:rFonts w:ascii="Arial" w:hAnsi="Arial" w:cs="Arial"/>
          <w:sz w:val="21"/>
          <w:szCs w:val="21"/>
          <w:lang w:val="mn-MN"/>
        </w:rPr>
        <w:t>-ын ажлын албаны бүтэц, зохион байгуулалт, түүний төсвийг батлах</w:t>
      </w:r>
      <w:r>
        <w:rPr>
          <w:rFonts w:ascii="Arial" w:hAnsi="Arial" w:cs="Arial"/>
          <w:sz w:val="21"/>
          <w:szCs w:val="21"/>
        </w:rPr>
        <w:t>;</w:t>
      </w:r>
    </w:p>
    <w:p w14:paraId="097D324F" w14:textId="77777777" w:rsidR="00F27294" w:rsidRDefault="00F27294" w:rsidP="00F27294">
      <w:pPr>
        <w:spacing w:after="0" w:line="360" w:lineRule="auto"/>
        <w:ind w:left="709" w:hanging="142"/>
        <w:jc w:val="both"/>
        <w:rPr>
          <w:rFonts w:ascii="Arial" w:hAnsi="Arial" w:cs="Arial"/>
          <w:sz w:val="21"/>
          <w:szCs w:val="21"/>
        </w:rPr>
      </w:pPr>
      <w:r>
        <w:rPr>
          <w:rFonts w:ascii="Arial" w:hAnsi="Arial" w:cs="Arial"/>
          <w:sz w:val="21"/>
          <w:szCs w:val="21"/>
        </w:rPr>
        <w:t>(</w:t>
      </w:r>
      <w:proofErr w:type="gramStart"/>
      <w:r>
        <w:rPr>
          <w:rFonts w:ascii="Arial" w:hAnsi="Arial" w:cs="Arial"/>
          <w:sz w:val="21"/>
          <w:szCs w:val="21"/>
          <w:lang w:val="mn-MN"/>
        </w:rPr>
        <w:t>е</w:t>
      </w:r>
      <w:r>
        <w:rPr>
          <w:rFonts w:ascii="Arial" w:hAnsi="Arial" w:cs="Arial"/>
          <w:sz w:val="21"/>
          <w:szCs w:val="21"/>
        </w:rPr>
        <w:t>)</w:t>
      </w:r>
      <w:r>
        <w:rPr>
          <w:rFonts w:ascii="Arial" w:hAnsi="Arial" w:cs="Arial"/>
          <w:sz w:val="21"/>
          <w:szCs w:val="21"/>
          <w:lang w:val="mn-MN"/>
        </w:rPr>
        <w:t xml:space="preserve">  ТББ</w:t>
      </w:r>
      <w:proofErr w:type="gramEnd"/>
      <w:r>
        <w:rPr>
          <w:rFonts w:ascii="Arial" w:hAnsi="Arial" w:cs="Arial"/>
          <w:sz w:val="21"/>
          <w:szCs w:val="21"/>
          <w:lang w:val="mn-MN"/>
        </w:rPr>
        <w:t>-ын гишүүнээр элсүүлэх, чөлөөлөх шийдвэр гаргах</w:t>
      </w:r>
      <w:r>
        <w:rPr>
          <w:rFonts w:ascii="Arial" w:hAnsi="Arial" w:cs="Arial"/>
          <w:sz w:val="21"/>
          <w:szCs w:val="21"/>
        </w:rPr>
        <w:t>;</w:t>
      </w:r>
    </w:p>
    <w:p w14:paraId="22FFBAC5" w14:textId="77777777" w:rsidR="00F27294" w:rsidRDefault="00F27294" w:rsidP="00F27294">
      <w:pPr>
        <w:spacing w:after="0" w:line="360" w:lineRule="auto"/>
        <w:ind w:left="709" w:hanging="142"/>
        <w:jc w:val="both"/>
        <w:rPr>
          <w:rFonts w:ascii="Arial" w:hAnsi="Arial" w:cs="Arial"/>
          <w:sz w:val="21"/>
          <w:szCs w:val="21"/>
        </w:rPr>
      </w:pPr>
      <w:r>
        <w:rPr>
          <w:rFonts w:ascii="Arial" w:hAnsi="Arial" w:cs="Arial"/>
          <w:sz w:val="21"/>
          <w:szCs w:val="21"/>
        </w:rPr>
        <w:t>(</w:t>
      </w:r>
      <w:proofErr w:type="gramStart"/>
      <w:r>
        <w:rPr>
          <w:rFonts w:ascii="Arial" w:hAnsi="Arial" w:cs="Arial"/>
          <w:sz w:val="21"/>
          <w:szCs w:val="21"/>
          <w:lang w:val="mn-MN"/>
        </w:rPr>
        <w:t>ё</w:t>
      </w:r>
      <w:r>
        <w:rPr>
          <w:rFonts w:ascii="Arial" w:hAnsi="Arial" w:cs="Arial"/>
          <w:sz w:val="21"/>
          <w:szCs w:val="21"/>
        </w:rPr>
        <w:t>)</w:t>
      </w:r>
      <w:r>
        <w:rPr>
          <w:rFonts w:ascii="Arial" w:hAnsi="Arial" w:cs="Arial"/>
          <w:sz w:val="21"/>
          <w:szCs w:val="21"/>
          <w:lang w:val="mn-MN"/>
        </w:rPr>
        <w:t xml:space="preserve">  ТББ</w:t>
      </w:r>
      <w:proofErr w:type="gramEnd"/>
      <w:r>
        <w:rPr>
          <w:rFonts w:ascii="Arial" w:hAnsi="Arial" w:cs="Arial"/>
          <w:sz w:val="21"/>
          <w:szCs w:val="21"/>
          <w:lang w:val="mn-MN"/>
        </w:rPr>
        <w:t>-ын гишүүний татварын хэмжээг тогтоох, өөрчлөх</w:t>
      </w:r>
      <w:r>
        <w:rPr>
          <w:rFonts w:ascii="Arial" w:hAnsi="Arial" w:cs="Arial"/>
          <w:sz w:val="21"/>
          <w:szCs w:val="21"/>
        </w:rPr>
        <w:t>;</w:t>
      </w:r>
    </w:p>
    <w:p w14:paraId="47ACE8A4" w14:textId="77777777" w:rsidR="00F27294" w:rsidRDefault="00F27294" w:rsidP="00F27294">
      <w:pPr>
        <w:spacing w:after="0" w:line="360" w:lineRule="auto"/>
        <w:ind w:left="709" w:hanging="142"/>
        <w:jc w:val="both"/>
        <w:rPr>
          <w:rFonts w:ascii="Arial" w:hAnsi="Arial" w:cs="Arial"/>
          <w:sz w:val="21"/>
          <w:szCs w:val="21"/>
          <w:lang w:val="mn-MN"/>
        </w:rPr>
      </w:pPr>
      <w:r>
        <w:rPr>
          <w:rFonts w:ascii="Arial" w:hAnsi="Arial" w:cs="Arial"/>
          <w:sz w:val="21"/>
          <w:szCs w:val="21"/>
        </w:rPr>
        <w:t>(</w:t>
      </w:r>
      <w:proofErr w:type="gramStart"/>
      <w:r>
        <w:rPr>
          <w:rFonts w:ascii="Arial" w:hAnsi="Arial" w:cs="Arial"/>
          <w:sz w:val="21"/>
          <w:szCs w:val="21"/>
          <w:lang w:val="mn-MN"/>
        </w:rPr>
        <w:t>ж</w:t>
      </w:r>
      <w:r>
        <w:rPr>
          <w:rFonts w:ascii="Arial" w:hAnsi="Arial" w:cs="Arial"/>
          <w:sz w:val="21"/>
          <w:szCs w:val="21"/>
        </w:rPr>
        <w:t>)</w:t>
      </w:r>
      <w:r>
        <w:rPr>
          <w:rFonts w:ascii="Arial" w:hAnsi="Arial" w:cs="Arial"/>
          <w:sz w:val="21"/>
          <w:szCs w:val="21"/>
          <w:lang w:val="mn-MN"/>
        </w:rPr>
        <w:t xml:space="preserve">  ТББ</w:t>
      </w:r>
      <w:proofErr w:type="gramEnd"/>
      <w:r>
        <w:rPr>
          <w:rFonts w:ascii="Arial" w:hAnsi="Arial" w:cs="Arial"/>
          <w:sz w:val="21"/>
          <w:szCs w:val="21"/>
          <w:lang w:val="mn-MN"/>
        </w:rPr>
        <w:t>-ыг өөрчлөн байгуулах, татан буулгах</w:t>
      </w:r>
      <w:r>
        <w:rPr>
          <w:rFonts w:ascii="Arial" w:hAnsi="Arial" w:cs="Arial"/>
          <w:sz w:val="21"/>
          <w:szCs w:val="21"/>
        </w:rPr>
        <w:t>;</w:t>
      </w:r>
      <w:r>
        <w:rPr>
          <w:rFonts w:ascii="Arial" w:hAnsi="Arial" w:cs="Arial"/>
          <w:sz w:val="21"/>
          <w:szCs w:val="21"/>
          <w:lang w:val="mn-MN"/>
        </w:rPr>
        <w:t xml:space="preserve"> </w:t>
      </w:r>
    </w:p>
    <w:p w14:paraId="4F65A395" w14:textId="77777777" w:rsidR="00F27294" w:rsidRDefault="00F27294" w:rsidP="00F27294">
      <w:pPr>
        <w:spacing w:after="0" w:line="360" w:lineRule="auto"/>
        <w:ind w:left="709" w:hanging="142"/>
        <w:jc w:val="both"/>
        <w:rPr>
          <w:rFonts w:ascii="Arial" w:hAnsi="Arial" w:cs="Arial"/>
          <w:sz w:val="21"/>
          <w:szCs w:val="21"/>
          <w:lang w:val="mn-MN"/>
        </w:rPr>
      </w:pPr>
      <w:r>
        <w:rPr>
          <w:rFonts w:ascii="Arial" w:hAnsi="Arial" w:cs="Arial"/>
          <w:sz w:val="21"/>
          <w:szCs w:val="21"/>
        </w:rPr>
        <w:t>(</w:t>
      </w:r>
      <w:r>
        <w:rPr>
          <w:rFonts w:ascii="Arial" w:hAnsi="Arial" w:cs="Arial"/>
          <w:sz w:val="21"/>
          <w:szCs w:val="21"/>
          <w:lang w:val="mn-MN"/>
        </w:rPr>
        <w:t>з</w:t>
      </w:r>
      <w:r>
        <w:rPr>
          <w:rFonts w:ascii="Arial" w:hAnsi="Arial" w:cs="Arial"/>
          <w:sz w:val="21"/>
          <w:szCs w:val="21"/>
        </w:rPr>
        <w:t>)</w:t>
      </w:r>
      <w:r>
        <w:rPr>
          <w:rFonts w:ascii="Arial" w:hAnsi="Arial" w:cs="Arial"/>
          <w:sz w:val="21"/>
          <w:szCs w:val="21"/>
          <w:lang w:val="mn-MN"/>
        </w:rPr>
        <w:t xml:space="preserve"> Хууль болон энэ дүрмийн хүрээнд шийдвэл зохих бусад асуудал. </w:t>
      </w:r>
    </w:p>
    <w:p w14:paraId="09417A53" w14:textId="77777777" w:rsidR="00F27294" w:rsidRDefault="00F27294" w:rsidP="00F27294">
      <w:pPr>
        <w:spacing w:after="0" w:line="276" w:lineRule="auto"/>
        <w:jc w:val="both"/>
        <w:rPr>
          <w:rFonts w:ascii="Arial" w:hAnsi="Arial" w:cs="Arial"/>
          <w:sz w:val="21"/>
          <w:szCs w:val="21"/>
          <w:lang w:val="mn-MN"/>
        </w:rPr>
      </w:pPr>
    </w:p>
    <w:p w14:paraId="2FFE8AE9" w14:textId="77777777" w:rsidR="00F27294" w:rsidRDefault="00F27294" w:rsidP="00F27294">
      <w:pPr>
        <w:pStyle w:val="ListParagraph"/>
        <w:numPr>
          <w:ilvl w:val="1"/>
          <w:numId w:val="4"/>
        </w:numPr>
        <w:spacing w:line="276" w:lineRule="auto"/>
        <w:ind w:left="567" w:hanging="567"/>
        <w:jc w:val="both"/>
        <w:rPr>
          <w:rFonts w:ascii="Arial" w:hAnsi="Arial" w:cs="Arial"/>
          <w:sz w:val="21"/>
          <w:szCs w:val="21"/>
          <w:lang w:val="mn-MN"/>
        </w:rPr>
      </w:pPr>
      <w:r>
        <w:rPr>
          <w:rFonts w:ascii="Arial" w:hAnsi="Arial" w:cs="Arial"/>
          <w:sz w:val="21"/>
          <w:szCs w:val="21"/>
          <w:lang w:val="mn-MN"/>
        </w:rPr>
        <w:t>Удирдах зөвлөлийн даргыг гишүүдийн олонхийн саналаар сонгох бөгөөд дор дурдсан бүрэн эрхийг хэрэгжүүлнэ. Үүнд:</w:t>
      </w:r>
    </w:p>
    <w:p w14:paraId="5323CE6E" w14:textId="77777777" w:rsidR="00F27294" w:rsidRDefault="00F27294" w:rsidP="00F27294">
      <w:pPr>
        <w:pStyle w:val="ListParagraph"/>
        <w:spacing w:line="276" w:lineRule="auto"/>
        <w:ind w:left="360"/>
        <w:jc w:val="both"/>
        <w:rPr>
          <w:rFonts w:ascii="Arial" w:hAnsi="Arial" w:cs="Arial"/>
          <w:sz w:val="21"/>
          <w:szCs w:val="21"/>
          <w:lang w:val="mn-MN"/>
        </w:rPr>
      </w:pPr>
    </w:p>
    <w:p w14:paraId="1FB33E3C" w14:textId="77777777" w:rsidR="00F27294" w:rsidRDefault="00F27294" w:rsidP="00F27294">
      <w:pPr>
        <w:pStyle w:val="ListParagraph"/>
        <w:spacing w:line="360" w:lineRule="auto"/>
        <w:ind w:left="709" w:hanging="142"/>
        <w:jc w:val="both"/>
        <w:rPr>
          <w:rFonts w:ascii="Arial" w:hAnsi="Arial" w:cs="Arial"/>
          <w:sz w:val="21"/>
          <w:szCs w:val="21"/>
        </w:rPr>
      </w:pPr>
      <w:r>
        <w:rPr>
          <w:rFonts w:ascii="Arial" w:hAnsi="Arial" w:cs="Arial"/>
          <w:sz w:val="21"/>
          <w:szCs w:val="21"/>
        </w:rPr>
        <w:t>(</w:t>
      </w:r>
      <w:r>
        <w:rPr>
          <w:rFonts w:ascii="Arial" w:hAnsi="Arial" w:cs="Arial"/>
          <w:sz w:val="21"/>
          <w:szCs w:val="21"/>
          <w:lang w:val="mn-MN"/>
        </w:rPr>
        <w:t>а</w:t>
      </w:r>
      <w:r>
        <w:rPr>
          <w:rFonts w:ascii="Arial" w:hAnsi="Arial" w:cs="Arial"/>
          <w:sz w:val="21"/>
          <w:szCs w:val="21"/>
        </w:rPr>
        <w:t>)</w:t>
      </w:r>
      <w:r>
        <w:rPr>
          <w:rFonts w:ascii="Arial" w:hAnsi="Arial" w:cs="Arial"/>
          <w:sz w:val="21"/>
          <w:szCs w:val="21"/>
          <w:lang w:val="mn-MN"/>
        </w:rPr>
        <w:t xml:space="preserve"> ТББ-ыг гадаад, дотоодод төлөөлөх</w:t>
      </w:r>
      <w:r>
        <w:rPr>
          <w:rFonts w:ascii="Arial" w:hAnsi="Arial" w:cs="Arial"/>
          <w:sz w:val="21"/>
          <w:szCs w:val="21"/>
        </w:rPr>
        <w:t>;</w:t>
      </w:r>
    </w:p>
    <w:p w14:paraId="3A674955" w14:textId="77777777" w:rsidR="00F27294" w:rsidRDefault="00F27294" w:rsidP="00F27294">
      <w:pPr>
        <w:pStyle w:val="ListParagraph"/>
        <w:spacing w:line="360" w:lineRule="auto"/>
        <w:ind w:left="709" w:hanging="142"/>
        <w:jc w:val="both"/>
        <w:rPr>
          <w:rFonts w:ascii="Arial" w:hAnsi="Arial" w:cs="Arial"/>
          <w:sz w:val="21"/>
          <w:szCs w:val="21"/>
        </w:rPr>
      </w:pPr>
      <w:r>
        <w:rPr>
          <w:rFonts w:ascii="Arial" w:hAnsi="Arial" w:cs="Arial"/>
          <w:sz w:val="21"/>
          <w:szCs w:val="21"/>
        </w:rPr>
        <w:t>(</w:t>
      </w:r>
      <w:proofErr w:type="gramStart"/>
      <w:r>
        <w:rPr>
          <w:rFonts w:ascii="Arial" w:hAnsi="Arial" w:cs="Arial"/>
          <w:sz w:val="21"/>
          <w:szCs w:val="21"/>
          <w:lang w:val="mn-MN"/>
        </w:rPr>
        <w:t>б</w:t>
      </w:r>
      <w:r>
        <w:rPr>
          <w:rFonts w:ascii="Arial" w:hAnsi="Arial" w:cs="Arial"/>
          <w:sz w:val="21"/>
          <w:szCs w:val="21"/>
        </w:rPr>
        <w:t>)</w:t>
      </w:r>
      <w:r>
        <w:rPr>
          <w:rFonts w:ascii="Arial" w:hAnsi="Arial" w:cs="Arial"/>
          <w:sz w:val="21"/>
          <w:szCs w:val="21"/>
          <w:lang w:val="mn-MN"/>
        </w:rPr>
        <w:t xml:space="preserve">  Удирдах</w:t>
      </w:r>
      <w:proofErr w:type="gramEnd"/>
      <w:r>
        <w:rPr>
          <w:rFonts w:ascii="Arial" w:hAnsi="Arial" w:cs="Arial"/>
          <w:sz w:val="21"/>
          <w:szCs w:val="21"/>
          <w:lang w:val="mn-MN"/>
        </w:rPr>
        <w:t xml:space="preserve"> зөвлөлийн хуралдааныг даргалах, удирдах</w:t>
      </w:r>
      <w:r>
        <w:rPr>
          <w:rFonts w:ascii="Arial" w:hAnsi="Arial" w:cs="Arial"/>
          <w:sz w:val="21"/>
          <w:szCs w:val="21"/>
        </w:rPr>
        <w:t>;</w:t>
      </w:r>
    </w:p>
    <w:p w14:paraId="27750AF0" w14:textId="77777777" w:rsidR="00F27294" w:rsidRDefault="00F27294" w:rsidP="00F27294">
      <w:pPr>
        <w:pStyle w:val="ListParagraph"/>
        <w:spacing w:line="360" w:lineRule="auto"/>
        <w:ind w:left="709" w:hanging="142"/>
        <w:jc w:val="both"/>
        <w:rPr>
          <w:rFonts w:ascii="Arial" w:hAnsi="Arial" w:cs="Arial"/>
          <w:sz w:val="21"/>
          <w:szCs w:val="21"/>
        </w:rPr>
      </w:pPr>
      <w:r>
        <w:rPr>
          <w:rFonts w:ascii="Arial" w:hAnsi="Arial" w:cs="Arial"/>
          <w:sz w:val="21"/>
          <w:szCs w:val="21"/>
        </w:rPr>
        <w:t>(</w:t>
      </w:r>
      <w:proofErr w:type="gramStart"/>
      <w:r>
        <w:rPr>
          <w:rFonts w:ascii="Arial" w:hAnsi="Arial" w:cs="Arial"/>
          <w:sz w:val="21"/>
          <w:szCs w:val="21"/>
          <w:lang w:val="mn-MN"/>
        </w:rPr>
        <w:t>в</w:t>
      </w:r>
      <w:r>
        <w:rPr>
          <w:rFonts w:ascii="Arial" w:hAnsi="Arial" w:cs="Arial"/>
          <w:sz w:val="21"/>
          <w:szCs w:val="21"/>
        </w:rPr>
        <w:t>)</w:t>
      </w:r>
      <w:r>
        <w:rPr>
          <w:rFonts w:ascii="Arial" w:hAnsi="Arial" w:cs="Arial"/>
          <w:sz w:val="21"/>
          <w:szCs w:val="21"/>
          <w:lang w:val="mn-MN"/>
        </w:rPr>
        <w:t xml:space="preserve">  Удирдах</w:t>
      </w:r>
      <w:proofErr w:type="gramEnd"/>
      <w:r>
        <w:rPr>
          <w:rFonts w:ascii="Arial" w:hAnsi="Arial" w:cs="Arial"/>
          <w:sz w:val="21"/>
          <w:szCs w:val="21"/>
          <w:lang w:val="mn-MN"/>
        </w:rPr>
        <w:t xml:space="preserve"> зөвлөлийн шийдвэрийг үндэслэн гүйцэтгэх захиралтай гэрээ байгуулах</w:t>
      </w:r>
      <w:r>
        <w:rPr>
          <w:rFonts w:ascii="Arial" w:hAnsi="Arial" w:cs="Arial"/>
          <w:sz w:val="21"/>
          <w:szCs w:val="21"/>
        </w:rPr>
        <w:t>.</w:t>
      </w:r>
    </w:p>
    <w:p w14:paraId="5031507C" w14:textId="77777777" w:rsidR="00F27294" w:rsidRDefault="00F27294" w:rsidP="00F27294">
      <w:pPr>
        <w:pStyle w:val="ListParagraph"/>
        <w:spacing w:line="276" w:lineRule="auto"/>
        <w:ind w:left="360"/>
        <w:jc w:val="both"/>
        <w:rPr>
          <w:rFonts w:ascii="Arial" w:hAnsi="Arial" w:cs="Arial"/>
          <w:sz w:val="21"/>
          <w:szCs w:val="21"/>
          <w:lang w:val="mn-MN"/>
        </w:rPr>
      </w:pPr>
    </w:p>
    <w:p w14:paraId="0EE980D6" w14:textId="77777777" w:rsidR="00F27294" w:rsidRDefault="00F27294" w:rsidP="00F27294">
      <w:pPr>
        <w:pStyle w:val="ListParagraph"/>
        <w:numPr>
          <w:ilvl w:val="1"/>
          <w:numId w:val="4"/>
        </w:numPr>
        <w:spacing w:line="276" w:lineRule="auto"/>
        <w:ind w:left="567" w:hanging="567"/>
        <w:jc w:val="both"/>
        <w:rPr>
          <w:rFonts w:ascii="Arial" w:hAnsi="Arial" w:cs="Arial"/>
          <w:sz w:val="21"/>
          <w:szCs w:val="21"/>
          <w:lang w:val="mn-MN"/>
        </w:rPr>
      </w:pPr>
      <w:r>
        <w:rPr>
          <w:rFonts w:ascii="Arial" w:hAnsi="Arial" w:cs="Arial"/>
          <w:sz w:val="21"/>
          <w:szCs w:val="21"/>
          <w:lang w:val="mn-MN"/>
        </w:rPr>
        <w:t>Удирдах зөвлөлийн бүрэлдэхүүний дээд, доод хязгаар</w:t>
      </w:r>
    </w:p>
    <w:p w14:paraId="2F0058C7" w14:textId="77777777" w:rsidR="00F27294" w:rsidRDefault="00F27294" w:rsidP="00F27294">
      <w:pPr>
        <w:pStyle w:val="ListParagraph"/>
        <w:spacing w:line="276" w:lineRule="auto"/>
        <w:ind w:left="360" w:hanging="360"/>
        <w:jc w:val="both"/>
        <w:rPr>
          <w:rFonts w:ascii="Arial" w:hAnsi="Arial" w:cs="Arial"/>
          <w:sz w:val="21"/>
          <w:szCs w:val="21"/>
          <w:lang w:val="mn-MN"/>
        </w:rPr>
      </w:pPr>
    </w:p>
    <w:p w14:paraId="3B5A8543" w14:textId="77777777" w:rsidR="00F27294" w:rsidRDefault="00F27294" w:rsidP="00F27294">
      <w:pPr>
        <w:pStyle w:val="ListParagraph"/>
        <w:spacing w:line="240" w:lineRule="auto"/>
        <w:ind w:left="360" w:firstLine="207"/>
        <w:jc w:val="both"/>
        <w:rPr>
          <w:rFonts w:ascii="Arial" w:hAnsi="Arial" w:cs="Arial"/>
          <w:sz w:val="21"/>
          <w:szCs w:val="21"/>
          <w:lang w:val="mn-MN"/>
        </w:rPr>
      </w:pPr>
      <w:r>
        <w:rPr>
          <w:rFonts w:ascii="Arial" w:hAnsi="Arial" w:cs="Arial"/>
          <w:sz w:val="21"/>
          <w:szCs w:val="21"/>
        </w:rPr>
        <w:t>(</w:t>
      </w:r>
      <w:r>
        <w:rPr>
          <w:rFonts w:ascii="Arial" w:hAnsi="Arial" w:cs="Arial"/>
          <w:sz w:val="21"/>
          <w:szCs w:val="21"/>
          <w:lang w:val="mn-MN"/>
        </w:rPr>
        <w:t>а</w:t>
      </w:r>
      <w:r>
        <w:rPr>
          <w:rFonts w:ascii="Arial" w:hAnsi="Arial" w:cs="Arial"/>
          <w:sz w:val="21"/>
          <w:szCs w:val="21"/>
        </w:rPr>
        <w:t>)</w:t>
      </w:r>
      <w:r>
        <w:rPr>
          <w:rFonts w:ascii="Arial" w:hAnsi="Arial" w:cs="Arial"/>
          <w:sz w:val="21"/>
          <w:szCs w:val="21"/>
          <w:lang w:val="mn-MN"/>
        </w:rPr>
        <w:t xml:space="preserve"> Удирдах зөвлөл нь таваас доошгүй сондгой тооны гишүүдээс бүрдэнэ. </w:t>
      </w:r>
    </w:p>
    <w:p w14:paraId="1AB7334F" w14:textId="77777777" w:rsidR="00F27294" w:rsidRDefault="00F27294" w:rsidP="00F27294">
      <w:pPr>
        <w:pStyle w:val="ListParagraph"/>
        <w:spacing w:line="276" w:lineRule="auto"/>
        <w:ind w:left="360" w:hanging="360"/>
        <w:jc w:val="both"/>
        <w:rPr>
          <w:rFonts w:ascii="Arial" w:hAnsi="Arial" w:cs="Arial"/>
          <w:sz w:val="21"/>
          <w:szCs w:val="21"/>
          <w:lang w:val="mn-MN"/>
        </w:rPr>
      </w:pPr>
    </w:p>
    <w:p w14:paraId="01381A9F" w14:textId="77777777" w:rsidR="00F27294" w:rsidRDefault="00F27294" w:rsidP="00F27294">
      <w:pPr>
        <w:pStyle w:val="ListParagraph"/>
        <w:numPr>
          <w:ilvl w:val="1"/>
          <w:numId w:val="4"/>
        </w:numPr>
        <w:spacing w:line="276" w:lineRule="auto"/>
        <w:ind w:left="567" w:hanging="567"/>
        <w:jc w:val="both"/>
        <w:rPr>
          <w:rFonts w:ascii="Arial" w:hAnsi="Arial" w:cs="Arial"/>
          <w:sz w:val="21"/>
          <w:szCs w:val="21"/>
          <w:lang w:val="mn-MN"/>
        </w:rPr>
      </w:pPr>
      <w:r>
        <w:rPr>
          <w:rFonts w:ascii="Arial" w:hAnsi="Arial" w:cs="Arial"/>
          <w:sz w:val="21"/>
          <w:szCs w:val="21"/>
          <w:lang w:val="mn-MN"/>
        </w:rPr>
        <w:t>Удирдах зөвлөлийн гишүүдийг сонгох, чөлөөлөх журам, бүрэн эрхийн хугацаа</w:t>
      </w:r>
    </w:p>
    <w:p w14:paraId="6061ECB9" w14:textId="77777777" w:rsidR="00F27294" w:rsidRDefault="00F27294" w:rsidP="00F27294">
      <w:pPr>
        <w:pStyle w:val="ListParagraph"/>
        <w:spacing w:after="0" w:line="240" w:lineRule="auto"/>
        <w:ind w:left="360"/>
        <w:jc w:val="both"/>
        <w:rPr>
          <w:rFonts w:ascii="Arial" w:hAnsi="Arial" w:cs="Arial"/>
          <w:sz w:val="21"/>
          <w:szCs w:val="21"/>
          <w:lang w:val="mn-MN"/>
        </w:rPr>
      </w:pPr>
    </w:p>
    <w:p w14:paraId="27C3606F" w14:textId="77777777" w:rsidR="00F27294" w:rsidRDefault="00F27294" w:rsidP="00F27294">
      <w:pPr>
        <w:pStyle w:val="ListParagraph"/>
        <w:spacing w:after="0" w:line="240" w:lineRule="auto"/>
        <w:ind w:left="709" w:hanging="142"/>
        <w:jc w:val="both"/>
        <w:rPr>
          <w:rFonts w:ascii="Arial" w:hAnsi="Arial" w:cs="Arial"/>
          <w:sz w:val="21"/>
          <w:szCs w:val="21"/>
          <w:lang w:val="mn-MN"/>
        </w:rPr>
      </w:pPr>
      <w:r>
        <w:rPr>
          <w:rFonts w:ascii="Arial" w:hAnsi="Arial" w:cs="Arial"/>
          <w:sz w:val="21"/>
          <w:szCs w:val="21"/>
        </w:rPr>
        <w:t>(</w:t>
      </w:r>
      <w:r>
        <w:rPr>
          <w:rFonts w:ascii="Arial" w:hAnsi="Arial" w:cs="Arial"/>
          <w:sz w:val="21"/>
          <w:szCs w:val="21"/>
          <w:lang w:val="mn-MN"/>
        </w:rPr>
        <w:t>а</w:t>
      </w:r>
      <w:r>
        <w:rPr>
          <w:rFonts w:ascii="Arial" w:hAnsi="Arial" w:cs="Arial"/>
          <w:sz w:val="21"/>
          <w:szCs w:val="21"/>
        </w:rPr>
        <w:t>)</w:t>
      </w:r>
      <w:r>
        <w:rPr>
          <w:rFonts w:ascii="Arial" w:hAnsi="Arial" w:cs="Arial"/>
          <w:sz w:val="21"/>
          <w:szCs w:val="21"/>
          <w:lang w:val="mn-MN"/>
        </w:rPr>
        <w:t xml:space="preserve"> Удирдах зөвлөлийн гишүүнийг үүсгэн байгуулагчдын шийдвэрээр сонгож батална.</w:t>
      </w:r>
    </w:p>
    <w:p w14:paraId="0D573E7F" w14:textId="77777777" w:rsidR="00F27294" w:rsidRDefault="00F27294" w:rsidP="00F27294">
      <w:pPr>
        <w:pStyle w:val="ListParagraph"/>
        <w:spacing w:after="0" w:line="240" w:lineRule="auto"/>
        <w:ind w:left="709" w:hanging="142"/>
        <w:jc w:val="both"/>
        <w:rPr>
          <w:rFonts w:ascii="Arial" w:hAnsi="Arial" w:cs="Arial"/>
          <w:sz w:val="21"/>
          <w:szCs w:val="21"/>
          <w:lang w:val="mn-MN"/>
        </w:rPr>
      </w:pPr>
    </w:p>
    <w:p w14:paraId="67053C24" w14:textId="77777777" w:rsidR="00F27294" w:rsidRDefault="00F27294" w:rsidP="00F27294">
      <w:pPr>
        <w:pStyle w:val="ListParagraph"/>
        <w:spacing w:after="0" w:line="240" w:lineRule="auto"/>
        <w:ind w:left="709" w:hanging="142"/>
        <w:jc w:val="both"/>
        <w:rPr>
          <w:rFonts w:ascii="Arial" w:hAnsi="Arial" w:cs="Arial"/>
          <w:sz w:val="21"/>
          <w:szCs w:val="21"/>
          <w:lang w:val="mn-MN"/>
        </w:rPr>
      </w:pPr>
      <w:r>
        <w:rPr>
          <w:rFonts w:ascii="Arial" w:hAnsi="Arial" w:cs="Arial"/>
          <w:sz w:val="21"/>
          <w:szCs w:val="21"/>
        </w:rPr>
        <w:t>(</w:t>
      </w:r>
      <w:r>
        <w:rPr>
          <w:rFonts w:ascii="Arial" w:hAnsi="Arial" w:cs="Arial"/>
          <w:sz w:val="21"/>
          <w:szCs w:val="21"/>
          <w:lang w:val="mn-MN"/>
        </w:rPr>
        <w:t>б</w:t>
      </w:r>
      <w:r>
        <w:rPr>
          <w:rFonts w:ascii="Arial" w:hAnsi="Arial" w:cs="Arial"/>
          <w:sz w:val="21"/>
          <w:szCs w:val="21"/>
        </w:rPr>
        <w:t>)</w:t>
      </w:r>
      <w:r>
        <w:rPr>
          <w:rFonts w:ascii="Arial" w:hAnsi="Arial" w:cs="Arial"/>
          <w:sz w:val="21"/>
          <w:szCs w:val="21"/>
          <w:lang w:val="mn-MN"/>
        </w:rPr>
        <w:t xml:space="preserve"> Удирдах зөвлөлийн дарга, гишүүнийг дор дурдсан үндэслэлээр чөлөөлнө.</w:t>
      </w:r>
    </w:p>
    <w:p w14:paraId="4EE11F26" w14:textId="77777777" w:rsidR="00F27294" w:rsidRDefault="00F27294" w:rsidP="00F27294">
      <w:pPr>
        <w:pStyle w:val="ListParagraph"/>
        <w:spacing w:line="240" w:lineRule="auto"/>
        <w:ind w:left="360"/>
        <w:jc w:val="both"/>
        <w:rPr>
          <w:rFonts w:ascii="Arial" w:hAnsi="Arial" w:cs="Arial"/>
          <w:sz w:val="21"/>
          <w:szCs w:val="21"/>
          <w:lang w:val="mn-MN"/>
        </w:rPr>
      </w:pPr>
    </w:p>
    <w:p w14:paraId="2D74C820" w14:textId="77777777" w:rsidR="00F27294" w:rsidRDefault="00F27294" w:rsidP="00F27294">
      <w:pPr>
        <w:pStyle w:val="ListParagraph"/>
        <w:spacing w:line="360" w:lineRule="auto"/>
        <w:ind w:left="360" w:firstLine="633"/>
        <w:jc w:val="both"/>
        <w:rPr>
          <w:rFonts w:ascii="Arial" w:hAnsi="Arial" w:cs="Arial"/>
          <w:sz w:val="21"/>
          <w:szCs w:val="21"/>
        </w:rPr>
      </w:pPr>
      <w:r>
        <w:rPr>
          <w:rFonts w:ascii="Arial" w:hAnsi="Arial" w:cs="Arial"/>
          <w:sz w:val="21"/>
          <w:szCs w:val="21"/>
        </w:rPr>
        <w:t>(</w:t>
      </w:r>
      <w:proofErr w:type="spellStart"/>
      <w:r>
        <w:rPr>
          <w:rFonts w:ascii="Arial" w:hAnsi="Arial" w:cs="Arial"/>
          <w:sz w:val="21"/>
          <w:szCs w:val="21"/>
        </w:rPr>
        <w:t>i</w:t>
      </w:r>
      <w:proofErr w:type="spellEnd"/>
      <w:r>
        <w:rPr>
          <w:rFonts w:ascii="Arial" w:hAnsi="Arial" w:cs="Arial"/>
          <w:sz w:val="21"/>
          <w:szCs w:val="21"/>
        </w:rPr>
        <w:t xml:space="preserve">) </w:t>
      </w:r>
      <w:r>
        <w:rPr>
          <w:rFonts w:ascii="Arial" w:hAnsi="Arial" w:cs="Arial"/>
          <w:sz w:val="21"/>
          <w:szCs w:val="21"/>
          <w:lang w:val="mn-MN"/>
        </w:rPr>
        <w:t>нас барсан</w:t>
      </w:r>
      <w:r>
        <w:rPr>
          <w:rFonts w:ascii="Arial" w:hAnsi="Arial" w:cs="Arial"/>
          <w:sz w:val="21"/>
          <w:szCs w:val="21"/>
        </w:rPr>
        <w:t>;</w:t>
      </w:r>
    </w:p>
    <w:p w14:paraId="742E4CDD" w14:textId="77777777" w:rsidR="00F27294" w:rsidRDefault="00F27294" w:rsidP="00F27294">
      <w:pPr>
        <w:pStyle w:val="ListParagraph"/>
        <w:spacing w:line="360" w:lineRule="auto"/>
        <w:ind w:left="360" w:firstLine="633"/>
        <w:jc w:val="both"/>
        <w:rPr>
          <w:rFonts w:ascii="Arial" w:hAnsi="Arial" w:cs="Arial"/>
          <w:sz w:val="21"/>
          <w:szCs w:val="21"/>
        </w:rPr>
      </w:pPr>
      <w:r>
        <w:rPr>
          <w:rFonts w:ascii="Arial" w:hAnsi="Arial" w:cs="Arial"/>
          <w:sz w:val="21"/>
          <w:szCs w:val="21"/>
        </w:rPr>
        <w:t xml:space="preserve">(ii) </w:t>
      </w:r>
      <w:r>
        <w:rPr>
          <w:rFonts w:ascii="Arial" w:hAnsi="Arial" w:cs="Arial"/>
          <w:sz w:val="21"/>
          <w:szCs w:val="21"/>
          <w:lang w:val="mn-MN"/>
        </w:rPr>
        <w:t>зөвлөлийн гишүүнийхээ үүргийг зохих ёсоор биелүүлээгүй</w:t>
      </w:r>
      <w:r>
        <w:rPr>
          <w:rFonts w:ascii="Arial" w:hAnsi="Arial" w:cs="Arial"/>
          <w:sz w:val="21"/>
          <w:szCs w:val="21"/>
        </w:rPr>
        <w:t>;</w:t>
      </w:r>
    </w:p>
    <w:p w14:paraId="2F47A0F0" w14:textId="77777777" w:rsidR="00F27294" w:rsidRDefault="00F27294" w:rsidP="00F27294">
      <w:pPr>
        <w:pStyle w:val="ListParagraph"/>
        <w:spacing w:line="360" w:lineRule="auto"/>
        <w:ind w:left="360" w:firstLine="633"/>
        <w:jc w:val="both"/>
        <w:rPr>
          <w:rFonts w:ascii="Arial" w:hAnsi="Arial" w:cs="Arial"/>
          <w:sz w:val="21"/>
          <w:szCs w:val="21"/>
          <w:lang w:val="mn-MN"/>
        </w:rPr>
      </w:pPr>
      <w:r>
        <w:rPr>
          <w:rFonts w:ascii="Arial" w:hAnsi="Arial" w:cs="Arial"/>
          <w:sz w:val="21"/>
          <w:szCs w:val="21"/>
        </w:rPr>
        <w:t xml:space="preserve">(iii) </w:t>
      </w:r>
      <w:r>
        <w:rPr>
          <w:rFonts w:ascii="Arial" w:hAnsi="Arial" w:cs="Arial"/>
          <w:sz w:val="21"/>
          <w:szCs w:val="21"/>
          <w:lang w:val="mn-MN"/>
        </w:rPr>
        <w:t>хууль тогтоомж болон энэхүү дүрмийг удаа дараа ноцтой зөрчсөн</w:t>
      </w:r>
      <w:r>
        <w:rPr>
          <w:rFonts w:ascii="Arial" w:hAnsi="Arial" w:cs="Arial"/>
          <w:sz w:val="21"/>
          <w:szCs w:val="21"/>
        </w:rPr>
        <w:t>;</w:t>
      </w:r>
      <w:r>
        <w:rPr>
          <w:rFonts w:ascii="Arial" w:hAnsi="Arial" w:cs="Arial"/>
          <w:sz w:val="21"/>
          <w:szCs w:val="21"/>
          <w:lang w:val="mn-MN"/>
        </w:rPr>
        <w:t xml:space="preserve"> эсхүл</w:t>
      </w:r>
    </w:p>
    <w:p w14:paraId="69F5EB54" w14:textId="77777777" w:rsidR="00F27294" w:rsidRDefault="00F27294" w:rsidP="00F27294">
      <w:pPr>
        <w:pStyle w:val="ListParagraph"/>
        <w:spacing w:line="360" w:lineRule="auto"/>
        <w:ind w:left="360" w:firstLine="633"/>
        <w:jc w:val="both"/>
        <w:rPr>
          <w:rFonts w:ascii="Arial" w:hAnsi="Arial" w:cs="Arial"/>
          <w:sz w:val="21"/>
          <w:szCs w:val="21"/>
        </w:rPr>
      </w:pPr>
      <w:r>
        <w:rPr>
          <w:rFonts w:ascii="Arial" w:hAnsi="Arial" w:cs="Arial"/>
          <w:sz w:val="21"/>
          <w:szCs w:val="21"/>
        </w:rPr>
        <w:t xml:space="preserve">(iv) </w:t>
      </w:r>
      <w:r>
        <w:rPr>
          <w:rFonts w:ascii="Arial" w:hAnsi="Arial" w:cs="Arial"/>
          <w:sz w:val="21"/>
          <w:szCs w:val="21"/>
          <w:lang w:val="mn-MN"/>
        </w:rPr>
        <w:t>чөлөөлөгдөх хүсэлтээ сайн дураар гаргасан</w:t>
      </w:r>
      <w:r>
        <w:rPr>
          <w:rFonts w:ascii="Arial" w:hAnsi="Arial" w:cs="Arial"/>
          <w:sz w:val="21"/>
          <w:szCs w:val="21"/>
        </w:rPr>
        <w:t>;</w:t>
      </w:r>
    </w:p>
    <w:p w14:paraId="1A51F50C" w14:textId="77777777" w:rsidR="00F27294" w:rsidRDefault="00F27294" w:rsidP="00F27294">
      <w:pPr>
        <w:pStyle w:val="ListParagraph"/>
        <w:spacing w:line="240" w:lineRule="auto"/>
        <w:ind w:left="360" w:firstLine="360"/>
        <w:jc w:val="both"/>
        <w:rPr>
          <w:rFonts w:ascii="Arial" w:hAnsi="Arial" w:cs="Arial"/>
          <w:sz w:val="21"/>
          <w:szCs w:val="21"/>
        </w:rPr>
      </w:pPr>
    </w:p>
    <w:p w14:paraId="553286AE" w14:textId="77777777" w:rsidR="00F27294" w:rsidRDefault="00F27294" w:rsidP="00F27294">
      <w:pPr>
        <w:pStyle w:val="ListParagraph"/>
        <w:spacing w:line="240" w:lineRule="auto"/>
        <w:ind w:left="993" w:hanging="426"/>
        <w:jc w:val="both"/>
        <w:rPr>
          <w:rFonts w:ascii="Arial" w:hAnsi="Arial" w:cs="Arial"/>
          <w:sz w:val="21"/>
          <w:szCs w:val="21"/>
          <w:lang w:val="mn-MN"/>
        </w:rPr>
      </w:pPr>
      <w:r>
        <w:rPr>
          <w:rFonts w:ascii="Arial" w:hAnsi="Arial" w:cs="Arial"/>
          <w:sz w:val="21"/>
          <w:szCs w:val="21"/>
        </w:rPr>
        <w:t>(</w:t>
      </w:r>
      <w:r>
        <w:rPr>
          <w:rFonts w:ascii="Arial" w:hAnsi="Arial" w:cs="Arial"/>
          <w:sz w:val="21"/>
          <w:szCs w:val="21"/>
          <w:lang w:val="mn-MN"/>
        </w:rPr>
        <w:t>в</w:t>
      </w:r>
      <w:r>
        <w:rPr>
          <w:rFonts w:ascii="Arial" w:hAnsi="Arial" w:cs="Arial"/>
          <w:sz w:val="21"/>
          <w:szCs w:val="21"/>
        </w:rPr>
        <w:t>)</w:t>
      </w:r>
      <w:r>
        <w:rPr>
          <w:rFonts w:ascii="Arial" w:hAnsi="Arial" w:cs="Arial"/>
          <w:sz w:val="21"/>
          <w:szCs w:val="21"/>
          <w:lang w:val="mn-MN"/>
        </w:rPr>
        <w:t xml:space="preserve"> Удирдах зөвлөлийн гишүүдийн бүрэн эрхийн хугацаа </w:t>
      </w:r>
      <w:r>
        <w:rPr>
          <w:rFonts w:ascii="Arial" w:hAnsi="Arial" w:cs="Arial"/>
          <w:color w:val="000000" w:themeColor="text1"/>
          <w:sz w:val="21"/>
          <w:szCs w:val="21"/>
          <w:lang w:val="mn-MN"/>
        </w:rPr>
        <w:t xml:space="preserve">[●] жил байх бөгөөд [●] удаа улируулан сонгож болно. </w:t>
      </w:r>
    </w:p>
    <w:p w14:paraId="0E659954" w14:textId="77777777" w:rsidR="00F27294" w:rsidRDefault="00F27294" w:rsidP="00F27294">
      <w:pPr>
        <w:pStyle w:val="ListParagraph"/>
        <w:spacing w:line="276" w:lineRule="auto"/>
        <w:ind w:left="709" w:hanging="142"/>
        <w:jc w:val="both"/>
        <w:rPr>
          <w:rFonts w:ascii="Arial" w:hAnsi="Arial" w:cs="Arial"/>
          <w:sz w:val="21"/>
          <w:szCs w:val="21"/>
          <w:lang w:val="mn-MN"/>
        </w:rPr>
      </w:pPr>
    </w:p>
    <w:p w14:paraId="6AB7F65E" w14:textId="77777777" w:rsidR="00F27294" w:rsidRDefault="00F27294" w:rsidP="00F27294">
      <w:pPr>
        <w:pStyle w:val="ListParagraph"/>
        <w:numPr>
          <w:ilvl w:val="1"/>
          <w:numId w:val="4"/>
        </w:numPr>
        <w:spacing w:line="276" w:lineRule="auto"/>
        <w:ind w:left="567" w:hanging="567"/>
        <w:jc w:val="both"/>
        <w:rPr>
          <w:rFonts w:ascii="Arial" w:hAnsi="Arial" w:cs="Arial"/>
          <w:sz w:val="21"/>
          <w:szCs w:val="21"/>
          <w:lang w:val="mn-MN"/>
        </w:rPr>
      </w:pPr>
      <w:r>
        <w:rPr>
          <w:rFonts w:ascii="Arial" w:hAnsi="Arial" w:cs="Arial"/>
          <w:sz w:val="21"/>
          <w:szCs w:val="21"/>
          <w:lang w:val="mn-MN"/>
        </w:rPr>
        <w:t xml:space="preserve">Удирдах зөвлөлийн жилд хуралдах хурлын тооны доод хязгаар: </w:t>
      </w:r>
    </w:p>
    <w:p w14:paraId="2E735F99" w14:textId="77777777" w:rsidR="00F27294" w:rsidRDefault="00F27294" w:rsidP="00F27294">
      <w:pPr>
        <w:pStyle w:val="ListParagraph"/>
        <w:spacing w:line="276" w:lineRule="auto"/>
        <w:ind w:left="567"/>
        <w:jc w:val="both"/>
        <w:rPr>
          <w:rFonts w:ascii="Arial" w:hAnsi="Arial" w:cs="Arial"/>
          <w:sz w:val="21"/>
          <w:szCs w:val="21"/>
          <w:lang w:val="mn-MN"/>
        </w:rPr>
      </w:pPr>
    </w:p>
    <w:p w14:paraId="1B273631" w14:textId="77777777" w:rsidR="00F27294" w:rsidRDefault="00F27294" w:rsidP="00F27294">
      <w:pPr>
        <w:pStyle w:val="ListParagraph"/>
        <w:spacing w:line="360" w:lineRule="auto"/>
        <w:ind w:left="567"/>
        <w:jc w:val="both"/>
        <w:rPr>
          <w:rFonts w:ascii="Arial" w:hAnsi="Arial" w:cs="Arial"/>
          <w:sz w:val="21"/>
          <w:szCs w:val="21"/>
          <w:lang w:val="mn-MN"/>
        </w:rPr>
      </w:pPr>
      <w:r>
        <w:rPr>
          <w:rFonts w:ascii="Arial" w:hAnsi="Arial" w:cs="Arial"/>
          <w:sz w:val="21"/>
          <w:szCs w:val="21"/>
        </w:rPr>
        <w:t>(</w:t>
      </w:r>
      <w:r>
        <w:rPr>
          <w:rFonts w:ascii="Arial" w:hAnsi="Arial" w:cs="Arial"/>
          <w:sz w:val="21"/>
          <w:szCs w:val="21"/>
          <w:lang w:val="mn-MN"/>
        </w:rPr>
        <w:t>а</w:t>
      </w:r>
      <w:r>
        <w:rPr>
          <w:rFonts w:ascii="Arial" w:hAnsi="Arial" w:cs="Arial"/>
          <w:sz w:val="21"/>
          <w:szCs w:val="21"/>
        </w:rPr>
        <w:t>)</w:t>
      </w:r>
      <w:r>
        <w:rPr>
          <w:rFonts w:ascii="Arial" w:hAnsi="Arial" w:cs="Arial"/>
          <w:sz w:val="21"/>
          <w:szCs w:val="21"/>
          <w:lang w:val="mn-MN"/>
        </w:rPr>
        <w:t xml:space="preserve"> удирдах зөвлөл нь ээлжит болон ээлжит бус хуралтай байна.</w:t>
      </w:r>
    </w:p>
    <w:p w14:paraId="4A56C5D3" w14:textId="77777777" w:rsidR="00F27294" w:rsidRDefault="00F27294" w:rsidP="00F27294">
      <w:pPr>
        <w:pStyle w:val="ListParagraph"/>
        <w:spacing w:line="360" w:lineRule="auto"/>
        <w:ind w:left="567"/>
        <w:jc w:val="both"/>
        <w:rPr>
          <w:rFonts w:ascii="Arial" w:hAnsi="Arial" w:cs="Arial"/>
          <w:sz w:val="21"/>
          <w:szCs w:val="21"/>
          <w:lang w:val="mn-MN"/>
        </w:rPr>
      </w:pPr>
      <w:r>
        <w:rPr>
          <w:rFonts w:ascii="Arial" w:hAnsi="Arial" w:cs="Arial"/>
          <w:sz w:val="21"/>
          <w:szCs w:val="21"/>
        </w:rPr>
        <w:t>(</w:t>
      </w:r>
      <w:r>
        <w:rPr>
          <w:rFonts w:ascii="Arial" w:hAnsi="Arial" w:cs="Arial"/>
          <w:sz w:val="21"/>
          <w:szCs w:val="21"/>
          <w:lang w:val="mn-MN"/>
        </w:rPr>
        <w:t>б</w:t>
      </w:r>
      <w:r>
        <w:rPr>
          <w:rFonts w:ascii="Arial" w:hAnsi="Arial" w:cs="Arial"/>
          <w:sz w:val="21"/>
          <w:szCs w:val="21"/>
        </w:rPr>
        <w:t>)</w:t>
      </w:r>
      <w:r>
        <w:rPr>
          <w:rFonts w:ascii="Arial" w:hAnsi="Arial" w:cs="Arial"/>
          <w:sz w:val="21"/>
          <w:szCs w:val="21"/>
          <w:lang w:val="mn-MN"/>
        </w:rPr>
        <w:t xml:space="preserve"> ээлжит хурал нь хагас улиралд нэг удаа хуралдана.</w:t>
      </w:r>
    </w:p>
    <w:p w14:paraId="7DF00930" w14:textId="77777777" w:rsidR="00F27294" w:rsidRDefault="00F27294" w:rsidP="00F27294">
      <w:pPr>
        <w:pStyle w:val="ListParagraph"/>
        <w:spacing w:line="240" w:lineRule="auto"/>
        <w:ind w:left="851" w:hanging="284"/>
        <w:jc w:val="both"/>
        <w:rPr>
          <w:rFonts w:ascii="Arial" w:hAnsi="Arial" w:cs="Arial"/>
          <w:color w:val="000000" w:themeColor="text1"/>
          <w:sz w:val="21"/>
          <w:szCs w:val="21"/>
          <w:lang w:val="mn-MN"/>
        </w:rPr>
      </w:pPr>
      <w:r>
        <w:rPr>
          <w:rFonts w:ascii="Arial" w:hAnsi="Arial" w:cs="Arial"/>
          <w:sz w:val="21"/>
          <w:szCs w:val="21"/>
        </w:rPr>
        <w:t>(</w:t>
      </w:r>
      <w:r>
        <w:rPr>
          <w:rFonts w:ascii="Arial" w:hAnsi="Arial" w:cs="Arial"/>
          <w:sz w:val="21"/>
          <w:szCs w:val="21"/>
          <w:lang w:val="mn-MN"/>
        </w:rPr>
        <w:t>в</w:t>
      </w:r>
      <w:r>
        <w:rPr>
          <w:rFonts w:ascii="Arial" w:hAnsi="Arial" w:cs="Arial"/>
          <w:sz w:val="21"/>
          <w:szCs w:val="21"/>
        </w:rPr>
        <w:t>)</w:t>
      </w:r>
      <w:r>
        <w:rPr>
          <w:rFonts w:ascii="Arial" w:hAnsi="Arial" w:cs="Arial"/>
          <w:sz w:val="21"/>
          <w:szCs w:val="21"/>
          <w:lang w:val="mn-MN"/>
        </w:rPr>
        <w:t xml:space="preserve"> ээлжит хурлыг Удирдах зөвлөлийн даргын шийдвэрээр эсхүл гишүүдийн </w:t>
      </w:r>
      <w:r>
        <w:rPr>
          <w:rFonts w:ascii="Arial" w:hAnsi="Arial" w:cs="Arial"/>
          <w:color w:val="000000" w:themeColor="text1"/>
          <w:sz w:val="21"/>
          <w:szCs w:val="21"/>
          <w:lang w:val="mn-MN"/>
        </w:rPr>
        <w:t xml:space="preserve">[●]-ээс доошгүй гишүүдийн саналаар хуралдуулна. </w:t>
      </w:r>
    </w:p>
    <w:p w14:paraId="7C9D78F6" w14:textId="77777777" w:rsidR="00F27294" w:rsidRDefault="00F27294" w:rsidP="00F27294">
      <w:pPr>
        <w:pStyle w:val="ListParagraph"/>
        <w:spacing w:line="360" w:lineRule="auto"/>
        <w:ind w:left="360"/>
        <w:jc w:val="both"/>
        <w:rPr>
          <w:rFonts w:ascii="Arial" w:hAnsi="Arial" w:cs="Arial"/>
          <w:color w:val="000000" w:themeColor="text1"/>
          <w:sz w:val="21"/>
          <w:szCs w:val="21"/>
          <w:lang w:val="mn-MN"/>
        </w:rPr>
      </w:pPr>
    </w:p>
    <w:p w14:paraId="40365F64" w14:textId="77777777" w:rsidR="00F27294" w:rsidRDefault="00F27294" w:rsidP="00F27294">
      <w:pPr>
        <w:pStyle w:val="ListParagraph"/>
        <w:numPr>
          <w:ilvl w:val="1"/>
          <w:numId w:val="4"/>
        </w:numPr>
        <w:spacing w:line="276" w:lineRule="auto"/>
        <w:ind w:left="567" w:hanging="567"/>
        <w:jc w:val="both"/>
        <w:rPr>
          <w:rFonts w:ascii="Arial" w:hAnsi="Arial" w:cs="Arial"/>
          <w:sz w:val="21"/>
          <w:szCs w:val="21"/>
          <w:lang w:val="mn-MN"/>
        </w:rPr>
      </w:pPr>
      <w:r>
        <w:rPr>
          <w:rFonts w:ascii="Arial" w:hAnsi="Arial" w:cs="Arial"/>
          <w:color w:val="000000" w:themeColor="text1"/>
          <w:sz w:val="21"/>
          <w:szCs w:val="21"/>
          <w:lang w:val="mn-MN"/>
        </w:rPr>
        <w:t>Удирдах зөвлөлийн хурлыг хүчинтэйд тооцох ирц:</w:t>
      </w:r>
    </w:p>
    <w:p w14:paraId="00F65A12" w14:textId="77777777" w:rsidR="00F27294" w:rsidRDefault="00F27294" w:rsidP="00F27294">
      <w:pPr>
        <w:pStyle w:val="ListParagraph"/>
        <w:spacing w:line="276" w:lineRule="auto"/>
        <w:ind w:left="567" w:hanging="567"/>
        <w:jc w:val="both"/>
        <w:rPr>
          <w:rFonts w:ascii="Arial" w:hAnsi="Arial" w:cs="Arial"/>
          <w:sz w:val="21"/>
          <w:szCs w:val="21"/>
          <w:lang w:val="mn-MN"/>
        </w:rPr>
      </w:pPr>
    </w:p>
    <w:p w14:paraId="05EA16BF" w14:textId="77777777" w:rsidR="00F27294" w:rsidRDefault="00F27294" w:rsidP="00F27294">
      <w:pPr>
        <w:pStyle w:val="ListParagraph"/>
        <w:spacing w:line="240" w:lineRule="auto"/>
        <w:ind w:left="567"/>
        <w:jc w:val="both"/>
        <w:rPr>
          <w:rFonts w:ascii="Arial" w:hAnsi="Arial" w:cs="Arial"/>
          <w:color w:val="000000" w:themeColor="text1"/>
          <w:sz w:val="21"/>
          <w:szCs w:val="21"/>
          <w:lang w:val="mn-MN"/>
        </w:rPr>
      </w:pPr>
      <w:r>
        <w:rPr>
          <w:rFonts w:ascii="Arial" w:hAnsi="Arial" w:cs="Arial"/>
          <w:color w:val="000000" w:themeColor="text1"/>
          <w:sz w:val="21"/>
          <w:szCs w:val="21"/>
        </w:rPr>
        <w:t>(</w:t>
      </w:r>
      <w:r>
        <w:rPr>
          <w:rFonts w:ascii="Arial" w:hAnsi="Arial" w:cs="Arial"/>
          <w:color w:val="000000" w:themeColor="text1"/>
          <w:sz w:val="21"/>
          <w:szCs w:val="21"/>
          <w:lang w:val="mn-MN"/>
        </w:rPr>
        <w:t>а</w:t>
      </w:r>
      <w:r>
        <w:rPr>
          <w:rFonts w:ascii="Arial" w:hAnsi="Arial" w:cs="Arial"/>
          <w:color w:val="000000" w:themeColor="text1"/>
          <w:sz w:val="21"/>
          <w:szCs w:val="21"/>
        </w:rPr>
        <w:t>)</w:t>
      </w:r>
      <w:r>
        <w:rPr>
          <w:rFonts w:ascii="Arial" w:hAnsi="Arial" w:cs="Arial"/>
          <w:color w:val="000000" w:themeColor="text1"/>
          <w:sz w:val="21"/>
          <w:szCs w:val="21"/>
          <w:lang w:val="mn-MN"/>
        </w:rPr>
        <w:t xml:space="preserve"> Удирдах зөвлөлийн гишүүдийн 2/3 хувь нь хуралд оролцсноор хурлыг хүчинтэйд тооцно.</w:t>
      </w:r>
    </w:p>
    <w:p w14:paraId="00774554" w14:textId="77777777" w:rsidR="00F27294" w:rsidRDefault="00F27294" w:rsidP="00F27294">
      <w:pPr>
        <w:pStyle w:val="ListParagraph"/>
        <w:spacing w:line="276" w:lineRule="auto"/>
        <w:ind w:left="567" w:hanging="567"/>
        <w:jc w:val="both"/>
        <w:rPr>
          <w:rFonts w:ascii="Arial" w:hAnsi="Arial" w:cs="Arial"/>
          <w:sz w:val="21"/>
          <w:szCs w:val="21"/>
          <w:lang w:val="mn-MN"/>
        </w:rPr>
      </w:pPr>
    </w:p>
    <w:p w14:paraId="7AAB5F5E" w14:textId="77777777" w:rsidR="00F27294" w:rsidRDefault="00F27294" w:rsidP="00F27294">
      <w:pPr>
        <w:pStyle w:val="ListParagraph"/>
        <w:numPr>
          <w:ilvl w:val="1"/>
          <w:numId w:val="4"/>
        </w:numPr>
        <w:spacing w:line="276" w:lineRule="auto"/>
        <w:ind w:left="567" w:hanging="567"/>
        <w:jc w:val="both"/>
        <w:rPr>
          <w:rFonts w:ascii="Arial" w:hAnsi="Arial" w:cs="Arial"/>
          <w:sz w:val="21"/>
          <w:szCs w:val="21"/>
          <w:lang w:val="mn-MN"/>
        </w:rPr>
      </w:pPr>
      <w:r>
        <w:rPr>
          <w:rFonts w:ascii="Arial" w:hAnsi="Arial" w:cs="Arial"/>
          <w:color w:val="000000" w:themeColor="text1"/>
          <w:sz w:val="21"/>
          <w:szCs w:val="21"/>
          <w:lang w:val="mn-MN"/>
        </w:rPr>
        <w:t xml:space="preserve">Удирдах зөвлөлийн хуралдаанаас шийдвэр гаргах журам: </w:t>
      </w:r>
    </w:p>
    <w:p w14:paraId="1B768E64" w14:textId="77777777" w:rsidR="00F27294" w:rsidRDefault="00F27294" w:rsidP="00F27294">
      <w:pPr>
        <w:pStyle w:val="ListParagraph"/>
        <w:spacing w:line="276" w:lineRule="auto"/>
        <w:ind w:left="360"/>
        <w:jc w:val="both"/>
        <w:rPr>
          <w:rFonts w:ascii="Arial" w:hAnsi="Arial" w:cs="Arial"/>
          <w:sz w:val="21"/>
          <w:szCs w:val="21"/>
          <w:lang w:val="mn-MN"/>
        </w:rPr>
      </w:pPr>
    </w:p>
    <w:p w14:paraId="2E415BD6" w14:textId="77777777" w:rsidR="00F27294" w:rsidRDefault="00F27294" w:rsidP="00F27294">
      <w:pPr>
        <w:pStyle w:val="ListParagraph"/>
        <w:spacing w:line="276" w:lineRule="auto"/>
        <w:ind w:left="567"/>
        <w:jc w:val="both"/>
        <w:rPr>
          <w:rFonts w:ascii="Arial" w:hAnsi="Arial" w:cs="Arial"/>
          <w:color w:val="000000" w:themeColor="text1"/>
          <w:sz w:val="21"/>
          <w:szCs w:val="21"/>
          <w:lang w:val="mn-MN"/>
        </w:rPr>
      </w:pPr>
      <w:r>
        <w:rPr>
          <w:rFonts w:ascii="Arial" w:hAnsi="Arial" w:cs="Arial"/>
          <w:color w:val="000000" w:themeColor="text1"/>
          <w:sz w:val="21"/>
          <w:szCs w:val="21"/>
        </w:rPr>
        <w:t>(</w:t>
      </w:r>
      <w:r>
        <w:rPr>
          <w:rFonts w:ascii="Arial" w:hAnsi="Arial" w:cs="Arial"/>
          <w:color w:val="000000" w:themeColor="text1"/>
          <w:sz w:val="21"/>
          <w:szCs w:val="21"/>
          <w:lang w:val="mn-MN"/>
        </w:rPr>
        <w:t>а</w:t>
      </w:r>
      <w:r>
        <w:rPr>
          <w:rFonts w:ascii="Arial" w:hAnsi="Arial" w:cs="Arial"/>
          <w:color w:val="000000" w:themeColor="text1"/>
          <w:sz w:val="21"/>
          <w:szCs w:val="21"/>
        </w:rPr>
        <w:t>)</w:t>
      </w:r>
      <w:r>
        <w:rPr>
          <w:rFonts w:ascii="Arial" w:hAnsi="Arial" w:cs="Arial"/>
          <w:color w:val="000000" w:themeColor="text1"/>
          <w:sz w:val="21"/>
          <w:szCs w:val="21"/>
          <w:lang w:val="mn-MN"/>
        </w:rPr>
        <w:t xml:space="preserve"> удирдах зөвлөлийн гишүүд нь аливаа асуудлыг шийдвэрлэхэд тэгш эрхтэй байна.</w:t>
      </w:r>
    </w:p>
    <w:p w14:paraId="1C6CDB7D" w14:textId="77777777" w:rsidR="00F27294" w:rsidRDefault="00F27294" w:rsidP="00F27294">
      <w:pPr>
        <w:pStyle w:val="ListParagraph"/>
        <w:spacing w:line="276" w:lineRule="auto"/>
        <w:ind w:left="851" w:hanging="284"/>
        <w:jc w:val="both"/>
        <w:rPr>
          <w:rFonts w:ascii="Arial" w:hAnsi="Arial" w:cs="Arial"/>
          <w:color w:val="000000" w:themeColor="text1"/>
          <w:sz w:val="21"/>
          <w:szCs w:val="21"/>
          <w:lang w:val="mn-MN"/>
        </w:rPr>
      </w:pPr>
      <w:r>
        <w:rPr>
          <w:rFonts w:ascii="Arial" w:hAnsi="Arial" w:cs="Arial"/>
          <w:color w:val="000000" w:themeColor="text1"/>
          <w:sz w:val="21"/>
          <w:szCs w:val="21"/>
        </w:rPr>
        <w:t>(</w:t>
      </w:r>
      <w:r>
        <w:rPr>
          <w:rFonts w:ascii="Arial" w:hAnsi="Arial" w:cs="Arial"/>
          <w:color w:val="000000" w:themeColor="text1"/>
          <w:sz w:val="21"/>
          <w:szCs w:val="21"/>
          <w:lang w:val="mn-MN"/>
        </w:rPr>
        <w:t>б</w:t>
      </w:r>
      <w:r>
        <w:rPr>
          <w:rFonts w:ascii="Arial" w:hAnsi="Arial" w:cs="Arial"/>
          <w:color w:val="000000" w:themeColor="text1"/>
          <w:sz w:val="21"/>
          <w:szCs w:val="21"/>
        </w:rPr>
        <w:t>)</w:t>
      </w:r>
      <w:r>
        <w:rPr>
          <w:rFonts w:ascii="Arial" w:hAnsi="Arial" w:cs="Arial"/>
          <w:color w:val="000000" w:themeColor="text1"/>
          <w:sz w:val="21"/>
          <w:szCs w:val="21"/>
          <w:lang w:val="mn-MN"/>
        </w:rPr>
        <w:t xml:space="preserve"> удирдах зөвлөл нь хувь хүний асуудлыг нууцаар, бусад асуудлыг илээр санал хураах зарчмаар шийдвэрлэнэ.</w:t>
      </w:r>
    </w:p>
    <w:p w14:paraId="172D0D79" w14:textId="77777777" w:rsidR="00F27294" w:rsidRDefault="00F27294" w:rsidP="00F27294">
      <w:pPr>
        <w:pStyle w:val="ListParagraph"/>
        <w:spacing w:after="0" w:line="276" w:lineRule="auto"/>
        <w:ind w:left="851" w:hanging="284"/>
        <w:jc w:val="both"/>
        <w:rPr>
          <w:rFonts w:ascii="Arial" w:hAnsi="Arial" w:cs="Arial"/>
          <w:color w:val="000000" w:themeColor="text1"/>
          <w:sz w:val="21"/>
          <w:szCs w:val="21"/>
          <w:lang w:val="mn-MN"/>
        </w:rPr>
      </w:pPr>
      <w:r>
        <w:rPr>
          <w:rFonts w:ascii="Arial" w:hAnsi="Arial" w:cs="Arial"/>
          <w:color w:val="000000" w:themeColor="text1"/>
          <w:sz w:val="21"/>
          <w:szCs w:val="21"/>
        </w:rPr>
        <w:t>(</w:t>
      </w:r>
      <w:r>
        <w:rPr>
          <w:rFonts w:ascii="Arial" w:hAnsi="Arial" w:cs="Arial"/>
          <w:color w:val="000000" w:themeColor="text1"/>
          <w:sz w:val="21"/>
          <w:szCs w:val="21"/>
          <w:lang w:val="mn-MN"/>
        </w:rPr>
        <w:t>в</w:t>
      </w:r>
      <w:r>
        <w:rPr>
          <w:rFonts w:ascii="Arial" w:hAnsi="Arial" w:cs="Arial"/>
          <w:color w:val="000000" w:themeColor="text1"/>
          <w:sz w:val="21"/>
          <w:szCs w:val="21"/>
        </w:rPr>
        <w:t>)</w:t>
      </w:r>
      <w:r>
        <w:rPr>
          <w:rFonts w:ascii="Arial" w:hAnsi="Arial" w:cs="Arial"/>
          <w:color w:val="000000" w:themeColor="text1"/>
          <w:sz w:val="21"/>
          <w:szCs w:val="21"/>
          <w:lang w:val="mn-MN"/>
        </w:rPr>
        <w:t xml:space="preserve"> удирдах зөвлөлийн хуралдаанаар шийдвэрлэх асуудлаар аль нэг гишүүн сонирхлын зөрчилтэй байвал тухайн гишүүн энэ тухайгаа тайлбарлаж санал хураалтанд оролцохгүй. Удирдах зөвлөлийн хуралдаан даргалагч сонирхолын зөрчилтэй байвал хуралдааныг өөр гишүүн даргална.</w:t>
      </w:r>
    </w:p>
    <w:p w14:paraId="366AA43D" w14:textId="77777777" w:rsidR="00F27294" w:rsidRDefault="00F27294" w:rsidP="00F27294">
      <w:pPr>
        <w:pStyle w:val="ListParagraph"/>
        <w:spacing w:line="276" w:lineRule="auto"/>
        <w:ind w:left="851" w:hanging="284"/>
        <w:jc w:val="both"/>
        <w:rPr>
          <w:rFonts w:ascii="Arial" w:hAnsi="Arial" w:cs="Arial"/>
          <w:sz w:val="21"/>
          <w:szCs w:val="21"/>
          <w:lang w:val="mn-MN"/>
        </w:rPr>
      </w:pPr>
    </w:p>
    <w:p w14:paraId="342B845D" w14:textId="77777777" w:rsidR="00F27294" w:rsidRDefault="00F27294" w:rsidP="00F27294">
      <w:pPr>
        <w:pStyle w:val="ListParagraph"/>
        <w:numPr>
          <w:ilvl w:val="1"/>
          <w:numId w:val="4"/>
        </w:numPr>
        <w:spacing w:line="276" w:lineRule="auto"/>
        <w:ind w:left="567" w:hanging="567"/>
        <w:jc w:val="both"/>
        <w:rPr>
          <w:rFonts w:ascii="Arial" w:hAnsi="Arial" w:cs="Arial"/>
          <w:sz w:val="21"/>
          <w:szCs w:val="21"/>
          <w:lang w:val="mn-MN"/>
        </w:rPr>
      </w:pPr>
      <w:r>
        <w:rPr>
          <w:rFonts w:ascii="Arial" w:hAnsi="Arial" w:cs="Arial"/>
          <w:color w:val="000000" w:themeColor="text1"/>
          <w:sz w:val="21"/>
          <w:szCs w:val="21"/>
          <w:lang w:val="mn-MN"/>
        </w:rPr>
        <w:t xml:space="preserve">Удирдах зөвлөлийн хуралдаанаас гарсан шийдвэр: </w:t>
      </w:r>
    </w:p>
    <w:p w14:paraId="0481B337" w14:textId="77777777" w:rsidR="00F27294" w:rsidRDefault="00F27294" w:rsidP="00F27294">
      <w:pPr>
        <w:pStyle w:val="ListParagraph"/>
        <w:spacing w:line="276" w:lineRule="auto"/>
        <w:ind w:left="360"/>
        <w:jc w:val="both"/>
        <w:rPr>
          <w:rFonts w:ascii="Arial" w:hAnsi="Arial" w:cs="Arial"/>
          <w:sz w:val="21"/>
          <w:szCs w:val="21"/>
          <w:lang w:val="mn-MN"/>
        </w:rPr>
      </w:pPr>
    </w:p>
    <w:p w14:paraId="7EC4E6C5" w14:textId="77777777" w:rsidR="00F27294" w:rsidRDefault="00F27294" w:rsidP="00F27294">
      <w:pPr>
        <w:pStyle w:val="ListParagraph"/>
        <w:spacing w:line="360" w:lineRule="auto"/>
        <w:ind w:left="567"/>
        <w:jc w:val="both"/>
        <w:rPr>
          <w:rFonts w:ascii="Arial" w:hAnsi="Arial" w:cs="Arial"/>
          <w:color w:val="000000" w:themeColor="text1"/>
          <w:sz w:val="21"/>
          <w:szCs w:val="21"/>
          <w:lang w:val="mn-MN"/>
        </w:rPr>
      </w:pPr>
      <w:r>
        <w:rPr>
          <w:rFonts w:ascii="Arial" w:hAnsi="Arial" w:cs="Arial"/>
          <w:color w:val="000000" w:themeColor="text1"/>
          <w:sz w:val="21"/>
          <w:szCs w:val="21"/>
        </w:rPr>
        <w:t>(</w:t>
      </w:r>
      <w:r>
        <w:rPr>
          <w:rFonts w:ascii="Arial" w:hAnsi="Arial" w:cs="Arial"/>
          <w:color w:val="000000" w:themeColor="text1"/>
          <w:sz w:val="21"/>
          <w:szCs w:val="21"/>
          <w:lang w:val="mn-MN"/>
        </w:rPr>
        <w:t>а</w:t>
      </w:r>
      <w:r>
        <w:rPr>
          <w:rFonts w:ascii="Arial" w:hAnsi="Arial" w:cs="Arial"/>
          <w:color w:val="000000" w:themeColor="text1"/>
          <w:sz w:val="21"/>
          <w:szCs w:val="21"/>
        </w:rPr>
        <w:t>)</w:t>
      </w:r>
      <w:r>
        <w:rPr>
          <w:rFonts w:ascii="Arial" w:hAnsi="Arial" w:cs="Arial"/>
          <w:color w:val="000000" w:themeColor="text1"/>
          <w:sz w:val="21"/>
          <w:szCs w:val="21"/>
          <w:lang w:val="mn-MN"/>
        </w:rPr>
        <w:t xml:space="preserve"> удирдах зөвлөлийн хуралдаанаас гарсан шийдвэр нь тогтоол хэлбэртэй байна. </w:t>
      </w:r>
    </w:p>
    <w:p w14:paraId="62D610B2" w14:textId="77777777" w:rsidR="00F27294" w:rsidRDefault="00F27294" w:rsidP="00F27294">
      <w:pPr>
        <w:pStyle w:val="ListParagraph"/>
        <w:spacing w:line="276" w:lineRule="auto"/>
        <w:ind w:left="851" w:hanging="284"/>
        <w:jc w:val="both"/>
        <w:rPr>
          <w:rFonts w:ascii="Arial" w:hAnsi="Arial" w:cs="Arial"/>
          <w:color w:val="000000" w:themeColor="text1"/>
          <w:sz w:val="21"/>
          <w:szCs w:val="21"/>
          <w:lang w:val="mn-MN"/>
        </w:rPr>
      </w:pPr>
      <w:r>
        <w:rPr>
          <w:rFonts w:ascii="Arial" w:hAnsi="Arial" w:cs="Arial"/>
          <w:color w:val="000000" w:themeColor="text1"/>
          <w:sz w:val="21"/>
          <w:szCs w:val="21"/>
        </w:rPr>
        <w:t>(</w:t>
      </w:r>
      <w:r>
        <w:rPr>
          <w:rFonts w:ascii="Arial" w:hAnsi="Arial" w:cs="Arial"/>
          <w:color w:val="000000" w:themeColor="text1"/>
          <w:sz w:val="21"/>
          <w:szCs w:val="21"/>
          <w:lang w:val="mn-MN"/>
        </w:rPr>
        <w:t>б</w:t>
      </w:r>
      <w:r>
        <w:rPr>
          <w:rFonts w:ascii="Arial" w:hAnsi="Arial" w:cs="Arial"/>
          <w:color w:val="000000" w:themeColor="text1"/>
          <w:sz w:val="21"/>
          <w:szCs w:val="21"/>
        </w:rPr>
        <w:t>)</w:t>
      </w:r>
      <w:r>
        <w:rPr>
          <w:rFonts w:ascii="Arial" w:hAnsi="Arial" w:cs="Arial"/>
          <w:color w:val="000000" w:themeColor="text1"/>
          <w:sz w:val="21"/>
          <w:szCs w:val="21"/>
          <w:lang w:val="mn-MN"/>
        </w:rPr>
        <w:t xml:space="preserve"> удирдах зөвлөлийн тогтоолд удирдах зөвлөлийн дарга, гишүүд гарын үсэг зурснаар хүчин   төгөлдөр болно.</w:t>
      </w:r>
    </w:p>
    <w:p w14:paraId="494B63B1" w14:textId="77777777" w:rsidR="00F27294" w:rsidRDefault="00F27294" w:rsidP="00F27294">
      <w:pPr>
        <w:pStyle w:val="ListParagraph"/>
        <w:spacing w:line="240" w:lineRule="auto"/>
        <w:ind w:left="851" w:hanging="284"/>
        <w:jc w:val="both"/>
        <w:rPr>
          <w:rFonts w:ascii="Arial" w:hAnsi="Arial" w:cs="Arial"/>
          <w:color w:val="000000" w:themeColor="text1"/>
          <w:sz w:val="21"/>
          <w:szCs w:val="21"/>
          <w:lang w:val="mn-MN"/>
        </w:rPr>
      </w:pPr>
      <w:r>
        <w:rPr>
          <w:rFonts w:ascii="Arial" w:hAnsi="Arial" w:cs="Arial"/>
          <w:color w:val="000000" w:themeColor="text1"/>
          <w:sz w:val="21"/>
          <w:szCs w:val="21"/>
        </w:rPr>
        <w:t>(</w:t>
      </w:r>
      <w:r>
        <w:rPr>
          <w:rFonts w:ascii="Arial" w:hAnsi="Arial" w:cs="Arial"/>
          <w:color w:val="000000" w:themeColor="text1"/>
          <w:sz w:val="21"/>
          <w:szCs w:val="21"/>
          <w:lang w:val="mn-MN"/>
        </w:rPr>
        <w:t>в</w:t>
      </w:r>
      <w:r>
        <w:rPr>
          <w:rFonts w:ascii="Arial" w:hAnsi="Arial" w:cs="Arial"/>
          <w:color w:val="000000" w:themeColor="text1"/>
          <w:sz w:val="21"/>
          <w:szCs w:val="21"/>
        </w:rPr>
        <w:t>)</w:t>
      </w:r>
      <w:r>
        <w:rPr>
          <w:rFonts w:ascii="Arial" w:hAnsi="Arial" w:cs="Arial"/>
          <w:color w:val="000000" w:themeColor="text1"/>
          <w:sz w:val="21"/>
          <w:szCs w:val="21"/>
          <w:lang w:val="mn-MN"/>
        </w:rPr>
        <w:t xml:space="preserve"> удирдах зөвлөлийн хуралдааны тэмдэглэлд тухайн хуралдаанаар хэлэлцсэн асуудал, баталсан шийдвэр, нууц санал хураалтыг тоогоор, ил санал хураалтыг нэрээр гаргасан дүн, сонирхлын зөрчилтэй холбогдсон тайлбар, гарах шийдвэрийн талаар зарчмын өөр саналтай гишүүний тайлбар зэргийг тусгана. Гишүүн тайлбараа бичгээр гаргана. </w:t>
      </w:r>
    </w:p>
    <w:p w14:paraId="6C3C4DC5" w14:textId="77777777" w:rsidR="00F27294" w:rsidRDefault="00F27294" w:rsidP="00F27294">
      <w:pPr>
        <w:pStyle w:val="NormalWeb"/>
        <w:shd w:val="clear" w:color="auto" w:fill="FFFFFF"/>
        <w:spacing w:before="0" w:beforeAutospacing="0" w:after="150" w:afterAutospacing="0" w:line="276" w:lineRule="auto"/>
        <w:ind w:left="360"/>
        <w:jc w:val="center"/>
        <w:textAlignment w:val="top"/>
        <w:rPr>
          <w:rFonts w:ascii="Arial" w:eastAsiaTheme="minorHAnsi" w:hAnsi="Arial" w:cs="Arial"/>
          <w:b/>
          <w:sz w:val="21"/>
          <w:szCs w:val="21"/>
          <w:lang w:val="mn-MN"/>
        </w:rPr>
      </w:pPr>
      <w:r>
        <w:rPr>
          <w:rFonts w:ascii="Arial" w:eastAsiaTheme="minorHAnsi" w:hAnsi="Arial" w:cs="Arial"/>
          <w:b/>
          <w:sz w:val="21"/>
          <w:szCs w:val="21"/>
          <w:lang w:val="mn-MN"/>
        </w:rPr>
        <w:t>Зургаа. Гүйцэтгэх захирлыг томилох, чөлөөлөх, бүрэн эрх</w:t>
      </w:r>
    </w:p>
    <w:p w14:paraId="608081EA" w14:textId="77777777" w:rsidR="00F27294" w:rsidRDefault="00F27294" w:rsidP="00F27294">
      <w:pPr>
        <w:pStyle w:val="ListParagraph"/>
        <w:numPr>
          <w:ilvl w:val="0"/>
          <w:numId w:val="4"/>
        </w:numPr>
        <w:spacing w:line="276" w:lineRule="auto"/>
        <w:jc w:val="both"/>
        <w:rPr>
          <w:rFonts w:ascii="Arial" w:hAnsi="Arial" w:cs="Arial"/>
          <w:vanish/>
          <w:sz w:val="21"/>
          <w:szCs w:val="21"/>
          <w:lang w:val="mn-MN"/>
        </w:rPr>
      </w:pPr>
    </w:p>
    <w:p w14:paraId="3D04D7E2" w14:textId="77777777" w:rsidR="00F27294" w:rsidRDefault="00F27294" w:rsidP="00F27294">
      <w:pPr>
        <w:pStyle w:val="ListParagraph"/>
        <w:numPr>
          <w:ilvl w:val="1"/>
          <w:numId w:val="4"/>
        </w:numPr>
        <w:spacing w:line="276" w:lineRule="auto"/>
        <w:ind w:left="567" w:hanging="567"/>
        <w:jc w:val="both"/>
        <w:rPr>
          <w:rFonts w:ascii="Arial" w:hAnsi="Arial" w:cs="Arial"/>
          <w:sz w:val="21"/>
          <w:szCs w:val="21"/>
          <w:lang w:val="mn-MN"/>
        </w:rPr>
      </w:pPr>
      <w:r>
        <w:rPr>
          <w:rFonts w:ascii="Arial" w:hAnsi="Arial" w:cs="Arial"/>
          <w:sz w:val="21"/>
          <w:szCs w:val="21"/>
          <w:lang w:val="mn-MN"/>
        </w:rPr>
        <w:t>Гүйцэтгэх захирлыг Удирдах зөвлөлийн шийдвэрээр томилж, чөлөөлнө.</w:t>
      </w:r>
    </w:p>
    <w:p w14:paraId="7DDAC5D3" w14:textId="77777777" w:rsidR="00F27294" w:rsidRDefault="00F27294" w:rsidP="00F27294">
      <w:pPr>
        <w:pStyle w:val="ListParagraph"/>
        <w:spacing w:line="276" w:lineRule="auto"/>
        <w:ind w:left="567"/>
        <w:jc w:val="both"/>
        <w:rPr>
          <w:rFonts w:ascii="Arial" w:hAnsi="Arial" w:cs="Arial"/>
          <w:sz w:val="21"/>
          <w:szCs w:val="21"/>
          <w:lang w:val="mn-MN"/>
        </w:rPr>
      </w:pPr>
    </w:p>
    <w:p w14:paraId="4CE42FDB" w14:textId="77777777" w:rsidR="00F27294" w:rsidRDefault="00F27294" w:rsidP="00F27294">
      <w:pPr>
        <w:pStyle w:val="ListParagraph"/>
        <w:numPr>
          <w:ilvl w:val="1"/>
          <w:numId w:val="4"/>
        </w:numPr>
        <w:spacing w:line="276" w:lineRule="auto"/>
        <w:ind w:left="567" w:hanging="567"/>
        <w:jc w:val="both"/>
        <w:rPr>
          <w:rFonts w:ascii="Arial" w:hAnsi="Arial" w:cs="Arial"/>
          <w:sz w:val="21"/>
          <w:szCs w:val="21"/>
          <w:lang w:val="mn-MN"/>
        </w:rPr>
      </w:pPr>
      <w:r>
        <w:rPr>
          <w:rFonts w:ascii="Arial" w:hAnsi="Arial" w:cs="Arial"/>
          <w:sz w:val="21"/>
          <w:szCs w:val="21"/>
          <w:lang w:val="mn-MN"/>
        </w:rPr>
        <w:t>Гүйцэтгэх захирал нь энэхүү дүрэм болон гүйцэтгэх захирлын гэрээгээр олгосон эрх хэмжээний хүрээнд үйл ажиллагаа явуулна.</w:t>
      </w:r>
    </w:p>
    <w:p w14:paraId="690CB64E" w14:textId="77777777" w:rsidR="00F27294" w:rsidRDefault="00F27294" w:rsidP="00F27294">
      <w:pPr>
        <w:pStyle w:val="ListParagraph"/>
        <w:spacing w:line="276" w:lineRule="auto"/>
        <w:ind w:left="567" w:hanging="567"/>
        <w:jc w:val="both"/>
        <w:rPr>
          <w:rFonts w:ascii="Arial" w:hAnsi="Arial" w:cs="Arial"/>
          <w:sz w:val="21"/>
          <w:szCs w:val="21"/>
          <w:lang w:val="mn-MN"/>
        </w:rPr>
      </w:pPr>
    </w:p>
    <w:p w14:paraId="27BAAEB2" w14:textId="77777777" w:rsidR="00F27294" w:rsidRDefault="00F27294" w:rsidP="00F27294">
      <w:pPr>
        <w:pStyle w:val="ListParagraph"/>
        <w:numPr>
          <w:ilvl w:val="1"/>
          <w:numId w:val="4"/>
        </w:numPr>
        <w:spacing w:line="240" w:lineRule="auto"/>
        <w:ind w:left="567" w:hanging="567"/>
        <w:jc w:val="both"/>
        <w:rPr>
          <w:rFonts w:ascii="Arial" w:hAnsi="Arial" w:cs="Arial"/>
          <w:sz w:val="21"/>
          <w:szCs w:val="21"/>
          <w:lang w:val="mn-MN"/>
        </w:rPr>
      </w:pPr>
      <w:r>
        <w:rPr>
          <w:rFonts w:ascii="Arial" w:hAnsi="Arial" w:cs="Arial"/>
          <w:sz w:val="21"/>
          <w:szCs w:val="21"/>
          <w:lang w:val="mn-MN"/>
        </w:rPr>
        <w:t>Гүйцэтгэх захирал нь энэхүү дүрэм болон гүйцэтгэх захирлын гэрээнд заасан бүрэн эрхийн хэмжээ, хязгаарын хүрээнд ТББ-ын нэрийн өмнөөс хэлцэл хийх, ТББ-ын ашиг сонирхлыг төлөөлөх, ТББ-ын явуулах үйл ажиллагааг удирдан зохион байгуулах зэргээр ТББ-ыг итгэмжлэлгүйгээр төлөөлж болно.</w:t>
      </w:r>
    </w:p>
    <w:p w14:paraId="3FCCACC5" w14:textId="77777777" w:rsidR="00F27294" w:rsidRDefault="00F27294" w:rsidP="00F27294">
      <w:pPr>
        <w:pStyle w:val="ListParagraph"/>
        <w:rPr>
          <w:rFonts w:ascii="Arial" w:hAnsi="Arial" w:cs="Arial"/>
          <w:sz w:val="21"/>
          <w:szCs w:val="21"/>
          <w:lang w:val="mn-MN"/>
        </w:rPr>
      </w:pPr>
    </w:p>
    <w:p w14:paraId="2A0CCDB2" w14:textId="77777777" w:rsidR="00F27294" w:rsidRDefault="00F27294" w:rsidP="00F27294">
      <w:pPr>
        <w:jc w:val="center"/>
        <w:rPr>
          <w:rFonts w:ascii="Arial" w:hAnsi="Arial" w:cs="Arial"/>
          <w:sz w:val="21"/>
          <w:szCs w:val="21"/>
          <w:lang w:val="mn-MN"/>
        </w:rPr>
      </w:pPr>
      <w:r>
        <w:rPr>
          <w:rFonts w:ascii="Arial" w:hAnsi="Arial" w:cs="Arial"/>
          <w:b/>
          <w:sz w:val="21"/>
          <w:szCs w:val="21"/>
          <w:lang w:val="mn-MN"/>
        </w:rPr>
        <w:t>Долоо. ТББ-ын ажлын алба</w:t>
      </w:r>
    </w:p>
    <w:p w14:paraId="483BEE1F" w14:textId="77777777" w:rsidR="00F27294" w:rsidRDefault="00F27294" w:rsidP="00F27294">
      <w:pPr>
        <w:pStyle w:val="ListParagraph"/>
        <w:rPr>
          <w:rFonts w:ascii="Arial" w:hAnsi="Arial" w:cs="Arial"/>
          <w:sz w:val="21"/>
          <w:szCs w:val="21"/>
          <w:lang w:val="mn-MN"/>
        </w:rPr>
      </w:pPr>
    </w:p>
    <w:p w14:paraId="3E2AE78A" w14:textId="77777777" w:rsidR="00F27294" w:rsidRDefault="00F27294" w:rsidP="00F27294">
      <w:pPr>
        <w:pStyle w:val="ListParagraph"/>
        <w:numPr>
          <w:ilvl w:val="0"/>
          <w:numId w:val="4"/>
        </w:numPr>
        <w:spacing w:line="240" w:lineRule="auto"/>
        <w:jc w:val="both"/>
        <w:rPr>
          <w:rFonts w:ascii="Arial" w:hAnsi="Arial" w:cs="Arial"/>
          <w:vanish/>
          <w:sz w:val="21"/>
          <w:szCs w:val="21"/>
          <w:lang w:val="mn-MN"/>
        </w:rPr>
      </w:pPr>
    </w:p>
    <w:p w14:paraId="0F016F87" w14:textId="77777777" w:rsidR="00F27294" w:rsidRDefault="00F27294" w:rsidP="00F27294">
      <w:pPr>
        <w:pStyle w:val="ListParagraph"/>
        <w:numPr>
          <w:ilvl w:val="1"/>
          <w:numId w:val="4"/>
        </w:numPr>
        <w:spacing w:line="240" w:lineRule="auto"/>
        <w:ind w:left="567" w:hanging="567"/>
        <w:jc w:val="both"/>
        <w:rPr>
          <w:rFonts w:ascii="Arial" w:hAnsi="Arial" w:cs="Arial"/>
          <w:sz w:val="21"/>
          <w:szCs w:val="21"/>
          <w:lang w:val="mn-MN"/>
        </w:rPr>
      </w:pPr>
      <w:r>
        <w:rPr>
          <w:rFonts w:ascii="Arial" w:hAnsi="Arial" w:cs="Arial"/>
          <w:sz w:val="21"/>
          <w:szCs w:val="21"/>
          <w:lang w:val="mn-MN"/>
        </w:rPr>
        <w:t>ТББ-ын ажлын алба нь ТББ-ын өдөр тутмын үйл ажиллагааг зохицуулна.</w:t>
      </w:r>
    </w:p>
    <w:p w14:paraId="45205214" w14:textId="77777777" w:rsidR="00F27294" w:rsidRDefault="00F27294" w:rsidP="00F27294">
      <w:pPr>
        <w:pStyle w:val="ListParagraph"/>
        <w:spacing w:line="240" w:lineRule="auto"/>
        <w:ind w:left="360"/>
        <w:jc w:val="both"/>
        <w:rPr>
          <w:rFonts w:ascii="Arial" w:hAnsi="Arial" w:cs="Arial"/>
          <w:sz w:val="21"/>
          <w:szCs w:val="21"/>
        </w:rPr>
      </w:pPr>
    </w:p>
    <w:p w14:paraId="03F9A069" w14:textId="77777777" w:rsidR="00F27294" w:rsidRDefault="00F27294" w:rsidP="00F27294">
      <w:pPr>
        <w:pStyle w:val="ListParagraph"/>
        <w:numPr>
          <w:ilvl w:val="1"/>
          <w:numId w:val="4"/>
        </w:numPr>
        <w:spacing w:line="240" w:lineRule="auto"/>
        <w:ind w:left="567" w:hanging="567"/>
        <w:jc w:val="both"/>
        <w:rPr>
          <w:rFonts w:ascii="Arial" w:hAnsi="Arial" w:cs="Arial"/>
          <w:sz w:val="21"/>
          <w:szCs w:val="21"/>
          <w:lang w:val="mn-MN"/>
        </w:rPr>
      </w:pPr>
      <w:r>
        <w:rPr>
          <w:rFonts w:ascii="Arial" w:hAnsi="Arial" w:cs="Arial"/>
          <w:sz w:val="21"/>
          <w:szCs w:val="21"/>
          <w:lang w:val="mn-MN"/>
        </w:rPr>
        <w:t>ТББ нь гүйцэтгэх захирал, бичиг хэргийн ажилтан, санхүүгийн асуудал хариуцсан ажилтан, гадаад харилцааны ажилтан, төсөл хөтөлбөр хариуцсан ажилтан зэрэг бүрэлдэхүүнтэй байна.</w:t>
      </w:r>
    </w:p>
    <w:p w14:paraId="1A8B9924" w14:textId="77777777" w:rsidR="00F27294" w:rsidRDefault="00F27294" w:rsidP="00F27294">
      <w:pPr>
        <w:pStyle w:val="ListParagraph"/>
        <w:spacing w:line="240" w:lineRule="auto"/>
        <w:ind w:left="360"/>
        <w:jc w:val="both"/>
        <w:rPr>
          <w:rFonts w:ascii="Arial" w:hAnsi="Arial" w:cs="Arial"/>
          <w:sz w:val="21"/>
          <w:szCs w:val="21"/>
          <w:lang w:val="mn-MN"/>
        </w:rPr>
      </w:pPr>
    </w:p>
    <w:p w14:paraId="787EA802" w14:textId="77777777" w:rsidR="00F27294" w:rsidRDefault="00F27294" w:rsidP="00F27294">
      <w:pPr>
        <w:pStyle w:val="ListParagraph"/>
        <w:numPr>
          <w:ilvl w:val="1"/>
          <w:numId w:val="4"/>
        </w:numPr>
        <w:spacing w:line="240" w:lineRule="auto"/>
        <w:ind w:left="567" w:hanging="567"/>
        <w:jc w:val="both"/>
        <w:rPr>
          <w:rFonts w:ascii="Arial" w:hAnsi="Arial" w:cs="Arial"/>
          <w:sz w:val="21"/>
          <w:szCs w:val="21"/>
          <w:lang w:val="mn-MN"/>
        </w:rPr>
      </w:pPr>
      <w:r>
        <w:rPr>
          <w:rFonts w:ascii="Arial" w:hAnsi="Arial" w:cs="Arial"/>
          <w:sz w:val="21"/>
          <w:szCs w:val="21"/>
          <w:lang w:val="mn-MN"/>
        </w:rPr>
        <w:t>ТББ-ын ажлын албаны ажилтнууд нь ажлын байрны тодорхойлолтод заасан ажил, үүргийг гүйцэтгэнэ.</w:t>
      </w:r>
    </w:p>
    <w:p w14:paraId="2E003BD4" w14:textId="77777777" w:rsidR="00F27294" w:rsidRDefault="00F27294" w:rsidP="00F27294">
      <w:pPr>
        <w:pStyle w:val="ListParagraph"/>
        <w:rPr>
          <w:rFonts w:ascii="Arial" w:hAnsi="Arial" w:cs="Arial"/>
          <w:sz w:val="21"/>
          <w:szCs w:val="21"/>
          <w:lang w:val="mn-MN"/>
        </w:rPr>
      </w:pPr>
    </w:p>
    <w:p w14:paraId="5A040B75" w14:textId="77777777" w:rsidR="00F27294" w:rsidRDefault="00F27294" w:rsidP="00F27294">
      <w:pPr>
        <w:pStyle w:val="ListParagraph"/>
        <w:numPr>
          <w:ilvl w:val="1"/>
          <w:numId w:val="4"/>
        </w:numPr>
        <w:spacing w:line="240" w:lineRule="auto"/>
        <w:ind w:left="567" w:hanging="567"/>
        <w:jc w:val="both"/>
        <w:rPr>
          <w:rFonts w:ascii="Arial" w:hAnsi="Arial" w:cs="Arial"/>
          <w:sz w:val="21"/>
          <w:szCs w:val="21"/>
          <w:lang w:val="mn-MN"/>
        </w:rPr>
      </w:pPr>
      <w:r>
        <w:rPr>
          <w:rFonts w:ascii="Arial" w:hAnsi="Arial" w:cs="Arial"/>
          <w:sz w:val="21"/>
          <w:szCs w:val="21"/>
          <w:lang w:val="mn-MN"/>
        </w:rPr>
        <w:t>Ажлын албаны ажилтнууд нь дор дурдсан нийтлэг үүргийг хүлээнэ. Үүнд:</w:t>
      </w:r>
    </w:p>
    <w:p w14:paraId="6838605E" w14:textId="77777777" w:rsidR="00F27294" w:rsidRDefault="00F27294" w:rsidP="00F27294">
      <w:pPr>
        <w:pStyle w:val="ListParagraph"/>
        <w:rPr>
          <w:rFonts w:ascii="Arial" w:hAnsi="Arial" w:cs="Arial"/>
          <w:sz w:val="21"/>
          <w:szCs w:val="21"/>
          <w:lang w:val="mn-MN"/>
        </w:rPr>
      </w:pPr>
    </w:p>
    <w:p w14:paraId="55D5E052" w14:textId="77777777" w:rsidR="00F27294" w:rsidRDefault="00F27294" w:rsidP="00F27294">
      <w:pPr>
        <w:pStyle w:val="ListParagraph"/>
        <w:numPr>
          <w:ilvl w:val="0"/>
          <w:numId w:val="5"/>
        </w:numPr>
        <w:spacing w:line="240" w:lineRule="auto"/>
        <w:jc w:val="both"/>
        <w:rPr>
          <w:rFonts w:ascii="Arial" w:hAnsi="Arial" w:cs="Arial"/>
          <w:sz w:val="21"/>
          <w:szCs w:val="21"/>
        </w:rPr>
      </w:pPr>
      <w:r>
        <w:rPr>
          <w:rFonts w:ascii="Arial" w:hAnsi="Arial" w:cs="Arial"/>
          <w:sz w:val="21"/>
          <w:szCs w:val="21"/>
          <w:lang w:val="mn-MN"/>
        </w:rPr>
        <w:t>ажил үүргээ гүйцэтгэхдээ Монгол Улсын хууль тогтоомж, энэхүү дүрмийг баримтална.</w:t>
      </w:r>
    </w:p>
    <w:p w14:paraId="090B9265" w14:textId="77777777" w:rsidR="00F27294" w:rsidRDefault="00F27294" w:rsidP="00F27294">
      <w:pPr>
        <w:spacing w:line="240" w:lineRule="auto"/>
        <w:ind w:left="993" w:hanging="426"/>
        <w:jc w:val="both"/>
        <w:rPr>
          <w:rFonts w:ascii="Arial" w:hAnsi="Arial" w:cs="Arial"/>
          <w:sz w:val="21"/>
          <w:szCs w:val="21"/>
          <w:lang w:val="mn-MN"/>
        </w:rPr>
      </w:pPr>
      <w:r>
        <w:rPr>
          <w:rFonts w:ascii="Arial" w:hAnsi="Arial" w:cs="Arial"/>
          <w:sz w:val="21"/>
          <w:szCs w:val="21"/>
        </w:rPr>
        <w:t>(</w:t>
      </w:r>
      <w:r>
        <w:rPr>
          <w:rFonts w:ascii="Arial" w:hAnsi="Arial" w:cs="Arial"/>
          <w:sz w:val="21"/>
          <w:szCs w:val="21"/>
          <w:lang w:val="mn-MN"/>
        </w:rPr>
        <w:t>б</w:t>
      </w:r>
      <w:r>
        <w:rPr>
          <w:rFonts w:ascii="Arial" w:hAnsi="Arial" w:cs="Arial"/>
          <w:sz w:val="21"/>
          <w:szCs w:val="21"/>
        </w:rPr>
        <w:t>)</w:t>
      </w:r>
      <w:r>
        <w:rPr>
          <w:rFonts w:ascii="Arial" w:hAnsi="Arial" w:cs="Arial"/>
          <w:sz w:val="21"/>
          <w:szCs w:val="21"/>
          <w:lang w:val="mn-MN"/>
        </w:rPr>
        <w:t xml:space="preserve"> ажил үүргээ гүйцэтгэх явцдаа олж мэдсэн нийтэд илэрхий мэдээллээс бусад ТББ-тай холбоотой мэдээ, мэдээллийг нууцална. </w:t>
      </w:r>
    </w:p>
    <w:p w14:paraId="1BFBCFAF" w14:textId="77777777" w:rsidR="00F27294" w:rsidRDefault="00F27294" w:rsidP="00F27294">
      <w:pPr>
        <w:spacing w:line="240" w:lineRule="auto"/>
        <w:ind w:left="993" w:hanging="426"/>
        <w:jc w:val="both"/>
        <w:rPr>
          <w:rFonts w:ascii="Arial" w:hAnsi="Arial" w:cs="Arial"/>
          <w:sz w:val="21"/>
          <w:szCs w:val="21"/>
        </w:rPr>
      </w:pPr>
      <w:r>
        <w:rPr>
          <w:rFonts w:ascii="Arial" w:hAnsi="Arial" w:cs="Arial"/>
          <w:sz w:val="21"/>
          <w:szCs w:val="21"/>
        </w:rPr>
        <w:t>(</w:t>
      </w:r>
      <w:proofErr w:type="gramStart"/>
      <w:r>
        <w:rPr>
          <w:rFonts w:ascii="Arial" w:hAnsi="Arial" w:cs="Arial"/>
          <w:sz w:val="21"/>
          <w:szCs w:val="21"/>
          <w:lang w:val="mn-MN"/>
        </w:rPr>
        <w:t>в</w:t>
      </w:r>
      <w:r>
        <w:rPr>
          <w:rFonts w:ascii="Arial" w:hAnsi="Arial" w:cs="Arial"/>
          <w:sz w:val="21"/>
          <w:szCs w:val="21"/>
        </w:rPr>
        <w:t>)</w:t>
      </w:r>
      <w:r>
        <w:rPr>
          <w:rFonts w:ascii="Arial" w:hAnsi="Arial" w:cs="Arial"/>
          <w:sz w:val="21"/>
          <w:szCs w:val="21"/>
          <w:lang w:val="mn-MN"/>
        </w:rPr>
        <w:t xml:space="preserve">  ажил</w:t>
      </w:r>
      <w:proofErr w:type="gramEnd"/>
      <w:r>
        <w:rPr>
          <w:rFonts w:ascii="Arial" w:hAnsi="Arial" w:cs="Arial"/>
          <w:sz w:val="21"/>
          <w:szCs w:val="21"/>
          <w:lang w:val="mn-MN"/>
        </w:rPr>
        <w:t xml:space="preserve"> үүргээ гүйцэтгэхдээ ТББ-ын нэрийг өндөрт өргөж, дүрмийн зорилгод нийцүүлэн, үнэнч шударгаар ажиллана.</w:t>
      </w:r>
    </w:p>
    <w:p w14:paraId="265B3FBF" w14:textId="77777777" w:rsidR="00F27294" w:rsidRDefault="00F27294" w:rsidP="00F27294">
      <w:pPr>
        <w:spacing w:line="240" w:lineRule="auto"/>
        <w:ind w:left="993" w:hanging="426"/>
        <w:jc w:val="both"/>
        <w:rPr>
          <w:rFonts w:ascii="Arial" w:hAnsi="Arial" w:cs="Arial"/>
          <w:sz w:val="21"/>
          <w:szCs w:val="21"/>
        </w:rPr>
      </w:pPr>
    </w:p>
    <w:p w14:paraId="15A94DB1" w14:textId="77777777" w:rsidR="00F27294" w:rsidRDefault="00F27294" w:rsidP="00F27294">
      <w:pPr>
        <w:jc w:val="center"/>
        <w:rPr>
          <w:rFonts w:ascii="Arial" w:hAnsi="Arial" w:cs="Arial"/>
          <w:sz w:val="21"/>
          <w:szCs w:val="21"/>
          <w:lang w:val="mn-MN"/>
        </w:rPr>
      </w:pPr>
      <w:r>
        <w:rPr>
          <w:rFonts w:ascii="Arial" w:hAnsi="Arial" w:cs="Arial"/>
          <w:b/>
          <w:sz w:val="21"/>
          <w:szCs w:val="21"/>
          <w:lang w:val="mn-MN"/>
        </w:rPr>
        <w:t>Найм. ТББ-ын гишүүнчлэл</w:t>
      </w:r>
    </w:p>
    <w:p w14:paraId="1B1647D5" w14:textId="77777777" w:rsidR="00F27294" w:rsidRDefault="00F27294" w:rsidP="00F27294">
      <w:pPr>
        <w:pStyle w:val="ListParagraph"/>
        <w:numPr>
          <w:ilvl w:val="0"/>
          <w:numId w:val="4"/>
        </w:numPr>
        <w:spacing w:line="240" w:lineRule="auto"/>
        <w:ind w:left="142" w:firstLine="218"/>
        <w:jc w:val="both"/>
        <w:rPr>
          <w:rFonts w:ascii="Arial" w:hAnsi="Arial" w:cs="Arial"/>
          <w:vanish/>
          <w:sz w:val="21"/>
          <w:szCs w:val="21"/>
          <w:lang w:val="mn-MN"/>
        </w:rPr>
      </w:pPr>
    </w:p>
    <w:p w14:paraId="40CE89A0" w14:textId="77777777" w:rsidR="00F27294" w:rsidRDefault="00F27294" w:rsidP="00F27294">
      <w:pPr>
        <w:pStyle w:val="ListParagraph"/>
        <w:numPr>
          <w:ilvl w:val="1"/>
          <w:numId w:val="4"/>
        </w:numPr>
        <w:spacing w:line="240" w:lineRule="auto"/>
        <w:ind w:left="567" w:hanging="567"/>
        <w:jc w:val="both"/>
        <w:rPr>
          <w:rFonts w:ascii="Arial" w:hAnsi="Arial" w:cs="Arial"/>
          <w:sz w:val="21"/>
          <w:szCs w:val="21"/>
          <w:lang w:val="mn-MN"/>
        </w:rPr>
      </w:pPr>
      <w:r>
        <w:rPr>
          <w:rFonts w:ascii="Arial" w:hAnsi="Arial" w:cs="Arial"/>
          <w:sz w:val="21"/>
          <w:szCs w:val="21"/>
          <w:lang w:val="mn-MN"/>
        </w:rPr>
        <w:t>ТББ-ын зорилгыг хүлээн зөвшөөрч, үйл ажиллагааг хэрэгжүүлэх, дэмжих хүсэлтэй иргэн, хуулийн этгээд нь сайн дурын үндсэн дээр гишүүнээр элсэж болно.</w:t>
      </w:r>
    </w:p>
    <w:p w14:paraId="4E829165" w14:textId="77777777" w:rsidR="00F27294" w:rsidRDefault="00F27294" w:rsidP="00F27294">
      <w:pPr>
        <w:pStyle w:val="ListParagraph"/>
        <w:spacing w:line="240" w:lineRule="auto"/>
        <w:ind w:left="360"/>
        <w:jc w:val="both"/>
        <w:rPr>
          <w:rFonts w:ascii="Arial" w:hAnsi="Arial" w:cs="Arial"/>
          <w:sz w:val="21"/>
          <w:szCs w:val="21"/>
          <w:lang w:val="mn-MN"/>
        </w:rPr>
      </w:pPr>
    </w:p>
    <w:p w14:paraId="0210BA78" w14:textId="77777777" w:rsidR="00F27294" w:rsidRDefault="00F27294" w:rsidP="00F27294">
      <w:pPr>
        <w:pStyle w:val="ListParagraph"/>
        <w:numPr>
          <w:ilvl w:val="1"/>
          <w:numId w:val="4"/>
        </w:numPr>
        <w:spacing w:line="240" w:lineRule="auto"/>
        <w:ind w:left="567" w:hanging="567"/>
        <w:jc w:val="both"/>
        <w:rPr>
          <w:rFonts w:ascii="Arial" w:hAnsi="Arial" w:cs="Arial"/>
          <w:sz w:val="21"/>
          <w:szCs w:val="21"/>
          <w:lang w:val="mn-MN"/>
        </w:rPr>
      </w:pPr>
      <w:r>
        <w:rPr>
          <w:rFonts w:ascii="Arial" w:hAnsi="Arial" w:cs="Arial"/>
          <w:sz w:val="21"/>
          <w:szCs w:val="21"/>
          <w:lang w:val="mn-MN"/>
        </w:rPr>
        <w:t xml:space="preserve">Гишүүнээр элсэх хүсэлтийг ТББ-ын бичиг хэргийн ажилтанд бичгээр гаргана. Бичиг хэргийн ажилтан нь гишүүнээр элсэх хүсэлтийг, тухайн жилийн гишүүний нэг жилийн татвар болох </w:t>
      </w:r>
      <w:r>
        <w:rPr>
          <w:rFonts w:ascii="Arial" w:hAnsi="Arial" w:cs="Arial"/>
          <w:color w:val="000000" w:themeColor="text1"/>
          <w:sz w:val="21"/>
          <w:szCs w:val="21"/>
          <w:lang w:val="mn-MN"/>
        </w:rPr>
        <w:t>[●] төгрөгийг</w:t>
      </w:r>
      <w:r>
        <w:rPr>
          <w:rFonts w:ascii="Arial" w:hAnsi="Arial" w:cs="Arial"/>
          <w:sz w:val="21"/>
          <w:szCs w:val="21"/>
          <w:lang w:val="mn-MN"/>
        </w:rPr>
        <w:t xml:space="preserve"> төлсөн баримтын хамт Гүйцэтгэх захиралд хүргүүлэх бөгөөд Гүйцэтгэх захирал нь уг хүсэлтийг Удирдах зөвлөлд танилцуулна. Удирдах зөвлөл нь хүсэлтийг хүлээн авснаас хойш </w:t>
      </w:r>
      <w:r>
        <w:rPr>
          <w:rFonts w:ascii="Arial" w:hAnsi="Arial" w:cs="Arial"/>
          <w:color w:val="000000" w:themeColor="text1"/>
          <w:sz w:val="21"/>
          <w:szCs w:val="21"/>
          <w:lang w:val="mn-MN"/>
        </w:rPr>
        <w:t xml:space="preserve">[●] хоногийн дотор шийдвэрлэж, </w:t>
      </w:r>
      <w:r>
        <w:rPr>
          <w:rFonts w:ascii="Arial" w:hAnsi="Arial" w:cs="Arial"/>
          <w:sz w:val="21"/>
          <w:szCs w:val="21"/>
          <w:lang w:val="mn-MN"/>
        </w:rPr>
        <w:t xml:space="preserve">гишүүнээр элсүүлэх эсхүл элсүүлэхгүй байх шийдвэр  гаргана. </w:t>
      </w:r>
    </w:p>
    <w:p w14:paraId="56CE3AD9" w14:textId="77777777" w:rsidR="00F27294" w:rsidRDefault="00F27294" w:rsidP="00F27294">
      <w:pPr>
        <w:pStyle w:val="ListParagraph"/>
        <w:spacing w:after="0" w:line="240" w:lineRule="auto"/>
        <w:ind w:left="709"/>
        <w:jc w:val="both"/>
        <w:rPr>
          <w:rFonts w:ascii="Arial" w:hAnsi="Arial" w:cs="Arial"/>
          <w:sz w:val="21"/>
          <w:szCs w:val="21"/>
          <w:lang w:val="mn-MN"/>
        </w:rPr>
      </w:pPr>
    </w:p>
    <w:p w14:paraId="40B48BF3" w14:textId="77777777" w:rsidR="00F27294" w:rsidRDefault="00F27294" w:rsidP="00F27294">
      <w:pPr>
        <w:pStyle w:val="ListParagraph"/>
        <w:numPr>
          <w:ilvl w:val="1"/>
          <w:numId w:val="4"/>
        </w:numPr>
        <w:spacing w:line="240" w:lineRule="auto"/>
        <w:ind w:left="567" w:hanging="567"/>
        <w:jc w:val="both"/>
        <w:rPr>
          <w:rFonts w:ascii="Arial" w:hAnsi="Arial" w:cs="Arial"/>
          <w:sz w:val="21"/>
          <w:szCs w:val="21"/>
          <w:lang w:val="mn-MN"/>
        </w:rPr>
      </w:pPr>
      <w:r>
        <w:rPr>
          <w:rFonts w:ascii="Arial" w:hAnsi="Arial" w:cs="Arial"/>
          <w:sz w:val="21"/>
          <w:szCs w:val="21"/>
          <w:lang w:val="mn-MN"/>
        </w:rPr>
        <w:t>Гишүүн нь дор дурдсан эрхийг эдэлж, үүргийг хүлээнэ. Үүнд:</w:t>
      </w:r>
    </w:p>
    <w:p w14:paraId="6969B015" w14:textId="77777777" w:rsidR="00F27294" w:rsidRDefault="00F27294" w:rsidP="00F27294">
      <w:pPr>
        <w:pStyle w:val="ListParagraph"/>
        <w:spacing w:line="240" w:lineRule="auto"/>
        <w:ind w:left="709"/>
        <w:jc w:val="both"/>
        <w:rPr>
          <w:rFonts w:ascii="Arial" w:hAnsi="Arial" w:cs="Arial"/>
          <w:sz w:val="21"/>
          <w:szCs w:val="21"/>
          <w:lang w:val="mn-MN"/>
        </w:rPr>
      </w:pPr>
    </w:p>
    <w:p w14:paraId="1695086C" w14:textId="77777777" w:rsidR="00F27294" w:rsidRDefault="00F27294" w:rsidP="00F27294">
      <w:pPr>
        <w:pStyle w:val="ListParagraph"/>
        <w:spacing w:line="360" w:lineRule="auto"/>
        <w:ind w:left="567"/>
        <w:jc w:val="both"/>
        <w:rPr>
          <w:rFonts w:ascii="Arial" w:hAnsi="Arial" w:cs="Arial"/>
          <w:sz w:val="21"/>
          <w:szCs w:val="21"/>
          <w:lang w:val="mn-MN"/>
        </w:rPr>
      </w:pPr>
      <w:r>
        <w:rPr>
          <w:rFonts w:ascii="Arial" w:hAnsi="Arial" w:cs="Arial"/>
          <w:sz w:val="21"/>
          <w:szCs w:val="21"/>
        </w:rPr>
        <w:t>(</w:t>
      </w:r>
      <w:r>
        <w:rPr>
          <w:rFonts w:ascii="Arial" w:hAnsi="Arial" w:cs="Arial"/>
          <w:sz w:val="21"/>
          <w:szCs w:val="21"/>
          <w:lang w:val="mn-MN"/>
        </w:rPr>
        <w:t>а</w:t>
      </w:r>
      <w:r>
        <w:rPr>
          <w:rFonts w:ascii="Arial" w:hAnsi="Arial" w:cs="Arial"/>
          <w:sz w:val="21"/>
          <w:szCs w:val="21"/>
        </w:rPr>
        <w:t>)</w:t>
      </w:r>
      <w:r>
        <w:rPr>
          <w:rFonts w:ascii="Arial" w:hAnsi="Arial" w:cs="Arial"/>
          <w:sz w:val="21"/>
          <w:szCs w:val="21"/>
          <w:lang w:val="mn-MN"/>
        </w:rPr>
        <w:t xml:space="preserve"> Гишүүн нь дор дурдсан эрхийг эдэлнэ. Үүнд:</w:t>
      </w:r>
    </w:p>
    <w:p w14:paraId="6E70D533" w14:textId="77777777" w:rsidR="00F27294" w:rsidRDefault="00F27294" w:rsidP="00F27294">
      <w:pPr>
        <w:pStyle w:val="ListParagraph"/>
        <w:spacing w:line="360" w:lineRule="auto"/>
        <w:ind w:left="851"/>
        <w:jc w:val="both"/>
        <w:rPr>
          <w:rFonts w:ascii="Arial" w:hAnsi="Arial" w:cs="Arial"/>
          <w:sz w:val="21"/>
          <w:szCs w:val="21"/>
        </w:rPr>
      </w:pPr>
      <w:r>
        <w:rPr>
          <w:rFonts w:ascii="Arial" w:hAnsi="Arial" w:cs="Arial"/>
          <w:sz w:val="21"/>
          <w:szCs w:val="21"/>
        </w:rPr>
        <w:t>(</w:t>
      </w:r>
      <w:proofErr w:type="spellStart"/>
      <w:r>
        <w:rPr>
          <w:rFonts w:ascii="Arial" w:hAnsi="Arial" w:cs="Arial"/>
          <w:sz w:val="21"/>
          <w:szCs w:val="21"/>
        </w:rPr>
        <w:t>i</w:t>
      </w:r>
      <w:proofErr w:type="spellEnd"/>
      <w:r>
        <w:rPr>
          <w:rFonts w:ascii="Arial" w:hAnsi="Arial" w:cs="Arial"/>
          <w:sz w:val="21"/>
          <w:szCs w:val="21"/>
        </w:rPr>
        <w:t xml:space="preserve">) </w:t>
      </w:r>
      <w:r>
        <w:rPr>
          <w:rFonts w:ascii="Arial" w:hAnsi="Arial" w:cs="Arial"/>
          <w:sz w:val="21"/>
          <w:szCs w:val="21"/>
          <w:lang w:val="mn-MN"/>
        </w:rPr>
        <w:t xml:space="preserve"> ТББ-ын үйл ажиллагаанд тэгш эрхтэйгээр оролцох</w:t>
      </w:r>
      <w:r>
        <w:rPr>
          <w:rFonts w:ascii="Arial" w:hAnsi="Arial" w:cs="Arial"/>
          <w:sz w:val="21"/>
          <w:szCs w:val="21"/>
        </w:rPr>
        <w:t>;</w:t>
      </w:r>
    </w:p>
    <w:p w14:paraId="79AFE7AE" w14:textId="77777777" w:rsidR="00F27294" w:rsidRDefault="00F27294" w:rsidP="00F27294">
      <w:pPr>
        <w:pStyle w:val="ListParagraph"/>
        <w:spacing w:line="360" w:lineRule="auto"/>
        <w:ind w:left="851"/>
        <w:jc w:val="both"/>
        <w:rPr>
          <w:rFonts w:ascii="Arial" w:hAnsi="Arial" w:cs="Arial"/>
          <w:sz w:val="21"/>
          <w:szCs w:val="21"/>
        </w:rPr>
      </w:pPr>
      <w:r>
        <w:rPr>
          <w:rFonts w:ascii="Arial" w:hAnsi="Arial" w:cs="Arial"/>
          <w:sz w:val="21"/>
          <w:szCs w:val="21"/>
        </w:rPr>
        <w:t xml:space="preserve">(ii) </w:t>
      </w:r>
      <w:r>
        <w:rPr>
          <w:rFonts w:ascii="Arial" w:hAnsi="Arial" w:cs="Arial"/>
          <w:sz w:val="21"/>
          <w:szCs w:val="21"/>
          <w:lang w:val="mn-MN"/>
        </w:rPr>
        <w:t>ТББ-аас зохион байгуулж буй гишүүд чадавхижуулах сургалтад хамрагдах</w:t>
      </w:r>
      <w:r>
        <w:rPr>
          <w:rFonts w:ascii="Arial" w:hAnsi="Arial" w:cs="Arial"/>
          <w:sz w:val="21"/>
          <w:szCs w:val="21"/>
        </w:rPr>
        <w:t>;</w:t>
      </w:r>
    </w:p>
    <w:p w14:paraId="6C57FC9D" w14:textId="77777777" w:rsidR="00F27294" w:rsidRDefault="00F27294" w:rsidP="00F27294">
      <w:pPr>
        <w:pStyle w:val="ListParagraph"/>
        <w:spacing w:line="360" w:lineRule="auto"/>
        <w:ind w:left="851"/>
        <w:jc w:val="both"/>
        <w:rPr>
          <w:rFonts w:ascii="Arial" w:hAnsi="Arial" w:cs="Arial"/>
          <w:sz w:val="21"/>
          <w:szCs w:val="21"/>
        </w:rPr>
      </w:pPr>
      <w:r>
        <w:rPr>
          <w:rFonts w:ascii="Arial" w:hAnsi="Arial" w:cs="Arial"/>
          <w:sz w:val="21"/>
          <w:szCs w:val="21"/>
        </w:rPr>
        <w:t xml:space="preserve">(iii) </w:t>
      </w:r>
      <w:r>
        <w:rPr>
          <w:rFonts w:ascii="Arial" w:hAnsi="Arial" w:cs="Arial"/>
          <w:sz w:val="21"/>
          <w:szCs w:val="21"/>
          <w:lang w:val="mn-MN"/>
        </w:rPr>
        <w:t>ТББ-ын үйл ажиллагааны талаар өргөдөл, гомдол гаргах</w:t>
      </w:r>
      <w:r>
        <w:rPr>
          <w:rFonts w:ascii="Arial" w:hAnsi="Arial" w:cs="Arial"/>
          <w:sz w:val="21"/>
          <w:szCs w:val="21"/>
        </w:rPr>
        <w:t>;</w:t>
      </w:r>
    </w:p>
    <w:p w14:paraId="0682FD5D" w14:textId="77777777" w:rsidR="00F27294" w:rsidRDefault="00F27294" w:rsidP="00F27294">
      <w:pPr>
        <w:pStyle w:val="ListParagraph"/>
        <w:spacing w:line="360" w:lineRule="auto"/>
        <w:ind w:left="851"/>
        <w:jc w:val="both"/>
        <w:rPr>
          <w:rFonts w:ascii="Arial" w:hAnsi="Arial" w:cs="Arial"/>
          <w:sz w:val="21"/>
          <w:szCs w:val="21"/>
        </w:rPr>
      </w:pPr>
      <w:r>
        <w:rPr>
          <w:rFonts w:ascii="Arial" w:hAnsi="Arial" w:cs="Arial"/>
          <w:sz w:val="21"/>
          <w:szCs w:val="21"/>
        </w:rPr>
        <w:t xml:space="preserve">(iv) </w:t>
      </w:r>
      <w:r>
        <w:rPr>
          <w:rFonts w:ascii="Arial" w:hAnsi="Arial" w:cs="Arial"/>
          <w:sz w:val="21"/>
          <w:szCs w:val="21"/>
          <w:lang w:val="mn-MN"/>
        </w:rPr>
        <w:t>ТББ-д гаргасан өргөдөл, гомдлынхоо хариуг авах</w:t>
      </w:r>
      <w:r>
        <w:rPr>
          <w:rFonts w:ascii="Arial" w:hAnsi="Arial" w:cs="Arial"/>
          <w:sz w:val="21"/>
          <w:szCs w:val="21"/>
        </w:rPr>
        <w:t>;</w:t>
      </w:r>
    </w:p>
    <w:p w14:paraId="6A3E82AB" w14:textId="77777777" w:rsidR="00F27294" w:rsidRDefault="00F27294" w:rsidP="00F27294">
      <w:pPr>
        <w:pStyle w:val="ListParagraph"/>
        <w:spacing w:line="360" w:lineRule="auto"/>
        <w:ind w:left="851"/>
        <w:jc w:val="both"/>
        <w:rPr>
          <w:rFonts w:ascii="Arial" w:hAnsi="Arial" w:cs="Arial"/>
          <w:sz w:val="21"/>
          <w:szCs w:val="21"/>
        </w:rPr>
      </w:pPr>
      <w:r>
        <w:rPr>
          <w:rFonts w:ascii="Arial" w:hAnsi="Arial" w:cs="Arial"/>
          <w:sz w:val="21"/>
          <w:szCs w:val="21"/>
        </w:rPr>
        <w:t xml:space="preserve">(v) </w:t>
      </w:r>
      <w:r>
        <w:rPr>
          <w:rFonts w:ascii="Arial" w:hAnsi="Arial" w:cs="Arial"/>
          <w:sz w:val="21"/>
          <w:szCs w:val="21"/>
          <w:lang w:val="mn-MN"/>
        </w:rPr>
        <w:t>ТББ-ын гишүүнээс гарах</w:t>
      </w:r>
      <w:r>
        <w:rPr>
          <w:rFonts w:ascii="Arial" w:hAnsi="Arial" w:cs="Arial"/>
          <w:sz w:val="21"/>
          <w:szCs w:val="21"/>
        </w:rPr>
        <w:t>;</w:t>
      </w:r>
    </w:p>
    <w:p w14:paraId="7B27C890" w14:textId="77777777" w:rsidR="00F27294" w:rsidRDefault="00F27294" w:rsidP="00F27294">
      <w:pPr>
        <w:pStyle w:val="ListParagraph"/>
        <w:spacing w:line="360" w:lineRule="auto"/>
        <w:ind w:left="851" w:hanging="284"/>
        <w:jc w:val="both"/>
        <w:rPr>
          <w:rFonts w:ascii="Arial" w:hAnsi="Arial" w:cs="Arial"/>
          <w:sz w:val="21"/>
          <w:szCs w:val="21"/>
          <w:lang w:val="mn-MN"/>
        </w:rPr>
      </w:pPr>
      <w:r>
        <w:rPr>
          <w:rFonts w:ascii="Arial" w:hAnsi="Arial" w:cs="Arial"/>
          <w:sz w:val="21"/>
          <w:szCs w:val="21"/>
        </w:rPr>
        <w:t>(</w:t>
      </w:r>
      <w:r>
        <w:rPr>
          <w:rFonts w:ascii="Arial" w:hAnsi="Arial" w:cs="Arial"/>
          <w:sz w:val="21"/>
          <w:szCs w:val="21"/>
          <w:lang w:val="mn-MN"/>
        </w:rPr>
        <w:t>б</w:t>
      </w:r>
      <w:r>
        <w:rPr>
          <w:rFonts w:ascii="Arial" w:hAnsi="Arial" w:cs="Arial"/>
          <w:sz w:val="21"/>
          <w:szCs w:val="21"/>
        </w:rPr>
        <w:t>)</w:t>
      </w:r>
      <w:r>
        <w:rPr>
          <w:rFonts w:ascii="Arial" w:hAnsi="Arial" w:cs="Arial"/>
          <w:sz w:val="21"/>
          <w:szCs w:val="21"/>
          <w:lang w:val="mn-MN"/>
        </w:rPr>
        <w:t xml:space="preserve"> Гишүүн нь дор дурдсан үүргийг хүлээнэ. Үүнд:</w:t>
      </w:r>
    </w:p>
    <w:p w14:paraId="4046327A" w14:textId="77777777" w:rsidR="00F27294" w:rsidRDefault="00F27294" w:rsidP="00F27294">
      <w:pPr>
        <w:pStyle w:val="ListParagraph"/>
        <w:numPr>
          <w:ilvl w:val="0"/>
          <w:numId w:val="6"/>
        </w:numPr>
        <w:tabs>
          <w:tab w:val="left" w:pos="1134"/>
        </w:tabs>
        <w:spacing w:after="0" w:line="240" w:lineRule="auto"/>
        <w:ind w:left="1134" w:hanging="283"/>
        <w:jc w:val="both"/>
        <w:rPr>
          <w:rFonts w:ascii="Arial" w:hAnsi="Arial" w:cs="Arial"/>
          <w:color w:val="000000" w:themeColor="text1"/>
          <w:sz w:val="21"/>
          <w:szCs w:val="21"/>
        </w:rPr>
      </w:pPr>
      <w:r>
        <w:rPr>
          <w:rFonts w:ascii="Arial" w:hAnsi="Arial" w:cs="Arial"/>
          <w:sz w:val="21"/>
          <w:szCs w:val="21"/>
          <w:lang w:val="mn-MN"/>
        </w:rPr>
        <w:t xml:space="preserve">гишүүн нь сар бүр </w:t>
      </w:r>
      <w:r>
        <w:rPr>
          <w:rFonts w:ascii="Arial" w:hAnsi="Arial" w:cs="Arial"/>
          <w:color w:val="000000" w:themeColor="text1"/>
          <w:sz w:val="21"/>
          <w:szCs w:val="21"/>
          <w:lang w:val="mn-MN"/>
        </w:rPr>
        <w:t xml:space="preserve">[●] төгрөгийн </w:t>
      </w:r>
      <w:r>
        <w:rPr>
          <w:rFonts w:ascii="Arial" w:hAnsi="Arial" w:cs="Arial"/>
          <w:sz w:val="21"/>
          <w:szCs w:val="21"/>
          <w:lang w:val="mn-MN"/>
        </w:rPr>
        <w:t xml:space="preserve">татвар төлөх бөгөөд жилд нийтдээ </w:t>
      </w:r>
      <w:r>
        <w:rPr>
          <w:rFonts w:ascii="Arial" w:hAnsi="Arial" w:cs="Arial"/>
          <w:color w:val="000000" w:themeColor="text1"/>
          <w:sz w:val="21"/>
          <w:szCs w:val="21"/>
          <w:lang w:val="mn-MN"/>
        </w:rPr>
        <w:t>[●] төгрөгийн татварыг төлнө</w:t>
      </w:r>
      <w:r>
        <w:rPr>
          <w:rFonts w:ascii="Arial" w:hAnsi="Arial" w:cs="Arial"/>
          <w:color w:val="000000" w:themeColor="text1"/>
          <w:sz w:val="21"/>
          <w:szCs w:val="21"/>
        </w:rPr>
        <w:t>;</w:t>
      </w:r>
    </w:p>
    <w:p w14:paraId="600B3707" w14:textId="77777777" w:rsidR="00F27294" w:rsidRDefault="00F27294" w:rsidP="00F27294">
      <w:pPr>
        <w:tabs>
          <w:tab w:val="left" w:pos="1134"/>
        </w:tabs>
        <w:spacing w:after="0" w:line="240" w:lineRule="auto"/>
        <w:ind w:left="851"/>
        <w:jc w:val="both"/>
        <w:rPr>
          <w:rFonts w:ascii="Arial" w:hAnsi="Arial" w:cs="Arial"/>
          <w:color w:val="000000" w:themeColor="text1"/>
          <w:sz w:val="21"/>
          <w:szCs w:val="21"/>
        </w:rPr>
      </w:pPr>
    </w:p>
    <w:p w14:paraId="294AF70A" w14:textId="77777777" w:rsidR="00F27294" w:rsidRDefault="00F27294" w:rsidP="00F27294">
      <w:pPr>
        <w:pStyle w:val="ListParagraph"/>
        <w:numPr>
          <w:ilvl w:val="0"/>
          <w:numId w:val="6"/>
        </w:numPr>
        <w:tabs>
          <w:tab w:val="left" w:pos="1134"/>
        </w:tabs>
        <w:spacing w:after="0" w:line="360" w:lineRule="auto"/>
        <w:ind w:left="1418" w:hanging="567"/>
        <w:jc w:val="both"/>
        <w:rPr>
          <w:rFonts w:ascii="Arial" w:hAnsi="Arial" w:cs="Arial"/>
          <w:color w:val="000000" w:themeColor="text1"/>
          <w:sz w:val="21"/>
          <w:szCs w:val="21"/>
        </w:rPr>
      </w:pPr>
      <w:r>
        <w:rPr>
          <w:rFonts w:ascii="Arial" w:hAnsi="Arial" w:cs="Arial"/>
          <w:color w:val="000000" w:themeColor="text1"/>
          <w:sz w:val="21"/>
          <w:szCs w:val="21"/>
          <w:lang w:val="mn-MN"/>
        </w:rPr>
        <w:t>ТББ-ын дүрэм, Удирдах зөвлөлийн шийдвэрийг биелүүлэх</w:t>
      </w:r>
      <w:r>
        <w:rPr>
          <w:rFonts w:ascii="Arial" w:hAnsi="Arial" w:cs="Arial"/>
          <w:color w:val="000000" w:themeColor="text1"/>
          <w:sz w:val="21"/>
          <w:szCs w:val="21"/>
        </w:rPr>
        <w:t>;</w:t>
      </w:r>
    </w:p>
    <w:p w14:paraId="3BF3F8E6" w14:textId="77777777" w:rsidR="00F27294" w:rsidRDefault="00F27294" w:rsidP="00F27294">
      <w:pPr>
        <w:pStyle w:val="ListParagraph"/>
        <w:numPr>
          <w:ilvl w:val="0"/>
          <w:numId w:val="6"/>
        </w:numPr>
        <w:tabs>
          <w:tab w:val="left" w:pos="1134"/>
        </w:tabs>
        <w:spacing w:after="0" w:line="360" w:lineRule="auto"/>
        <w:ind w:left="1134" w:hanging="283"/>
        <w:jc w:val="both"/>
        <w:rPr>
          <w:rFonts w:ascii="Arial" w:hAnsi="Arial" w:cs="Arial"/>
          <w:color w:val="000000" w:themeColor="text1"/>
          <w:sz w:val="21"/>
          <w:szCs w:val="21"/>
        </w:rPr>
      </w:pPr>
      <w:r>
        <w:rPr>
          <w:rFonts w:ascii="Arial" w:hAnsi="Arial" w:cs="Arial"/>
          <w:sz w:val="21"/>
          <w:szCs w:val="21"/>
          <w:lang w:val="mn-MN"/>
        </w:rPr>
        <w:t>ТББ-ын зорилгын хүрээнд энэхүү дүрэмд заасан үйл ажиллагааг хэрэгжүүлэхэд шударгаар ажиллах</w:t>
      </w:r>
      <w:r>
        <w:rPr>
          <w:rFonts w:ascii="Arial" w:hAnsi="Arial" w:cs="Arial"/>
          <w:sz w:val="21"/>
          <w:szCs w:val="21"/>
        </w:rPr>
        <w:t>;</w:t>
      </w:r>
    </w:p>
    <w:p w14:paraId="19A06739" w14:textId="77777777" w:rsidR="00F27294" w:rsidRDefault="00F27294" w:rsidP="00F27294">
      <w:pPr>
        <w:tabs>
          <w:tab w:val="left" w:pos="1134"/>
        </w:tabs>
        <w:spacing w:after="0" w:line="360" w:lineRule="auto"/>
        <w:ind w:left="851"/>
        <w:jc w:val="both"/>
        <w:rPr>
          <w:rFonts w:ascii="Arial" w:hAnsi="Arial" w:cs="Arial"/>
          <w:color w:val="000000" w:themeColor="text1"/>
          <w:sz w:val="21"/>
          <w:szCs w:val="21"/>
        </w:rPr>
      </w:pPr>
      <w:r>
        <w:rPr>
          <w:rFonts w:ascii="Arial" w:hAnsi="Arial" w:cs="Arial"/>
          <w:sz w:val="21"/>
          <w:szCs w:val="21"/>
        </w:rPr>
        <w:t>(iv)</w:t>
      </w:r>
      <w:r>
        <w:rPr>
          <w:rFonts w:ascii="Arial" w:hAnsi="Arial" w:cs="Arial"/>
          <w:sz w:val="21"/>
          <w:szCs w:val="21"/>
          <w:lang w:val="mn-MN"/>
        </w:rPr>
        <w:t>ТББ-ын нэрийн өмнөөс дүрэмд заагаагүй бусад үйл ажиллагааг явуулахгүй байх</w:t>
      </w:r>
      <w:r>
        <w:rPr>
          <w:rFonts w:ascii="Arial" w:hAnsi="Arial" w:cs="Arial"/>
          <w:sz w:val="21"/>
          <w:szCs w:val="21"/>
        </w:rPr>
        <w:t>;</w:t>
      </w:r>
    </w:p>
    <w:p w14:paraId="39A4BD1D" w14:textId="77777777" w:rsidR="00F27294" w:rsidRDefault="00F27294" w:rsidP="00F27294">
      <w:pPr>
        <w:tabs>
          <w:tab w:val="left" w:pos="1134"/>
        </w:tabs>
        <w:spacing w:after="0" w:line="360" w:lineRule="auto"/>
        <w:ind w:left="851"/>
        <w:jc w:val="both"/>
        <w:rPr>
          <w:rFonts w:ascii="Arial" w:hAnsi="Arial" w:cs="Arial"/>
          <w:color w:val="000000" w:themeColor="text1"/>
          <w:sz w:val="21"/>
          <w:szCs w:val="21"/>
        </w:rPr>
      </w:pPr>
      <w:r>
        <w:rPr>
          <w:rFonts w:ascii="Arial" w:hAnsi="Arial" w:cs="Arial"/>
          <w:color w:val="000000" w:themeColor="text1"/>
          <w:sz w:val="21"/>
          <w:szCs w:val="21"/>
        </w:rPr>
        <w:t xml:space="preserve">(v) </w:t>
      </w:r>
      <w:r>
        <w:rPr>
          <w:rFonts w:ascii="Arial" w:hAnsi="Arial" w:cs="Arial"/>
          <w:sz w:val="21"/>
          <w:szCs w:val="21"/>
          <w:lang w:val="mn-MN"/>
        </w:rPr>
        <w:t>өөрийн үйл ажиллагааны улмаас ТББ-д учруулсан хохирлыг төлөх</w:t>
      </w:r>
      <w:r>
        <w:rPr>
          <w:rFonts w:ascii="Arial" w:hAnsi="Arial" w:cs="Arial"/>
          <w:sz w:val="21"/>
          <w:szCs w:val="21"/>
        </w:rPr>
        <w:t>.</w:t>
      </w:r>
    </w:p>
    <w:p w14:paraId="7FF7DF58" w14:textId="77777777" w:rsidR="00F27294" w:rsidRDefault="00F27294" w:rsidP="00F27294">
      <w:pPr>
        <w:pStyle w:val="ListParagraph"/>
        <w:numPr>
          <w:ilvl w:val="1"/>
          <w:numId w:val="4"/>
        </w:numPr>
        <w:spacing w:line="240" w:lineRule="auto"/>
        <w:ind w:left="567" w:hanging="567"/>
        <w:jc w:val="both"/>
        <w:rPr>
          <w:rFonts w:ascii="Arial" w:hAnsi="Arial" w:cs="Arial"/>
          <w:sz w:val="21"/>
          <w:szCs w:val="21"/>
          <w:lang w:val="mn-MN"/>
        </w:rPr>
      </w:pPr>
      <w:r>
        <w:rPr>
          <w:rFonts w:ascii="Arial" w:hAnsi="Arial" w:cs="Arial"/>
          <w:sz w:val="21"/>
          <w:szCs w:val="21"/>
          <w:lang w:val="mn-MN"/>
        </w:rPr>
        <w:t xml:space="preserve">ТББ-ын гишүүн нь хэдийд ч гишүүнээс гарах эрхтэй бөгөөд </w:t>
      </w:r>
      <w:r>
        <w:rPr>
          <w:rFonts w:ascii="Arial" w:hAnsi="Arial" w:cs="Arial"/>
          <w:color w:val="000000" w:themeColor="text1"/>
          <w:sz w:val="21"/>
          <w:szCs w:val="21"/>
          <w:lang w:val="mn-MN"/>
        </w:rPr>
        <w:t xml:space="preserve">[●] </w:t>
      </w:r>
      <w:r>
        <w:rPr>
          <w:rFonts w:ascii="Arial" w:hAnsi="Arial" w:cs="Arial"/>
          <w:sz w:val="21"/>
          <w:szCs w:val="21"/>
          <w:lang w:val="mn-MN"/>
        </w:rPr>
        <w:t xml:space="preserve">хоногийн өмнө Удирдах зөвлөлд бичгээр мэдэгдэнэ. Удирдах зөвлөл нь гишүүний хүсэлтийг үндэслэн гишүүний бүртгэлээс хасах шийдвэр гаргана. </w:t>
      </w:r>
    </w:p>
    <w:p w14:paraId="63401CB1" w14:textId="77777777" w:rsidR="00F27294" w:rsidRDefault="00F27294" w:rsidP="00F27294">
      <w:pPr>
        <w:pStyle w:val="ListParagraph"/>
        <w:spacing w:line="240" w:lineRule="auto"/>
        <w:ind w:left="567" w:hanging="567"/>
        <w:jc w:val="both"/>
        <w:rPr>
          <w:rFonts w:ascii="Arial" w:hAnsi="Arial" w:cs="Arial"/>
          <w:sz w:val="21"/>
          <w:szCs w:val="21"/>
          <w:lang w:val="mn-MN"/>
        </w:rPr>
      </w:pPr>
    </w:p>
    <w:p w14:paraId="2D999788" w14:textId="77777777" w:rsidR="00F27294" w:rsidRDefault="00F27294" w:rsidP="00F27294">
      <w:pPr>
        <w:pStyle w:val="ListParagraph"/>
        <w:numPr>
          <w:ilvl w:val="1"/>
          <w:numId w:val="4"/>
        </w:numPr>
        <w:spacing w:line="360" w:lineRule="auto"/>
        <w:ind w:left="567" w:hanging="567"/>
        <w:jc w:val="both"/>
        <w:rPr>
          <w:rFonts w:ascii="Arial" w:hAnsi="Arial" w:cs="Arial"/>
          <w:sz w:val="21"/>
          <w:szCs w:val="21"/>
          <w:lang w:val="mn-MN"/>
        </w:rPr>
      </w:pPr>
      <w:r>
        <w:rPr>
          <w:rFonts w:ascii="Arial" w:hAnsi="Arial" w:cs="Arial"/>
          <w:sz w:val="21"/>
          <w:szCs w:val="21"/>
          <w:lang w:val="mn-MN"/>
        </w:rPr>
        <w:t>ТББ-ын гишүүнийг дор дурдсан тохиолдолд Удирдах зөвлөлийн шийдвэрээр гишүүний бүртгэлээс хасна. Үүнд:</w:t>
      </w:r>
    </w:p>
    <w:p w14:paraId="7856FF17" w14:textId="77777777" w:rsidR="00F27294" w:rsidRDefault="00F27294" w:rsidP="00F27294">
      <w:pPr>
        <w:pStyle w:val="ListParagraph"/>
        <w:spacing w:line="360" w:lineRule="auto"/>
        <w:ind w:left="1134" w:hanging="567"/>
        <w:jc w:val="both"/>
        <w:rPr>
          <w:rFonts w:ascii="Arial" w:hAnsi="Arial" w:cs="Arial"/>
          <w:sz w:val="21"/>
          <w:szCs w:val="21"/>
        </w:rPr>
      </w:pPr>
      <w:r>
        <w:rPr>
          <w:rFonts w:ascii="Arial" w:hAnsi="Arial" w:cs="Arial"/>
          <w:sz w:val="21"/>
          <w:szCs w:val="21"/>
        </w:rPr>
        <w:t>(</w:t>
      </w:r>
      <w:r>
        <w:rPr>
          <w:rFonts w:ascii="Arial" w:hAnsi="Arial" w:cs="Arial"/>
          <w:sz w:val="21"/>
          <w:szCs w:val="21"/>
          <w:lang w:val="mn-MN"/>
        </w:rPr>
        <w:t>а</w:t>
      </w:r>
      <w:r>
        <w:rPr>
          <w:rFonts w:ascii="Arial" w:hAnsi="Arial" w:cs="Arial"/>
          <w:sz w:val="21"/>
          <w:szCs w:val="21"/>
        </w:rPr>
        <w:t>)</w:t>
      </w:r>
      <w:r>
        <w:rPr>
          <w:rFonts w:ascii="Arial" w:hAnsi="Arial" w:cs="Arial"/>
          <w:sz w:val="21"/>
          <w:szCs w:val="21"/>
          <w:lang w:val="mn-MN"/>
        </w:rPr>
        <w:t xml:space="preserve"> энэхүү дүрэм, Удирдах зөвлөлийн шийдвэрийг удаа дараа ноцтой зөрчсөн нь тогтоогдсон</w:t>
      </w:r>
      <w:r>
        <w:rPr>
          <w:rFonts w:ascii="Arial" w:hAnsi="Arial" w:cs="Arial"/>
          <w:sz w:val="21"/>
          <w:szCs w:val="21"/>
        </w:rPr>
        <w:t>;</w:t>
      </w:r>
    </w:p>
    <w:p w14:paraId="3C850885" w14:textId="77777777" w:rsidR="00F27294" w:rsidRDefault="00F27294" w:rsidP="00F27294">
      <w:pPr>
        <w:pStyle w:val="ListParagraph"/>
        <w:spacing w:line="360" w:lineRule="auto"/>
        <w:ind w:left="567"/>
        <w:jc w:val="both"/>
        <w:rPr>
          <w:rFonts w:ascii="Arial" w:hAnsi="Arial" w:cs="Arial"/>
          <w:color w:val="000000" w:themeColor="text1"/>
          <w:sz w:val="21"/>
          <w:szCs w:val="21"/>
        </w:rPr>
      </w:pPr>
      <w:r>
        <w:rPr>
          <w:rFonts w:ascii="Arial" w:hAnsi="Arial" w:cs="Arial"/>
          <w:sz w:val="21"/>
          <w:szCs w:val="21"/>
        </w:rPr>
        <w:t>(</w:t>
      </w:r>
      <w:proofErr w:type="gramStart"/>
      <w:r>
        <w:rPr>
          <w:rFonts w:ascii="Arial" w:hAnsi="Arial" w:cs="Arial"/>
          <w:sz w:val="21"/>
          <w:szCs w:val="21"/>
          <w:lang w:val="mn-MN"/>
        </w:rPr>
        <w:t>б</w:t>
      </w:r>
      <w:r>
        <w:rPr>
          <w:rFonts w:ascii="Arial" w:hAnsi="Arial" w:cs="Arial"/>
          <w:sz w:val="21"/>
          <w:szCs w:val="21"/>
        </w:rPr>
        <w:t>)</w:t>
      </w:r>
      <w:r>
        <w:rPr>
          <w:rFonts w:ascii="Arial" w:hAnsi="Arial" w:cs="Arial"/>
          <w:sz w:val="21"/>
          <w:szCs w:val="21"/>
          <w:lang w:val="mn-MN"/>
        </w:rPr>
        <w:t xml:space="preserve">  гишүүний</w:t>
      </w:r>
      <w:proofErr w:type="gramEnd"/>
      <w:r>
        <w:rPr>
          <w:rFonts w:ascii="Arial" w:hAnsi="Arial" w:cs="Arial"/>
          <w:sz w:val="21"/>
          <w:szCs w:val="21"/>
          <w:lang w:val="mn-MN"/>
        </w:rPr>
        <w:t xml:space="preserve"> татварыг хүндэтгэн үзэх шалтгаангүйгээр </w:t>
      </w:r>
      <w:r>
        <w:rPr>
          <w:rFonts w:ascii="Arial" w:hAnsi="Arial" w:cs="Arial"/>
          <w:color w:val="000000" w:themeColor="text1"/>
          <w:sz w:val="21"/>
          <w:szCs w:val="21"/>
          <w:lang w:val="mn-MN"/>
        </w:rPr>
        <w:t>[●] жил дараалан төөлөгүй</w:t>
      </w:r>
      <w:r>
        <w:rPr>
          <w:rFonts w:ascii="Arial" w:hAnsi="Arial" w:cs="Arial"/>
          <w:color w:val="000000" w:themeColor="text1"/>
          <w:sz w:val="21"/>
          <w:szCs w:val="21"/>
        </w:rPr>
        <w:t>;</w:t>
      </w:r>
    </w:p>
    <w:p w14:paraId="56A4B733" w14:textId="77777777" w:rsidR="00F27294" w:rsidRDefault="00F27294" w:rsidP="00F27294">
      <w:pPr>
        <w:pStyle w:val="ListParagraph"/>
        <w:spacing w:line="360" w:lineRule="auto"/>
        <w:ind w:left="567"/>
        <w:jc w:val="both"/>
        <w:rPr>
          <w:rFonts w:ascii="Arial" w:hAnsi="Arial" w:cs="Arial"/>
          <w:color w:val="000000" w:themeColor="text1"/>
          <w:sz w:val="21"/>
          <w:szCs w:val="21"/>
        </w:rPr>
      </w:pPr>
      <w:r>
        <w:rPr>
          <w:rFonts w:ascii="Arial" w:hAnsi="Arial" w:cs="Arial"/>
          <w:color w:val="000000" w:themeColor="text1"/>
          <w:sz w:val="21"/>
          <w:szCs w:val="21"/>
        </w:rPr>
        <w:t>(</w:t>
      </w:r>
      <w:proofErr w:type="gramStart"/>
      <w:r>
        <w:rPr>
          <w:rFonts w:ascii="Arial" w:hAnsi="Arial" w:cs="Arial"/>
          <w:color w:val="000000" w:themeColor="text1"/>
          <w:sz w:val="21"/>
          <w:szCs w:val="21"/>
          <w:lang w:val="mn-MN"/>
        </w:rPr>
        <w:t>в</w:t>
      </w:r>
      <w:r>
        <w:rPr>
          <w:rFonts w:ascii="Arial" w:hAnsi="Arial" w:cs="Arial"/>
          <w:color w:val="000000" w:themeColor="text1"/>
          <w:sz w:val="21"/>
          <w:szCs w:val="21"/>
        </w:rPr>
        <w:t>)</w:t>
      </w:r>
      <w:r>
        <w:rPr>
          <w:rFonts w:ascii="Arial" w:hAnsi="Arial" w:cs="Arial"/>
          <w:color w:val="000000" w:themeColor="text1"/>
          <w:sz w:val="21"/>
          <w:szCs w:val="21"/>
          <w:lang w:val="mn-MN"/>
        </w:rPr>
        <w:t xml:space="preserve">  ТББ</w:t>
      </w:r>
      <w:proofErr w:type="gramEnd"/>
      <w:r>
        <w:rPr>
          <w:rFonts w:ascii="Arial" w:hAnsi="Arial" w:cs="Arial"/>
          <w:color w:val="000000" w:themeColor="text1"/>
          <w:sz w:val="21"/>
          <w:szCs w:val="21"/>
          <w:lang w:val="mn-MN"/>
        </w:rPr>
        <w:t>-ын нэрийн өмнөөс дүрэмд заагаагүй үйл ажиллагаа явуулсан</w:t>
      </w:r>
      <w:r>
        <w:rPr>
          <w:rFonts w:ascii="Arial" w:hAnsi="Arial" w:cs="Arial"/>
          <w:color w:val="000000" w:themeColor="text1"/>
          <w:sz w:val="21"/>
          <w:szCs w:val="21"/>
        </w:rPr>
        <w:t>;</w:t>
      </w:r>
    </w:p>
    <w:p w14:paraId="0814F40D" w14:textId="77777777" w:rsidR="00F27294" w:rsidRDefault="00F27294" w:rsidP="00F27294">
      <w:pPr>
        <w:jc w:val="center"/>
        <w:rPr>
          <w:rFonts w:ascii="Arial" w:hAnsi="Arial" w:cs="Arial"/>
          <w:b/>
          <w:sz w:val="21"/>
          <w:szCs w:val="21"/>
          <w:lang w:val="mn-MN"/>
        </w:rPr>
      </w:pPr>
      <w:r>
        <w:rPr>
          <w:rFonts w:ascii="Arial" w:hAnsi="Arial" w:cs="Arial"/>
          <w:b/>
          <w:sz w:val="21"/>
          <w:szCs w:val="21"/>
          <w:lang w:val="mn-MN"/>
        </w:rPr>
        <w:t>Ес. ТББ-ын санхүүжилт</w:t>
      </w:r>
    </w:p>
    <w:p w14:paraId="26E34601" w14:textId="77777777" w:rsidR="00F27294" w:rsidRDefault="00F27294" w:rsidP="00F27294">
      <w:pPr>
        <w:pStyle w:val="ListParagraph"/>
        <w:numPr>
          <w:ilvl w:val="0"/>
          <w:numId w:val="4"/>
        </w:numPr>
        <w:spacing w:line="276" w:lineRule="auto"/>
        <w:jc w:val="both"/>
        <w:rPr>
          <w:rFonts w:ascii="Arial" w:hAnsi="Arial" w:cs="Arial"/>
          <w:vanish/>
          <w:sz w:val="21"/>
          <w:szCs w:val="21"/>
          <w:lang w:val="mn-MN"/>
        </w:rPr>
      </w:pPr>
    </w:p>
    <w:p w14:paraId="78015F70" w14:textId="77777777" w:rsidR="00F27294" w:rsidRDefault="00F27294" w:rsidP="00F27294">
      <w:pPr>
        <w:pStyle w:val="ListParagraph"/>
        <w:numPr>
          <w:ilvl w:val="1"/>
          <w:numId w:val="4"/>
        </w:numPr>
        <w:spacing w:line="276" w:lineRule="auto"/>
        <w:ind w:left="567" w:hanging="567"/>
        <w:jc w:val="both"/>
        <w:rPr>
          <w:rFonts w:ascii="Arial" w:hAnsi="Arial" w:cs="Arial"/>
          <w:sz w:val="21"/>
          <w:szCs w:val="21"/>
          <w:lang w:val="mn-MN"/>
        </w:rPr>
      </w:pPr>
      <w:r>
        <w:rPr>
          <w:rFonts w:ascii="Arial" w:hAnsi="Arial" w:cs="Arial"/>
          <w:sz w:val="21"/>
          <w:szCs w:val="21"/>
          <w:lang w:val="mn-MN"/>
        </w:rPr>
        <w:t>ТББ-ын орлого нь дор дурдсан эх үүсвэрээс бүрдэнэ. Үүнд:</w:t>
      </w:r>
    </w:p>
    <w:p w14:paraId="67B74C0A" w14:textId="77777777" w:rsidR="00F27294" w:rsidRDefault="00F27294" w:rsidP="00F27294">
      <w:pPr>
        <w:pStyle w:val="ListParagraph"/>
        <w:spacing w:line="276" w:lineRule="auto"/>
        <w:ind w:left="360"/>
        <w:jc w:val="both"/>
        <w:rPr>
          <w:rFonts w:ascii="Arial" w:hAnsi="Arial" w:cs="Arial"/>
          <w:sz w:val="21"/>
          <w:szCs w:val="21"/>
          <w:lang w:val="mn-MN"/>
        </w:rPr>
      </w:pPr>
    </w:p>
    <w:p w14:paraId="7DECFB50" w14:textId="77777777" w:rsidR="00F27294" w:rsidRDefault="00F27294" w:rsidP="00F27294">
      <w:pPr>
        <w:pStyle w:val="ListParagraph"/>
        <w:spacing w:line="360" w:lineRule="auto"/>
        <w:ind w:left="567"/>
        <w:jc w:val="both"/>
        <w:rPr>
          <w:rFonts w:ascii="Arial" w:hAnsi="Arial" w:cs="Arial"/>
          <w:sz w:val="21"/>
          <w:szCs w:val="21"/>
        </w:rPr>
      </w:pPr>
      <w:r>
        <w:rPr>
          <w:rFonts w:ascii="Arial" w:hAnsi="Arial" w:cs="Arial"/>
          <w:sz w:val="21"/>
          <w:szCs w:val="21"/>
        </w:rPr>
        <w:t>(</w:t>
      </w:r>
      <w:r>
        <w:rPr>
          <w:rFonts w:ascii="Arial" w:hAnsi="Arial" w:cs="Arial"/>
          <w:sz w:val="21"/>
          <w:szCs w:val="21"/>
          <w:lang w:val="mn-MN"/>
        </w:rPr>
        <w:t>а</w:t>
      </w:r>
      <w:r>
        <w:rPr>
          <w:rFonts w:ascii="Arial" w:hAnsi="Arial" w:cs="Arial"/>
          <w:sz w:val="21"/>
          <w:szCs w:val="21"/>
        </w:rPr>
        <w:t>)</w:t>
      </w:r>
      <w:r>
        <w:rPr>
          <w:rFonts w:ascii="Arial" w:hAnsi="Arial" w:cs="Arial"/>
          <w:sz w:val="21"/>
          <w:szCs w:val="21"/>
          <w:lang w:val="mn-MN"/>
        </w:rPr>
        <w:t xml:space="preserve"> гишүүний татвар, хандив</w:t>
      </w:r>
      <w:r>
        <w:rPr>
          <w:rFonts w:ascii="Arial" w:hAnsi="Arial" w:cs="Arial"/>
          <w:sz w:val="21"/>
          <w:szCs w:val="21"/>
        </w:rPr>
        <w:t>;</w:t>
      </w:r>
    </w:p>
    <w:p w14:paraId="07722A8C" w14:textId="77777777" w:rsidR="00F27294" w:rsidRDefault="00F27294" w:rsidP="00F27294">
      <w:pPr>
        <w:pStyle w:val="ListParagraph"/>
        <w:spacing w:line="360" w:lineRule="auto"/>
        <w:ind w:left="567"/>
        <w:jc w:val="both"/>
        <w:rPr>
          <w:rFonts w:ascii="Arial" w:hAnsi="Arial" w:cs="Arial"/>
          <w:sz w:val="21"/>
          <w:szCs w:val="21"/>
        </w:rPr>
      </w:pPr>
      <w:r>
        <w:rPr>
          <w:rFonts w:ascii="Arial" w:hAnsi="Arial" w:cs="Arial"/>
          <w:sz w:val="21"/>
          <w:szCs w:val="21"/>
        </w:rPr>
        <w:t>(</w:t>
      </w:r>
      <w:r>
        <w:rPr>
          <w:rFonts w:ascii="Arial" w:hAnsi="Arial" w:cs="Arial"/>
          <w:sz w:val="21"/>
          <w:szCs w:val="21"/>
          <w:lang w:val="mn-MN"/>
        </w:rPr>
        <w:t>б</w:t>
      </w:r>
      <w:r>
        <w:rPr>
          <w:rFonts w:ascii="Arial" w:hAnsi="Arial" w:cs="Arial"/>
          <w:sz w:val="21"/>
          <w:szCs w:val="21"/>
        </w:rPr>
        <w:t>)</w:t>
      </w:r>
      <w:r>
        <w:rPr>
          <w:rFonts w:ascii="Arial" w:hAnsi="Arial" w:cs="Arial"/>
          <w:sz w:val="21"/>
          <w:szCs w:val="21"/>
          <w:lang w:val="mn-MN"/>
        </w:rPr>
        <w:t xml:space="preserve"> иргэд, аж ахуйн нэгж, байгууллагын хандив</w:t>
      </w:r>
      <w:r>
        <w:rPr>
          <w:rFonts w:ascii="Arial" w:hAnsi="Arial" w:cs="Arial"/>
          <w:sz w:val="21"/>
          <w:szCs w:val="21"/>
        </w:rPr>
        <w:t>;</w:t>
      </w:r>
    </w:p>
    <w:p w14:paraId="41D6E15A" w14:textId="77777777" w:rsidR="00F27294" w:rsidRDefault="00F27294" w:rsidP="00F27294">
      <w:pPr>
        <w:pStyle w:val="ListParagraph"/>
        <w:spacing w:line="360" w:lineRule="auto"/>
        <w:ind w:left="567"/>
        <w:jc w:val="both"/>
        <w:rPr>
          <w:rFonts w:ascii="Arial" w:hAnsi="Arial" w:cs="Arial"/>
          <w:sz w:val="21"/>
          <w:szCs w:val="21"/>
        </w:rPr>
      </w:pPr>
      <w:r>
        <w:rPr>
          <w:rFonts w:ascii="Arial" w:hAnsi="Arial" w:cs="Arial"/>
          <w:sz w:val="21"/>
          <w:szCs w:val="21"/>
        </w:rPr>
        <w:t>(</w:t>
      </w:r>
      <w:r>
        <w:rPr>
          <w:rFonts w:ascii="Arial" w:hAnsi="Arial" w:cs="Arial"/>
          <w:sz w:val="21"/>
          <w:szCs w:val="21"/>
          <w:lang w:val="mn-MN"/>
        </w:rPr>
        <w:t>в</w:t>
      </w:r>
      <w:r>
        <w:rPr>
          <w:rFonts w:ascii="Arial" w:hAnsi="Arial" w:cs="Arial"/>
          <w:sz w:val="21"/>
          <w:szCs w:val="21"/>
        </w:rPr>
        <w:t>)</w:t>
      </w:r>
      <w:r>
        <w:rPr>
          <w:rFonts w:ascii="Arial" w:hAnsi="Arial" w:cs="Arial"/>
          <w:sz w:val="21"/>
          <w:szCs w:val="21"/>
          <w:lang w:val="mn-MN"/>
        </w:rPr>
        <w:t xml:space="preserve"> дүрмийн зорилгоо хэрэгжүүлэхтэй холбогдсон аж ахуйн үйл ажиллагаанаас олсон орлого</w:t>
      </w:r>
      <w:r>
        <w:rPr>
          <w:rFonts w:ascii="Arial" w:hAnsi="Arial" w:cs="Arial"/>
          <w:sz w:val="21"/>
          <w:szCs w:val="21"/>
        </w:rPr>
        <w:t>;</w:t>
      </w:r>
    </w:p>
    <w:p w14:paraId="6B8FFEC7" w14:textId="77777777" w:rsidR="00F27294" w:rsidRDefault="00F27294" w:rsidP="00F27294">
      <w:pPr>
        <w:pStyle w:val="ListParagraph"/>
        <w:spacing w:line="360" w:lineRule="auto"/>
        <w:ind w:left="567"/>
        <w:jc w:val="both"/>
        <w:rPr>
          <w:rFonts w:ascii="Arial" w:hAnsi="Arial" w:cs="Arial"/>
          <w:sz w:val="21"/>
          <w:szCs w:val="21"/>
          <w:lang w:val="mn-MN"/>
        </w:rPr>
      </w:pPr>
      <w:r>
        <w:rPr>
          <w:rFonts w:ascii="Arial" w:hAnsi="Arial" w:cs="Arial"/>
          <w:sz w:val="21"/>
          <w:szCs w:val="21"/>
        </w:rPr>
        <w:t>(</w:t>
      </w:r>
      <w:r>
        <w:rPr>
          <w:rFonts w:ascii="Arial" w:hAnsi="Arial" w:cs="Arial"/>
          <w:sz w:val="21"/>
          <w:szCs w:val="21"/>
          <w:lang w:val="mn-MN"/>
        </w:rPr>
        <w:t>г</w:t>
      </w:r>
      <w:r>
        <w:rPr>
          <w:rFonts w:ascii="Arial" w:hAnsi="Arial" w:cs="Arial"/>
          <w:sz w:val="21"/>
          <w:szCs w:val="21"/>
        </w:rPr>
        <w:t>)</w:t>
      </w:r>
      <w:r>
        <w:rPr>
          <w:rFonts w:ascii="Arial" w:hAnsi="Arial" w:cs="Arial"/>
          <w:sz w:val="21"/>
          <w:szCs w:val="21"/>
          <w:lang w:val="mn-MN"/>
        </w:rPr>
        <w:t xml:space="preserve"> зээлийн, өвийн болон төсөл хэрэгжүүлэх зорилгоор улсын төсвөөс олгосон хөрөнгө.</w:t>
      </w:r>
    </w:p>
    <w:p w14:paraId="0E2E0445" w14:textId="77777777" w:rsidR="00F27294" w:rsidRDefault="00F27294" w:rsidP="00F27294">
      <w:pPr>
        <w:pStyle w:val="ListParagraph"/>
        <w:spacing w:line="276" w:lineRule="auto"/>
        <w:ind w:left="360"/>
        <w:jc w:val="both"/>
        <w:rPr>
          <w:rFonts w:ascii="Arial" w:hAnsi="Arial" w:cs="Arial"/>
          <w:sz w:val="21"/>
          <w:szCs w:val="21"/>
          <w:lang w:val="mn-MN"/>
        </w:rPr>
      </w:pPr>
    </w:p>
    <w:p w14:paraId="166674CE" w14:textId="77777777" w:rsidR="00F27294" w:rsidRDefault="00F27294" w:rsidP="00F27294">
      <w:pPr>
        <w:pStyle w:val="ListParagraph"/>
        <w:numPr>
          <w:ilvl w:val="1"/>
          <w:numId w:val="4"/>
        </w:numPr>
        <w:spacing w:line="276" w:lineRule="auto"/>
        <w:ind w:left="567" w:hanging="567"/>
        <w:jc w:val="both"/>
        <w:rPr>
          <w:rFonts w:ascii="Arial" w:hAnsi="Arial" w:cs="Arial"/>
          <w:sz w:val="21"/>
          <w:szCs w:val="21"/>
          <w:lang w:val="mn-MN"/>
        </w:rPr>
      </w:pPr>
      <w:r>
        <w:rPr>
          <w:rFonts w:ascii="Arial" w:hAnsi="Arial" w:cs="Arial"/>
          <w:sz w:val="21"/>
          <w:szCs w:val="21"/>
          <w:lang w:val="mn-MN"/>
        </w:rPr>
        <w:lastRenderedPageBreak/>
        <w:t>ТББ-ын санхүүгийн жил нь жил бүрийн 1-р сарын 1-ны өдөр эхэлж 12-р сарын 31-ний өдрөөр дуусгавар болно.</w:t>
      </w:r>
    </w:p>
    <w:p w14:paraId="739BBCFA" w14:textId="77777777" w:rsidR="00F27294" w:rsidRDefault="00F27294" w:rsidP="00F27294">
      <w:pPr>
        <w:pStyle w:val="NormalWeb"/>
        <w:shd w:val="clear" w:color="auto" w:fill="FFFFFF"/>
        <w:spacing w:before="0" w:beforeAutospacing="0" w:after="150" w:afterAutospacing="0" w:line="270" w:lineRule="atLeast"/>
        <w:jc w:val="center"/>
        <w:textAlignment w:val="top"/>
        <w:rPr>
          <w:rFonts w:ascii="Arial" w:eastAsiaTheme="minorHAnsi" w:hAnsi="Arial" w:cs="Arial"/>
          <w:b/>
          <w:sz w:val="21"/>
          <w:szCs w:val="21"/>
          <w:lang w:val="mn-MN"/>
        </w:rPr>
      </w:pPr>
      <w:r>
        <w:rPr>
          <w:rFonts w:ascii="Arial" w:eastAsiaTheme="minorHAnsi" w:hAnsi="Arial" w:cs="Arial"/>
          <w:b/>
          <w:sz w:val="21"/>
          <w:szCs w:val="21"/>
          <w:lang w:val="mn-MN"/>
        </w:rPr>
        <w:t>Арав. ТББ-ыг өөрчлөн байгуулах, татан буулгах нөхцөл, журам</w:t>
      </w:r>
    </w:p>
    <w:p w14:paraId="38ADC13A" w14:textId="77777777" w:rsidR="00F27294" w:rsidRDefault="00F27294" w:rsidP="00F27294">
      <w:pPr>
        <w:pStyle w:val="ListParagraph"/>
        <w:numPr>
          <w:ilvl w:val="0"/>
          <w:numId w:val="4"/>
        </w:numPr>
        <w:spacing w:line="276" w:lineRule="auto"/>
        <w:jc w:val="both"/>
        <w:rPr>
          <w:rFonts w:ascii="Arial" w:hAnsi="Arial" w:cs="Arial"/>
          <w:vanish/>
          <w:sz w:val="21"/>
          <w:szCs w:val="21"/>
          <w:lang w:val="mn-MN"/>
        </w:rPr>
      </w:pPr>
    </w:p>
    <w:p w14:paraId="7CDA9207" w14:textId="77777777" w:rsidR="00F27294" w:rsidRDefault="00F27294" w:rsidP="00F27294">
      <w:pPr>
        <w:pStyle w:val="ListParagraph"/>
        <w:numPr>
          <w:ilvl w:val="1"/>
          <w:numId w:val="4"/>
        </w:numPr>
        <w:spacing w:line="276" w:lineRule="auto"/>
        <w:ind w:left="567" w:hanging="567"/>
        <w:jc w:val="both"/>
        <w:rPr>
          <w:rFonts w:ascii="Arial" w:hAnsi="Arial" w:cs="Arial"/>
          <w:sz w:val="21"/>
          <w:szCs w:val="21"/>
          <w:lang w:val="mn-MN"/>
        </w:rPr>
      </w:pPr>
      <w:r>
        <w:rPr>
          <w:rFonts w:ascii="Arial" w:hAnsi="Arial" w:cs="Arial"/>
          <w:sz w:val="21"/>
          <w:szCs w:val="21"/>
          <w:lang w:val="mn-MN"/>
        </w:rPr>
        <w:t>ТББ-ыг удирдах зөвлөлийн гишүүдийн шийдвэрээр хуульд заасан журмын дагуу өөрчлөн байгуулж болно.</w:t>
      </w:r>
    </w:p>
    <w:p w14:paraId="68210D14" w14:textId="77777777" w:rsidR="00F27294" w:rsidRDefault="00F27294" w:rsidP="00F27294">
      <w:pPr>
        <w:pStyle w:val="ListParagraph"/>
        <w:spacing w:line="276" w:lineRule="auto"/>
        <w:ind w:left="360"/>
        <w:jc w:val="both"/>
        <w:rPr>
          <w:rFonts w:ascii="Arial" w:hAnsi="Arial" w:cs="Arial"/>
          <w:sz w:val="21"/>
          <w:szCs w:val="21"/>
          <w:lang w:val="mn-MN"/>
        </w:rPr>
      </w:pPr>
    </w:p>
    <w:p w14:paraId="56FF9FE4" w14:textId="77777777" w:rsidR="00F27294" w:rsidRDefault="00F27294" w:rsidP="00F27294">
      <w:pPr>
        <w:pStyle w:val="ListParagraph"/>
        <w:numPr>
          <w:ilvl w:val="1"/>
          <w:numId w:val="4"/>
        </w:numPr>
        <w:spacing w:line="276" w:lineRule="auto"/>
        <w:ind w:left="567" w:hanging="567"/>
        <w:jc w:val="both"/>
        <w:rPr>
          <w:rFonts w:ascii="Arial" w:hAnsi="Arial" w:cs="Arial"/>
          <w:sz w:val="21"/>
          <w:szCs w:val="21"/>
          <w:lang w:val="mn-MN"/>
        </w:rPr>
      </w:pPr>
      <w:r>
        <w:rPr>
          <w:rFonts w:ascii="Arial" w:hAnsi="Arial" w:cs="Arial"/>
          <w:sz w:val="21"/>
          <w:szCs w:val="21"/>
          <w:lang w:val="mn-MN"/>
        </w:rPr>
        <w:t xml:space="preserve">ТББ-ыг дор дурдсан үндэслэлээр татан буулгана. Үүнд: </w:t>
      </w:r>
    </w:p>
    <w:p w14:paraId="27A5CFB0" w14:textId="77777777" w:rsidR="00F27294" w:rsidRDefault="00F27294" w:rsidP="00F27294">
      <w:pPr>
        <w:pStyle w:val="NormalWeb"/>
        <w:shd w:val="clear" w:color="auto" w:fill="FFFFFF"/>
        <w:spacing w:before="0" w:beforeAutospacing="0" w:after="150" w:afterAutospacing="0"/>
        <w:ind w:left="851" w:hanging="284"/>
        <w:jc w:val="both"/>
        <w:textAlignment w:val="top"/>
        <w:rPr>
          <w:rFonts w:ascii="Arial" w:eastAsiaTheme="minorHAnsi" w:hAnsi="Arial" w:cs="Arial"/>
          <w:sz w:val="21"/>
          <w:szCs w:val="21"/>
        </w:rPr>
      </w:pPr>
      <w:r>
        <w:rPr>
          <w:rFonts w:ascii="Arial" w:eastAsiaTheme="minorHAnsi" w:hAnsi="Arial" w:cs="Arial"/>
          <w:sz w:val="21"/>
          <w:szCs w:val="21"/>
        </w:rPr>
        <w:t>(</w:t>
      </w:r>
      <w:r>
        <w:rPr>
          <w:rFonts w:ascii="Arial" w:eastAsiaTheme="minorHAnsi" w:hAnsi="Arial" w:cs="Arial"/>
          <w:sz w:val="21"/>
          <w:szCs w:val="21"/>
          <w:lang w:val="mn-MN"/>
        </w:rPr>
        <w:t>а</w:t>
      </w:r>
      <w:r>
        <w:rPr>
          <w:rFonts w:ascii="Arial" w:eastAsiaTheme="minorHAnsi" w:hAnsi="Arial" w:cs="Arial"/>
          <w:sz w:val="21"/>
          <w:szCs w:val="21"/>
        </w:rPr>
        <w:t>)</w:t>
      </w:r>
      <w:r>
        <w:rPr>
          <w:rFonts w:ascii="Arial" w:eastAsiaTheme="minorHAnsi" w:hAnsi="Arial" w:cs="Arial"/>
          <w:sz w:val="21"/>
          <w:szCs w:val="21"/>
          <w:lang w:val="mn-MN"/>
        </w:rPr>
        <w:t xml:space="preserve"> ТББ-ыг дүрмийнхээ зорилгод нийцээгүй үйл ажиллагаа явуулсан эсхүл хууль тогтоомжийг удаа дараа, ноцтой зөрчсөн гэж үзсэн шүүхийн шийдвэр гарсан</w:t>
      </w:r>
      <w:r>
        <w:rPr>
          <w:rFonts w:ascii="Arial" w:eastAsiaTheme="minorHAnsi" w:hAnsi="Arial" w:cs="Arial"/>
          <w:sz w:val="21"/>
          <w:szCs w:val="21"/>
        </w:rPr>
        <w:t>;</w:t>
      </w:r>
    </w:p>
    <w:p w14:paraId="1F1D4EF5" w14:textId="77777777" w:rsidR="00F27294" w:rsidRDefault="00F27294" w:rsidP="00F27294">
      <w:pPr>
        <w:pStyle w:val="NormalWeb"/>
        <w:shd w:val="clear" w:color="auto" w:fill="FFFFFF"/>
        <w:spacing w:before="0" w:beforeAutospacing="0" w:after="150" w:afterAutospacing="0"/>
        <w:ind w:left="360" w:firstLine="207"/>
        <w:jc w:val="both"/>
        <w:textAlignment w:val="top"/>
        <w:rPr>
          <w:rFonts w:ascii="Arial" w:eastAsiaTheme="minorHAnsi" w:hAnsi="Arial" w:cs="Arial"/>
          <w:sz w:val="21"/>
          <w:szCs w:val="21"/>
        </w:rPr>
      </w:pPr>
      <w:r>
        <w:rPr>
          <w:rFonts w:ascii="Arial" w:eastAsiaTheme="minorHAnsi" w:hAnsi="Arial" w:cs="Arial"/>
          <w:sz w:val="21"/>
          <w:szCs w:val="21"/>
        </w:rPr>
        <w:t>(</w:t>
      </w:r>
      <w:r>
        <w:rPr>
          <w:rFonts w:ascii="Arial" w:eastAsiaTheme="minorHAnsi" w:hAnsi="Arial" w:cs="Arial"/>
          <w:sz w:val="21"/>
          <w:szCs w:val="21"/>
          <w:lang w:val="mn-MN"/>
        </w:rPr>
        <w:t>б</w:t>
      </w:r>
      <w:r>
        <w:rPr>
          <w:rFonts w:ascii="Arial" w:eastAsiaTheme="minorHAnsi" w:hAnsi="Arial" w:cs="Arial"/>
          <w:sz w:val="21"/>
          <w:szCs w:val="21"/>
        </w:rPr>
        <w:t>)</w:t>
      </w:r>
      <w:r>
        <w:rPr>
          <w:rFonts w:ascii="Arial" w:eastAsiaTheme="minorHAnsi" w:hAnsi="Arial" w:cs="Arial"/>
          <w:sz w:val="21"/>
          <w:szCs w:val="21"/>
          <w:lang w:val="mn-MN"/>
        </w:rPr>
        <w:t xml:space="preserve"> ТББ-ыг дампуурсанд тооцсон шүүхийн шийдвэр гарсан</w:t>
      </w:r>
      <w:r>
        <w:rPr>
          <w:rFonts w:ascii="Arial" w:eastAsiaTheme="minorHAnsi" w:hAnsi="Arial" w:cs="Arial"/>
          <w:sz w:val="21"/>
          <w:szCs w:val="21"/>
        </w:rPr>
        <w:t>;</w:t>
      </w:r>
    </w:p>
    <w:p w14:paraId="426AD370" w14:textId="77777777" w:rsidR="00F27294" w:rsidRDefault="00F27294" w:rsidP="00F27294">
      <w:pPr>
        <w:pStyle w:val="NormalWeb"/>
        <w:shd w:val="clear" w:color="auto" w:fill="FFFFFF"/>
        <w:spacing w:before="0" w:beforeAutospacing="0" w:after="150" w:afterAutospacing="0" w:line="276" w:lineRule="auto"/>
        <w:ind w:left="993" w:hanging="426"/>
        <w:jc w:val="both"/>
        <w:textAlignment w:val="top"/>
        <w:rPr>
          <w:rFonts w:ascii="Arial" w:eastAsiaTheme="minorHAnsi" w:hAnsi="Arial" w:cs="Arial"/>
          <w:sz w:val="21"/>
          <w:szCs w:val="21"/>
          <w:lang w:val="mn-MN"/>
        </w:rPr>
      </w:pPr>
      <w:r>
        <w:rPr>
          <w:rFonts w:ascii="Arial" w:eastAsiaTheme="minorHAnsi" w:hAnsi="Arial" w:cs="Arial"/>
          <w:sz w:val="21"/>
          <w:szCs w:val="21"/>
        </w:rPr>
        <w:t>(</w:t>
      </w:r>
      <w:r>
        <w:rPr>
          <w:rFonts w:ascii="Arial" w:eastAsiaTheme="minorHAnsi" w:hAnsi="Arial" w:cs="Arial"/>
          <w:sz w:val="21"/>
          <w:szCs w:val="21"/>
          <w:lang w:val="mn-MN"/>
        </w:rPr>
        <w:t>в</w:t>
      </w:r>
      <w:r>
        <w:rPr>
          <w:rFonts w:ascii="Arial" w:eastAsiaTheme="minorHAnsi" w:hAnsi="Arial" w:cs="Arial"/>
          <w:sz w:val="21"/>
          <w:szCs w:val="21"/>
        </w:rPr>
        <w:t>)</w:t>
      </w:r>
      <w:r>
        <w:rPr>
          <w:rFonts w:ascii="Arial" w:eastAsiaTheme="minorHAnsi" w:hAnsi="Arial" w:cs="Arial"/>
          <w:sz w:val="21"/>
          <w:szCs w:val="21"/>
          <w:lang w:val="mn-MN"/>
        </w:rPr>
        <w:t xml:space="preserve"> ТББ нь зорилгодоо хүрсэн буюу цаашид үйл ажиллагаа явуулах шаардлагагүй гэж Удирдах зөвлөлийн гишүүд үзэж шийдвэр гаргасан.</w:t>
      </w:r>
    </w:p>
    <w:p w14:paraId="173E3FA4" w14:textId="77777777" w:rsidR="00F27294" w:rsidRDefault="00F27294" w:rsidP="00F27294">
      <w:pPr>
        <w:pStyle w:val="ListParagraph"/>
        <w:numPr>
          <w:ilvl w:val="1"/>
          <w:numId w:val="4"/>
        </w:numPr>
        <w:spacing w:after="0" w:line="276" w:lineRule="auto"/>
        <w:ind w:left="567" w:hanging="567"/>
        <w:jc w:val="both"/>
        <w:rPr>
          <w:rFonts w:ascii="Arial" w:hAnsi="Arial" w:cs="Arial"/>
          <w:sz w:val="21"/>
          <w:szCs w:val="21"/>
          <w:lang w:val="mn-MN"/>
        </w:rPr>
      </w:pPr>
      <w:r>
        <w:rPr>
          <w:rFonts w:ascii="Arial" w:hAnsi="Arial" w:cs="Arial"/>
          <w:sz w:val="21"/>
          <w:szCs w:val="21"/>
          <w:lang w:val="mn-MN"/>
        </w:rPr>
        <w:t xml:space="preserve">Удирдах зөвлөл нь ТББ-ыг татан буулгасан тухай шийдвэрээ 21 хоногийн дотор нийтэд мэдээлж, Улсын бүртгэлийн ерөнхий газрын Хуулийн этгээдийн бүртгэлийн газарт бичгээр мэдээлэл хүргүүлэх бөгөөд энэхүү шийдвэрийг үндэслэн улсын бүртгэлээс хасна. </w:t>
      </w:r>
    </w:p>
    <w:p w14:paraId="4A1C22C9" w14:textId="77777777" w:rsidR="00F27294" w:rsidRDefault="00F27294" w:rsidP="00F27294">
      <w:pPr>
        <w:pStyle w:val="ListParagraph"/>
        <w:spacing w:after="0" w:line="240" w:lineRule="auto"/>
        <w:ind w:left="567" w:hanging="567"/>
        <w:jc w:val="both"/>
        <w:rPr>
          <w:rFonts w:ascii="Arial" w:hAnsi="Arial" w:cs="Arial"/>
          <w:sz w:val="21"/>
          <w:szCs w:val="21"/>
          <w:lang w:val="mn-MN"/>
        </w:rPr>
      </w:pPr>
    </w:p>
    <w:p w14:paraId="346F594E" w14:textId="77777777" w:rsidR="00F27294" w:rsidRDefault="00F27294" w:rsidP="00F27294">
      <w:pPr>
        <w:pStyle w:val="ListParagraph"/>
        <w:numPr>
          <w:ilvl w:val="1"/>
          <w:numId w:val="4"/>
        </w:numPr>
        <w:spacing w:after="0" w:line="240" w:lineRule="auto"/>
        <w:ind w:left="567" w:hanging="567"/>
        <w:jc w:val="both"/>
        <w:rPr>
          <w:rFonts w:ascii="Arial" w:hAnsi="Arial" w:cs="Arial"/>
          <w:sz w:val="21"/>
          <w:szCs w:val="21"/>
          <w:lang w:val="mn-MN"/>
        </w:rPr>
      </w:pPr>
      <w:r>
        <w:rPr>
          <w:rFonts w:ascii="Arial" w:hAnsi="Arial" w:cs="Arial"/>
          <w:sz w:val="21"/>
          <w:szCs w:val="21"/>
          <w:lang w:val="mn-MN"/>
        </w:rPr>
        <w:t>ТББ нь татан буугдсан тохиолдолд Удирдах зөвлөлийн шийдвэрээр татан буулгах комиссыг томилно.</w:t>
      </w:r>
    </w:p>
    <w:p w14:paraId="2EC1C879" w14:textId="77777777" w:rsidR="00F27294" w:rsidRDefault="00F27294" w:rsidP="00F27294">
      <w:pPr>
        <w:pStyle w:val="ListParagraph"/>
        <w:ind w:left="567" w:hanging="567"/>
        <w:rPr>
          <w:rFonts w:ascii="Arial" w:hAnsi="Arial" w:cs="Arial"/>
          <w:sz w:val="21"/>
          <w:szCs w:val="21"/>
          <w:lang w:val="mn-MN"/>
        </w:rPr>
      </w:pPr>
    </w:p>
    <w:p w14:paraId="5B349A34" w14:textId="77777777" w:rsidR="00F27294" w:rsidRDefault="00F27294" w:rsidP="00F27294">
      <w:pPr>
        <w:pStyle w:val="ListParagraph"/>
        <w:numPr>
          <w:ilvl w:val="1"/>
          <w:numId w:val="4"/>
        </w:numPr>
        <w:spacing w:after="0" w:line="240" w:lineRule="auto"/>
        <w:ind w:left="567" w:hanging="567"/>
        <w:jc w:val="both"/>
        <w:rPr>
          <w:rFonts w:ascii="Arial" w:hAnsi="Arial" w:cs="Arial"/>
          <w:sz w:val="21"/>
          <w:szCs w:val="21"/>
          <w:lang w:val="mn-MN"/>
        </w:rPr>
      </w:pPr>
      <w:r>
        <w:rPr>
          <w:rFonts w:ascii="Arial" w:hAnsi="Arial" w:cs="Arial"/>
          <w:sz w:val="21"/>
          <w:szCs w:val="21"/>
          <w:lang w:val="mn-MN"/>
        </w:rPr>
        <w:t xml:space="preserve">Татан буулгах комисс нь бусад этгээдэд төлөх мөнгөн төлбөрийн шаардлагыг хангуулсны дараа үлдсэн хөрөнгийг санхүүжилт олгосон этгээдэд шилжүүлнэ. </w:t>
      </w:r>
    </w:p>
    <w:p w14:paraId="0C0CAB57" w14:textId="77777777" w:rsidR="00F27294" w:rsidRDefault="00F27294" w:rsidP="00F27294">
      <w:pPr>
        <w:spacing w:after="0" w:line="240" w:lineRule="auto"/>
        <w:jc w:val="both"/>
        <w:rPr>
          <w:rFonts w:ascii="Arial" w:hAnsi="Arial" w:cs="Arial"/>
          <w:sz w:val="21"/>
          <w:szCs w:val="21"/>
          <w:lang w:val="mn-MN"/>
        </w:rPr>
      </w:pPr>
    </w:p>
    <w:p w14:paraId="5D15D20A" w14:textId="77777777" w:rsidR="00F27294" w:rsidRDefault="00F27294" w:rsidP="00F27294">
      <w:pPr>
        <w:pStyle w:val="NormalWeb"/>
        <w:shd w:val="clear" w:color="auto" w:fill="FFFFFF"/>
        <w:spacing w:before="0" w:beforeAutospacing="0" w:after="150" w:afterAutospacing="0" w:line="270" w:lineRule="atLeast"/>
        <w:jc w:val="center"/>
        <w:textAlignment w:val="top"/>
        <w:rPr>
          <w:rFonts w:ascii="Arial" w:eastAsiaTheme="minorHAnsi" w:hAnsi="Arial" w:cs="Arial"/>
          <w:b/>
          <w:sz w:val="21"/>
          <w:szCs w:val="21"/>
          <w:lang w:val="mn-MN"/>
        </w:rPr>
      </w:pPr>
      <w:r>
        <w:rPr>
          <w:rFonts w:ascii="Arial" w:eastAsiaTheme="minorHAnsi" w:hAnsi="Arial" w:cs="Arial"/>
          <w:b/>
          <w:sz w:val="21"/>
          <w:szCs w:val="21"/>
          <w:lang w:val="mn-MN"/>
        </w:rPr>
        <w:t>Арван нэг. ТББ-ын дүрэмд нэмэлт, өөрчлөлт оруулах журам</w:t>
      </w:r>
    </w:p>
    <w:p w14:paraId="2927B4A2" w14:textId="77777777" w:rsidR="00F27294" w:rsidRDefault="00F27294" w:rsidP="00F27294">
      <w:pPr>
        <w:pStyle w:val="ListParagraph"/>
        <w:numPr>
          <w:ilvl w:val="0"/>
          <w:numId w:val="4"/>
        </w:numPr>
        <w:spacing w:line="276" w:lineRule="auto"/>
        <w:jc w:val="both"/>
        <w:rPr>
          <w:rFonts w:ascii="Arial" w:hAnsi="Arial" w:cs="Arial"/>
          <w:vanish/>
          <w:sz w:val="21"/>
          <w:szCs w:val="21"/>
          <w:lang w:val="mn-MN"/>
        </w:rPr>
      </w:pPr>
    </w:p>
    <w:p w14:paraId="73496D03" w14:textId="77777777" w:rsidR="00F27294" w:rsidRDefault="00F27294" w:rsidP="00F27294">
      <w:pPr>
        <w:pStyle w:val="ListParagraph"/>
        <w:numPr>
          <w:ilvl w:val="1"/>
          <w:numId w:val="4"/>
        </w:numPr>
        <w:spacing w:line="276" w:lineRule="auto"/>
        <w:ind w:left="567" w:hanging="567"/>
        <w:jc w:val="both"/>
        <w:rPr>
          <w:rFonts w:ascii="Arial" w:hAnsi="Arial" w:cs="Arial"/>
          <w:sz w:val="21"/>
          <w:szCs w:val="21"/>
          <w:lang w:val="mn-MN"/>
        </w:rPr>
      </w:pPr>
      <w:r>
        <w:rPr>
          <w:rFonts w:ascii="Arial" w:hAnsi="Arial" w:cs="Arial"/>
          <w:sz w:val="21"/>
          <w:szCs w:val="21"/>
          <w:lang w:val="mn-MN"/>
        </w:rPr>
        <w:t>ТББ-ын дүрэмд оруулах нэмэлт, өөрчлөлтийг Удирдах зөвлөлийн гишүүдийн хурлаар хэлэлцэж, батална.</w:t>
      </w:r>
    </w:p>
    <w:p w14:paraId="62E7F4D6" w14:textId="77777777" w:rsidR="00F27294" w:rsidRDefault="00F27294" w:rsidP="00F27294">
      <w:pPr>
        <w:pStyle w:val="ListParagraph"/>
        <w:spacing w:line="276" w:lineRule="auto"/>
        <w:ind w:left="567"/>
        <w:jc w:val="both"/>
        <w:rPr>
          <w:rFonts w:ascii="Arial" w:hAnsi="Arial" w:cs="Arial"/>
          <w:sz w:val="21"/>
          <w:szCs w:val="21"/>
          <w:lang w:val="mn-MN"/>
        </w:rPr>
      </w:pPr>
    </w:p>
    <w:p w14:paraId="77A8B38B" w14:textId="77777777" w:rsidR="00F27294" w:rsidRDefault="00F27294" w:rsidP="00F27294">
      <w:pPr>
        <w:pStyle w:val="ListParagraph"/>
        <w:numPr>
          <w:ilvl w:val="1"/>
          <w:numId w:val="4"/>
        </w:numPr>
        <w:spacing w:line="276" w:lineRule="auto"/>
        <w:ind w:left="567" w:hanging="567"/>
        <w:jc w:val="both"/>
        <w:rPr>
          <w:rFonts w:ascii="Arial" w:hAnsi="Arial" w:cs="Arial"/>
          <w:sz w:val="21"/>
          <w:szCs w:val="21"/>
          <w:lang w:val="mn-MN"/>
        </w:rPr>
      </w:pPr>
      <w:r>
        <w:rPr>
          <w:rFonts w:ascii="Arial" w:hAnsi="Arial" w:cs="Arial"/>
          <w:sz w:val="21"/>
          <w:szCs w:val="21"/>
          <w:lang w:val="mn-MN"/>
        </w:rPr>
        <w:t>Дүрмийн нэмэлт, өөрчлөлтийг Улсын бүртгэлийн ерөнхий газрын Хуулийн этгээдийн бүртгэлийн газарт бүртгүүлнэ.</w:t>
      </w:r>
    </w:p>
    <w:p w14:paraId="1DFCDABA" w14:textId="77777777" w:rsidR="00F27294" w:rsidRDefault="00F27294" w:rsidP="00F27294">
      <w:pPr>
        <w:pStyle w:val="NormalWeb"/>
        <w:shd w:val="clear" w:color="auto" w:fill="FFFFFF"/>
        <w:spacing w:before="0" w:beforeAutospacing="0" w:after="150" w:afterAutospacing="0" w:line="270" w:lineRule="atLeast"/>
        <w:jc w:val="center"/>
        <w:textAlignment w:val="top"/>
        <w:rPr>
          <w:rFonts w:ascii="Arial" w:eastAsiaTheme="minorHAnsi" w:hAnsi="Arial" w:cs="Arial"/>
          <w:b/>
          <w:sz w:val="21"/>
          <w:szCs w:val="21"/>
          <w:lang w:val="mn-MN"/>
        </w:rPr>
      </w:pPr>
      <w:r>
        <w:rPr>
          <w:rFonts w:ascii="Arial" w:eastAsiaTheme="minorHAnsi" w:hAnsi="Arial" w:cs="Arial"/>
          <w:b/>
          <w:sz w:val="21"/>
          <w:szCs w:val="21"/>
          <w:lang w:val="mn-MN"/>
        </w:rPr>
        <w:t>Арван хоёр. Бусад зүйл</w:t>
      </w:r>
    </w:p>
    <w:p w14:paraId="085FD589" w14:textId="77777777" w:rsidR="00F27294" w:rsidRDefault="00F27294" w:rsidP="00F27294">
      <w:pPr>
        <w:pStyle w:val="ListParagraph"/>
        <w:numPr>
          <w:ilvl w:val="0"/>
          <w:numId w:val="4"/>
        </w:numPr>
        <w:spacing w:line="276" w:lineRule="auto"/>
        <w:jc w:val="both"/>
        <w:rPr>
          <w:vanish/>
          <w:sz w:val="21"/>
          <w:szCs w:val="21"/>
          <w:lang w:val="mn-MN"/>
        </w:rPr>
      </w:pPr>
    </w:p>
    <w:p w14:paraId="5F8F9294" w14:textId="77777777" w:rsidR="00F27294" w:rsidRDefault="00F27294" w:rsidP="00F27294">
      <w:pPr>
        <w:pStyle w:val="ListParagraph"/>
        <w:numPr>
          <w:ilvl w:val="1"/>
          <w:numId w:val="4"/>
        </w:numPr>
        <w:spacing w:line="276" w:lineRule="auto"/>
        <w:ind w:left="567" w:hanging="567"/>
        <w:jc w:val="both"/>
        <w:rPr>
          <w:rFonts w:ascii="Arial" w:hAnsi="Arial" w:cs="Arial"/>
          <w:sz w:val="21"/>
          <w:szCs w:val="21"/>
          <w:lang w:val="mn-MN"/>
        </w:rPr>
      </w:pPr>
      <w:r>
        <w:rPr>
          <w:rFonts w:ascii="Arial" w:hAnsi="Arial" w:cs="Arial"/>
          <w:sz w:val="21"/>
          <w:szCs w:val="21"/>
          <w:lang w:val="mn-MN"/>
        </w:rPr>
        <w:t xml:space="preserve">Энэхүү дүрэм нь Улсын бүртгэлийн ерөнхий газрын Хуулийн этгээдийн бүртгэлийн газарт бүртгэгдсэн өдрөөс эхлэн хүчин төгөлдөр болно. </w:t>
      </w:r>
    </w:p>
    <w:p w14:paraId="21F71F3E" w14:textId="77777777" w:rsidR="00F27294" w:rsidRDefault="00F27294" w:rsidP="00F27294">
      <w:pPr>
        <w:pStyle w:val="ListParagraph"/>
        <w:spacing w:line="276" w:lineRule="auto"/>
        <w:ind w:left="567"/>
        <w:jc w:val="both"/>
        <w:rPr>
          <w:rFonts w:ascii="Arial" w:hAnsi="Arial" w:cs="Arial"/>
          <w:sz w:val="21"/>
          <w:szCs w:val="21"/>
          <w:lang w:val="mn-MN"/>
        </w:rPr>
      </w:pPr>
    </w:p>
    <w:p w14:paraId="20766172" w14:textId="77777777" w:rsidR="00F27294" w:rsidRDefault="00F27294" w:rsidP="00F27294">
      <w:pPr>
        <w:pStyle w:val="ListParagraph"/>
        <w:numPr>
          <w:ilvl w:val="1"/>
          <w:numId w:val="4"/>
        </w:numPr>
        <w:spacing w:line="276" w:lineRule="auto"/>
        <w:ind w:left="567" w:hanging="567"/>
        <w:jc w:val="both"/>
        <w:rPr>
          <w:rFonts w:ascii="Arial" w:hAnsi="Arial" w:cs="Arial"/>
          <w:sz w:val="21"/>
          <w:szCs w:val="21"/>
          <w:lang w:val="mn-MN"/>
        </w:rPr>
      </w:pPr>
      <w:r>
        <w:rPr>
          <w:rFonts w:ascii="Arial" w:hAnsi="Arial" w:cs="Arial"/>
          <w:sz w:val="21"/>
          <w:szCs w:val="21"/>
          <w:lang w:val="mn-MN"/>
        </w:rPr>
        <w:t>Энэхүү дүрмийг Монгол улсын хуулиар тайлбарлаж, зохицуулах бөгөөд энэхүү дүрэмтэй холбоотой маргаан гарсан тохиолдолд Монгол улсын шүүхээр шийдвэрлүүлнэ.</w:t>
      </w:r>
    </w:p>
    <w:p w14:paraId="788516AC" w14:textId="77777777" w:rsidR="00F27294" w:rsidRDefault="00F27294" w:rsidP="00F27294">
      <w:pPr>
        <w:spacing w:after="0" w:line="240" w:lineRule="auto"/>
        <w:jc w:val="both"/>
        <w:rPr>
          <w:rFonts w:ascii="Arial" w:hAnsi="Arial" w:cs="Arial"/>
          <w:sz w:val="21"/>
          <w:szCs w:val="21"/>
          <w:lang w:val="mn-MN"/>
        </w:rPr>
      </w:pPr>
      <w:r>
        <w:rPr>
          <w:rFonts w:ascii="Arial" w:hAnsi="Arial" w:cs="Arial"/>
          <w:sz w:val="21"/>
          <w:szCs w:val="21"/>
          <w:lang w:val="mn-MN"/>
        </w:rPr>
        <w:t xml:space="preserve"> </w:t>
      </w:r>
    </w:p>
    <w:p w14:paraId="24C3B088" w14:textId="77777777" w:rsidR="00F27294" w:rsidRDefault="00F27294" w:rsidP="00F27294">
      <w:pPr>
        <w:pStyle w:val="ListParagraph"/>
        <w:numPr>
          <w:ilvl w:val="1"/>
          <w:numId w:val="4"/>
        </w:numPr>
        <w:spacing w:line="276" w:lineRule="auto"/>
        <w:ind w:left="567" w:hanging="567"/>
        <w:jc w:val="both"/>
        <w:rPr>
          <w:rFonts w:ascii="Arial" w:hAnsi="Arial" w:cs="Arial"/>
          <w:sz w:val="21"/>
          <w:szCs w:val="21"/>
          <w:lang w:val="mn-MN"/>
        </w:rPr>
      </w:pPr>
      <w:r>
        <w:rPr>
          <w:rFonts w:ascii="Arial" w:hAnsi="Arial" w:cs="Arial"/>
          <w:sz w:val="21"/>
          <w:szCs w:val="21"/>
          <w:lang w:val="mn-MN"/>
        </w:rPr>
        <w:t xml:space="preserve">Энэхүү дүрмээр зохицуулаагүй асуудлыг Төрийн бус байгууллагын тухай хуулиар зохицуулна.     </w:t>
      </w:r>
    </w:p>
    <w:p w14:paraId="0258288D" w14:textId="77777777" w:rsidR="00F27294" w:rsidRDefault="00F27294" w:rsidP="00F27294">
      <w:pPr>
        <w:pStyle w:val="NormalWeb"/>
        <w:shd w:val="clear" w:color="auto" w:fill="FFFFFF"/>
        <w:spacing w:before="0" w:beforeAutospacing="0" w:after="150" w:afterAutospacing="0" w:line="270" w:lineRule="atLeast"/>
        <w:jc w:val="both"/>
        <w:textAlignment w:val="top"/>
        <w:rPr>
          <w:rFonts w:ascii="Arial" w:eastAsiaTheme="minorHAnsi" w:hAnsi="Arial" w:cs="Arial"/>
          <w:sz w:val="21"/>
          <w:szCs w:val="21"/>
          <w:lang w:val="mn-MN"/>
        </w:rPr>
      </w:pPr>
    </w:p>
    <w:p w14:paraId="0B186638" w14:textId="77777777" w:rsidR="00F27294" w:rsidRDefault="00F27294" w:rsidP="00F27294">
      <w:pPr>
        <w:pStyle w:val="NormalWeb"/>
        <w:shd w:val="clear" w:color="auto" w:fill="FFFFFF"/>
        <w:spacing w:before="0" w:beforeAutospacing="0" w:after="150" w:afterAutospacing="0" w:line="270" w:lineRule="atLeast"/>
        <w:ind w:firstLine="1440"/>
        <w:jc w:val="both"/>
        <w:textAlignment w:val="top"/>
        <w:rPr>
          <w:rFonts w:ascii="Arial" w:hAnsi="Arial" w:cs="Arial"/>
          <w:color w:val="000000" w:themeColor="text1"/>
          <w:sz w:val="21"/>
          <w:szCs w:val="21"/>
          <w:lang w:val="mn-MN"/>
        </w:rPr>
      </w:pPr>
      <w:r>
        <w:rPr>
          <w:rFonts w:ascii="Arial" w:hAnsi="Arial" w:cs="Arial"/>
          <w:color w:val="000000" w:themeColor="text1"/>
          <w:sz w:val="21"/>
          <w:szCs w:val="21"/>
          <w:lang w:val="mn-MN"/>
        </w:rPr>
        <w:t xml:space="preserve">[●] ТББ-ЫГ ҮҮСГЭН БАЙГУУЛАГЧИД: </w:t>
      </w:r>
    </w:p>
    <w:p w14:paraId="42162047" w14:textId="77777777" w:rsidR="00F27294" w:rsidRDefault="00F27294" w:rsidP="00F27294">
      <w:pPr>
        <w:pStyle w:val="BodyText"/>
        <w:ind w:left="4320" w:firstLine="720"/>
        <w:rPr>
          <w:bCs/>
          <w:lang w:val="mn-MN"/>
        </w:rPr>
      </w:pPr>
      <w:r>
        <w:rPr>
          <w:bCs/>
          <w:lang w:val="mn-MN"/>
        </w:rPr>
        <w:t>Гарын үсэг   /</w:t>
      </w:r>
      <w:r>
        <w:rPr>
          <w:bCs/>
          <w:lang w:val="en-US"/>
        </w:rPr>
        <w:t xml:space="preserve"> </w:t>
      </w:r>
      <w:r>
        <w:rPr>
          <w:color w:val="000000" w:themeColor="text1"/>
          <w:lang w:val="mn-MN"/>
        </w:rPr>
        <w:t>[●]нэр</w:t>
      </w:r>
      <w:r>
        <w:rPr>
          <w:lang w:val="mn-MN"/>
        </w:rPr>
        <w:t xml:space="preserve"> </w:t>
      </w:r>
      <w:r>
        <w:rPr>
          <w:bCs/>
          <w:lang w:val="mn-MN"/>
        </w:rPr>
        <w:t xml:space="preserve">/ </w:t>
      </w:r>
      <w:r>
        <w:rPr>
          <w:lang w:val="mn-MN"/>
        </w:rPr>
        <w:tab/>
      </w:r>
    </w:p>
    <w:p w14:paraId="65E11B86" w14:textId="77777777" w:rsidR="00F27294" w:rsidRDefault="00F27294" w:rsidP="00F27294">
      <w:pPr>
        <w:pStyle w:val="BodyText"/>
        <w:ind w:left="4320" w:firstLine="720"/>
        <w:rPr>
          <w:bCs/>
          <w:lang w:val="mn-MN"/>
        </w:rPr>
      </w:pPr>
      <w:r>
        <w:rPr>
          <w:bCs/>
          <w:lang w:val="mn-MN"/>
        </w:rPr>
        <w:t xml:space="preserve">Гарын үсэг   / </w:t>
      </w:r>
      <w:r>
        <w:rPr>
          <w:color w:val="000000" w:themeColor="text1"/>
          <w:lang w:val="mn-MN"/>
        </w:rPr>
        <w:t>[●]нэр</w:t>
      </w:r>
      <w:r>
        <w:rPr>
          <w:lang w:val="mn-MN"/>
        </w:rPr>
        <w:t xml:space="preserve"> </w:t>
      </w:r>
      <w:r>
        <w:rPr>
          <w:bCs/>
          <w:lang w:val="mn-MN"/>
        </w:rPr>
        <w:t xml:space="preserve">/ </w:t>
      </w:r>
    </w:p>
    <w:p w14:paraId="07E9C923" w14:textId="77777777" w:rsidR="00F27294" w:rsidRDefault="00F27294" w:rsidP="00F27294">
      <w:pPr>
        <w:pStyle w:val="BodyText"/>
        <w:ind w:left="4320" w:firstLine="720"/>
        <w:rPr>
          <w:bCs/>
          <w:lang w:val="mn-MN"/>
        </w:rPr>
      </w:pPr>
      <w:r>
        <w:rPr>
          <w:bCs/>
          <w:lang w:val="mn-MN"/>
        </w:rPr>
        <w:t xml:space="preserve">Гарын үсэг   / </w:t>
      </w:r>
      <w:r>
        <w:rPr>
          <w:color w:val="000000" w:themeColor="text1"/>
          <w:lang w:val="mn-MN"/>
        </w:rPr>
        <w:t xml:space="preserve">[●]нэр </w:t>
      </w:r>
      <w:r>
        <w:rPr>
          <w:bCs/>
          <w:lang w:val="mn-MN"/>
        </w:rPr>
        <w:t xml:space="preserve">/ </w:t>
      </w:r>
    </w:p>
    <w:p w14:paraId="2ED5F4F2" w14:textId="77777777" w:rsidR="00F27294" w:rsidRDefault="00F27294" w:rsidP="00F27294">
      <w:pPr>
        <w:pStyle w:val="BodyText"/>
        <w:ind w:left="4320" w:firstLine="720"/>
        <w:rPr>
          <w:bCs/>
          <w:lang w:val="mn-MN"/>
        </w:rPr>
      </w:pPr>
      <w:r>
        <w:rPr>
          <w:bCs/>
          <w:lang w:val="mn-MN"/>
        </w:rPr>
        <w:t xml:space="preserve">Гарын үсэг   / </w:t>
      </w:r>
      <w:r>
        <w:rPr>
          <w:color w:val="000000" w:themeColor="text1"/>
          <w:lang w:val="mn-MN"/>
        </w:rPr>
        <w:t>[●]</w:t>
      </w:r>
      <w:r>
        <w:rPr>
          <w:lang w:val="mn-MN"/>
        </w:rPr>
        <w:t xml:space="preserve"> нэр </w:t>
      </w:r>
      <w:r>
        <w:rPr>
          <w:bCs/>
          <w:lang w:val="mn-MN"/>
        </w:rPr>
        <w:t xml:space="preserve">/ </w:t>
      </w:r>
    </w:p>
    <w:p w14:paraId="5BB043EC" w14:textId="3F2D610F" w:rsidR="00845F0D" w:rsidRPr="009E1932" w:rsidRDefault="00F27294" w:rsidP="009E1932">
      <w:pPr>
        <w:pStyle w:val="BodyText"/>
        <w:ind w:left="4320" w:firstLine="720"/>
        <w:rPr>
          <w:bCs/>
          <w:lang w:val="mn-MN"/>
        </w:rPr>
      </w:pPr>
      <w:r>
        <w:rPr>
          <w:bCs/>
          <w:lang w:val="mn-MN"/>
        </w:rPr>
        <w:t xml:space="preserve">Гарын үсэг   / </w:t>
      </w:r>
      <w:r>
        <w:rPr>
          <w:color w:val="000000" w:themeColor="text1"/>
          <w:lang w:val="mn-MN"/>
        </w:rPr>
        <w:t>[●]нэр</w:t>
      </w:r>
      <w:r>
        <w:rPr>
          <w:lang w:val="mn-MN"/>
        </w:rPr>
        <w:t xml:space="preserve"> </w:t>
      </w:r>
      <w:r>
        <w:rPr>
          <w:bCs/>
          <w:lang w:val="mn-MN"/>
        </w:rPr>
        <w:t xml:space="preserve">/ </w:t>
      </w:r>
      <w:bookmarkStart w:id="0" w:name="_GoBack"/>
      <w:bookmarkEnd w:id="0"/>
    </w:p>
    <w:sectPr w:rsidR="00845F0D" w:rsidRPr="009E1932" w:rsidSect="00932D01">
      <w:footerReference w:type="default" r:id="rId7"/>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38418" w14:textId="77777777" w:rsidR="00AB201D" w:rsidRDefault="00AB201D" w:rsidP="00D8605F">
      <w:pPr>
        <w:spacing w:after="0" w:line="240" w:lineRule="auto"/>
      </w:pPr>
      <w:r>
        <w:separator/>
      </w:r>
    </w:p>
  </w:endnote>
  <w:endnote w:type="continuationSeparator" w:id="0">
    <w:p w14:paraId="79886885" w14:textId="77777777" w:rsidR="00AB201D" w:rsidRDefault="00AB201D" w:rsidP="00D86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268463"/>
      <w:docPartObj>
        <w:docPartGallery w:val="Page Numbers (Bottom of Page)"/>
        <w:docPartUnique/>
      </w:docPartObj>
    </w:sdtPr>
    <w:sdtEndPr>
      <w:rPr>
        <w:noProof/>
      </w:rPr>
    </w:sdtEndPr>
    <w:sdtContent>
      <w:p w14:paraId="778D7FB0" w14:textId="6C546482" w:rsidR="00D8605F" w:rsidRDefault="00D8605F">
        <w:pPr>
          <w:pStyle w:val="Footer"/>
          <w:jc w:val="center"/>
        </w:pPr>
        <w:r>
          <w:fldChar w:fldCharType="begin"/>
        </w:r>
        <w:r>
          <w:instrText xml:space="preserve"> PAGE   \* MERGEFORMAT </w:instrText>
        </w:r>
        <w:r>
          <w:fldChar w:fldCharType="separate"/>
        </w:r>
        <w:r w:rsidR="009E1932">
          <w:rPr>
            <w:noProof/>
          </w:rPr>
          <w:t>5</w:t>
        </w:r>
        <w:r>
          <w:rPr>
            <w:noProof/>
          </w:rPr>
          <w:fldChar w:fldCharType="end"/>
        </w:r>
      </w:p>
    </w:sdtContent>
  </w:sdt>
  <w:p w14:paraId="7A6C384C" w14:textId="77777777" w:rsidR="00D8605F" w:rsidRDefault="00D860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10587" w14:textId="77777777" w:rsidR="00AB201D" w:rsidRDefault="00AB201D" w:rsidP="00D8605F">
      <w:pPr>
        <w:spacing w:after="0" w:line="240" w:lineRule="auto"/>
      </w:pPr>
      <w:r>
        <w:separator/>
      </w:r>
    </w:p>
  </w:footnote>
  <w:footnote w:type="continuationSeparator" w:id="0">
    <w:p w14:paraId="0C6AA288" w14:textId="77777777" w:rsidR="00AB201D" w:rsidRDefault="00AB201D" w:rsidP="00D860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07B9B"/>
    <w:multiLevelType w:val="hybridMultilevel"/>
    <w:tmpl w:val="114E36B0"/>
    <w:lvl w:ilvl="0" w:tplc="052605A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C884BD0"/>
    <w:multiLevelType w:val="hybridMultilevel"/>
    <w:tmpl w:val="75FCA112"/>
    <w:lvl w:ilvl="0" w:tplc="88B85DE4">
      <w:start w:val="1"/>
      <w:numFmt w:val="lowerRoman"/>
      <w:lvlText w:val="(%1)"/>
      <w:lvlJc w:val="left"/>
      <w:pPr>
        <w:ind w:left="1713" w:hanging="72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72B13A01"/>
    <w:multiLevelType w:val="multilevel"/>
    <w:tmpl w:val="D4DA2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33E"/>
    <w:rsid w:val="004271B3"/>
    <w:rsid w:val="004B633E"/>
    <w:rsid w:val="0067089D"/>
    <w:rsid w:val="00845F0D"/>
    <w:rsid w:val="009E1932"/>
    <w:rsid w:val="00AB201D"/>
    <w:rsid w:val="00D8605F"/>
    <w:rsid w:val="00F2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5C6B0"/>
  <w15:chartTrackingRefBased/>
  <w15:docId w15:val="{0F4295E0-251F-4CAD-BF43-68705122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2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633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B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33E"/>
    <w:pPr>
      <w:ind w:left="720"/>
      <w:contextualSpacing/>
    </w:pPr>
  </w:style>
  <w:style w:type="paragraph" w:styleId="BodyText">
    <w:name w:val="Body Text"/>
    <w:basedOn w:val="Normal"/>
    <w:link w:val="BodyTextChar"/>
    <w:hidden/>
    <w:uiPriority w:val="99"/>
    <w:rsid w:val="004B633E"/>
    <w:pPr>
      <w:widowControl w:val="0"/>
      <w:autoSpaceDE w:val="0"/>
      <w:autoSpaceDN w:val="0"/>
      <w:adjustRightInd w:val="0"/>
      <w:spacing w:after="120" w:line="264" w:lineRule="auto"/>
      <w:jc w:val="both"/>
    </w:pPr>
    <w:rPr>
      <w:rFonts w:ascii="Arial" w:eastAsia="SimSun" w:hAnsi="Arial" w:cs="Arial"/>
      <w:kern w:val="28"/>
      <w:sz w:val="21"/>
      <w:szCs w:val="21"/>
      <w:lang w:val="en-GB" w:eastAsia="zh-CN"/>
    </w:rPr>
  </w:style>
  <w:style w:type="character" w:customStyle="1" w:styleId="BodyTextChar">
    <w:name w:val="Body Text Char"/>
    <w:basedOn w:val="DefaultParagraphFont"/>
    <w:link w:val="BodyText"/>
    <w:uiPriority w:val="99"/>
    <w:rsid w:val="004B633E"/>
    <w:rPr>
      <w:rFonts w:ascii="Arial" w:eastAsia="SimSun" w:hAnsi="Arial" w:cs="Arial"/>
      <w:kern w:val="28"/>
      <w:sz w:val="21"/>
      <w:szCs w:val="21"/>
      <w:lang w:val="en-GB" w:eastAsia="zh-CN"/>
    </w:rPr>
  </w:style>
  <w:style w:type="character" w:styleId="CommentReference">
    <w:name w:val="annotation reference"/>
    <w:basedOn w:val="DefaultParagraphFont"/>
    <w:uiPriority w:val="99"/>
    <w:semiHidden/>
    <w:unhideWhenUsed/>
    <w:rsid w:val="004B633E"/>
    <w:rPr>
      <w:sz w:val="16"/>
      <w:szCs w:val="16"/>
    </w:rPr>
  </w:style>
  <w:style w:type="paragraph" w:styleId="CommentText">
    <w:name w:val="annotation text"/>
    <w:basedOn w:val="Normal"/>
    <w:link w:val="CommentTextChar"/>
    <w:uiPriority w:val="99"/>
    <w:semiHidden/>
    <w:unhideWhenUsed/>
    <w:rsid w:val="004B633E"/>
    <w:pPr>
      <w:spacing w:line="240" w:lineRule="auto"/>
    </w:pPr>
    <w:rPr>
      <w:sz w:val="20"/>
      <w:szCs w:val="20"/>
    </w:rPr>
  </w:style>
  <w:style w:type="character" w:customStyle="1" w:styleId="CommentTextChar">
    <w:name w:val="Comment Text Char"/>
    <w:basedOn w:val="DefaultParagraphFont"/>
    <w:link w:val="CommentText"/>
    <w:uiPriority w:val="99"/>
    <w:semiHidden/>
    <w:rsid w:val="004B633E"/>
    <w:rPr>
      <w:sz w:val="20"/>
      <w:szCs w:val="20"/>
    </w:rPr>
  </w:style>
  <w:style w:type="paragraph" w:styleId="BalloonText">
    <w:name w:val="Balloon Text"/>
    <w:basedOn w:val="Normal"/>
    <w:link w:val="BalloonTextChar"/>
    <w:uiPriority w:val="99"/>
    <w:semiHidden/>
    <w:unhideWhenUsed/>
    <w:rsid w:val="004B6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33E"/>
    <w:rPr>
      <w:rFonts w:ascii="Segoe UI" w:hAnsi="Segoe UI" w:cs="Segoe UI"/>
      <w:sz w:val="18"/>
      <w:szCs w:val="18"/>
    </w:rPr>
  </w:style>
  <w:style w:type="paragraph" w:styleId="Header">
    <w:name w:val="header"/>
    <w:basedOn w:val="Normal"/>
    <w:link w:val="HeaderChar"/>
    <w:uiPriority w:val="99"/>
    <w:unhideWhenUsed/>
    <w:rsid w:val="00D86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05F"/>
  </w:style>
  <w:style w:type="paragraph" w:styleId="Footer">
    <w:name w:val="footer"/>
    <w:basedOn w:val="Normal"/>
    <w:link w:val="FooterChar"/>
    <w:uiPriority w:val="99"/>
    <w:unhideWhenUsed/>
    <w:rsid w:val="00D86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88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1516</Words>
  <Characters>8643</Characters>
  <Application>Microsoft Office Word</Application>
  <DocSecurity>0</DocSecurity>
  <Lines>72</Lines>
  <Paragraphs>20</Paragraphs>
  <ScaleCrop>false</ScaleCrop>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DB&amp;GTS</dc:creator>
  <cp:keywords/>
  <dc:description/>
  <cp:lastModifiedBy>DB&amp;GTS</cp:lastModifiedBy>
  <cp:revision>6</cp:revision>
  <dcterms:created xsi:type="dcterms:W3CDTF">2020-12-07T08:14:00Z</dcterms:created>
  <dcterms:modified xsi:type="dcterms:W3CDTF">2020-12-17T08:17:00Z</dcterms:modified>
</cp:coreProperties>
</file>