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10A43" w14:textId="7CFC1AE1" w:rsidR="00BB2A6D" w:rsidRPr="001B2354" w:rsidRDefault="004D64BC" w:rsidP="00BB2A6D">
      <w:pPr>
        <w:spacing w:after="0" w:line="240" w:lineRule="auto"/>
        <w:jc w:val="center"/>
        <w:rPr>
          <w:rFonts w:ascii="Arial" w:hAnsi="Arial" w:cs="Arial"/>
          <w:b/>
          <w:bCs/>
          <w:color w:val="C00000"/>
          <w:sz w:val="24"/>
          <w:szCs w:val="24"/>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58240" behindDoc="0" locked="0" layoutInCell="1" allowOverlap="1" wp14:anchorId="2DCC2FA5" wp14:editId="6F279F9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7D9F220" w:rsidR="00FA2CEE" w:rsidRPr="00BA68B8" w:rsidRDefault="00696290" w:rsidP="00FA2CEE">
                            <w:pPr>
                              <w:spacing w:after="0" w:line="240" w:lineRule="auto"/>
                              <w:rPr>
                                <w:rFonts w:ascii="Arial" w:hAnsi="Arial" w:cs="Arial"/>
                                <w:b/>
                                <w:color w:val="FFFFFF" w:themeColor="background1"/>
                                <w:sz w:val="20"/>
                                <w:szCs w:val="20"/>
                              </w:rPr>
                            </w:pPr>
                            <w:r w:rsidRPr="00696290">
                              <w:rPr>
                                <w:rFonts w:ascii="Arial" w:hAnsi="Arial" w:cs="Arial"/>
                                <w:b/>
                                <w:bCs/>
                                <w:color w:val="FFFFFF" w:themeColor="background1"/>
                                <w:sz w:val="20"/>
                                <w:szCs w:val="20"/>
                              </w:rPr>
                              <w:t>Giấy chứng nhận nhãn hiệu có miễn trừ bản quyền</w:t>
                            </w:r>
                            <w:r w:rsidR="004876D8">
                              <w:rPr>
                                <w:rFonts w:ascii="Arial" w:hAnsi="Arial" w:cs="Arial"/>
                                <w:b/>
                                <w:bCs/>
                                <w:color w:val="FFFFFF" w:themeColor="background1"/>
                                <w:sz w:val="20"/>
                                <w:szCs w:val="20"/>
                              </w:rPr>
                              <w:t xml:space="preserve"> </w:t>
                            </w:r>
                            <w:r w:rsidRPr="00696290">
                              <w:rPr>
                                <w:rFonts w:ascii="Arial" w:hAnsi="Arial" w:cs="Arial"/>
                                <w:b/>
                                <w:bCs/>
                                <w:color w:val="FFFFFF" w:themeColor="background1"/>
                                <w:sz w:val="20"/>
                                <w:szCs w:val="20"/>
                              </w:rPr>
                              <w: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7D9F220" w:rsidR="00FA2CEE" w:rsidRPr="00BA68B8" w:rsidRDefault="00696290" w:rsidP="00FA2CEE">
                      <w:pPr>
                        <w:spacing w:after="0" w:line="240" w:lineRule="auto"/>
                        <w:rPr>
                          <w:rFonts w:ascii="Arial" w:hAnsi="Arial" w:cs="Arial"/>
                          <w:b/>
                          <w:color w:val="FFFFFF" w:themeColor="background1"/>
                          <w:sz w:val="20"/>
                          <w:szCs w:val="20"/>
                        </w:rPr>
                      </w:pPr>
                      <w:r w:rsidRPr="00696290">
                        <w:rPr>
                          <w:rFonts w:ascii="Arial" w:hAnsi="Arial" w:cs="Arial"/>
                          <w:b/>
                          <w:bCs/>
                          <w:color w:val="FFFFFF" w:themeColor="background1"/>
                          <w:sz w:val="20"/>
                          <w:szCs w:val="20"/>
                        </w:rPr>
                        <w:t>Giấy chứng nhận nhãn hiệu có miễn trừ bản quyền</w:t>
                      </w:r>
                      <w:r w:rsidR="004876D8">
                        <w:rPr>
                          <w:rFonts w:ascii="Arial" w:hAnsi="Arial" w:cs="Arial"/>
                          <w:b/>
                          <w:bCs/>
                          <w:color w:val="FFFFFF" w:themeColor="background1"/>
                          <w:sz w:val="20"/>
                          <w:szCs w:val="20"/>
                        </w:rPr>
                        <w:t xml:space="preserve"> </w:t>
                      </w:r>
                      <w:r w:rsidRPr="00696290">
                        <w:rPr>
                          <w:rFonts w:ascii="Arial" w:hAnsi="Arial" w:cs="Arial"/>
                          <w:b/>
                          <w:bCs/>
                          <w:color w:val="FFFFFF" w:themeColor="background1"/>
                          <w:sz w:val="20"/>
                          <w:szCs w:val="20"/>
                        </w:rPr>
                        <w:t>?</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57216" behindDoc="0" locked="0" layoutInCell="1" allowOverlap="1" wp14:anchorId="08F771EF" wp14:editId="5E21FFCD">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FF652F9" w:rsidR="00FA2CEE" w:rsidRPr="00CC7576" w:rsidRDefault="00696290" w:rsidP="00FA2CEE">
                            <w:pPr>
                              <w:spacing w:after="0"/>
                              <w:jc w:val="center"/>
                              <w:rPr>
                                <w:rFonts w:ascii="Arial" w:hAnsi="Arial" w:cs="Arial"/>
                                <w:b/>
                                <w:color w:val="FFFFFF" w:themeColor="background1"/>
                                <w:sz w:val="20"/>
                                <w:szCs w:val="20"/>
                              </w:rPr>
                            </w:pPr>
                            <w:r w:rsidRPr="00696290">
                              <w:rPr>
                                <w:rFonts w:ascii="Arial" w:hAnsi="Arial" w:cs="Arial"/>
                                <w:b/>
                                <w:bCs/>
                                <w:color w:val="FFFFFF" w:themeColor="background1"/>
                                <w:sz w:val="20"/>
                                <w:szCs w:val="20"/>
                              </w:rPr>
                              <w:t>Giấy chứng nhận nhãn hiệu có miễn trừ bản quyề</w:t>
                            </w:r>
                            <w:r>
                              <w:rPr>
                                <w:rFonts w:ascii="Arial" w:hAnsi="Arial" w:cs="Arial"/>
                                <w:b/>
                                <w:bCs/>
                                <w:color w:val="FFFFFF" w:themeColor="background1"/>
                                <w:sz w:val="20"/>
                                <w:szCs w:val="20"/>
                              </w:rPr>
                              <w:t>n</w:t>
                            </w:r>
                            <w:r w:rsidR="004876D8">
                              <w:rPr>
                                <w:rFonts w:ascii="Arial" w:hAnsi="Arial" w:cs="Arial"/>
                                <w:b/>
                                <w:bCs/>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FF652F9" w:rsidR="00FA2CEE" w:rsidRPr="00CC7576" w:rsidRDefault="00696290" w:rsidP="00FA2CEE">
                      <w:pPr>
                        <w:spacing w:after="0"/>
                        <w:jc w:val="center"/>
                        <w:rPr>
                          <w:rFonts w:ascii="Arial" w:hAnsi="Arial" w:cs="Arial"/>
                          <w:b/>
                          <w:color w:val="FFFFFF" w:themeColor="background1"/>
                          <w:sz w:val="20"/>
                          <w:szCs w:val="20"/>
                        </w:rPr>
                      </w:pPr>
                      <w:r w:rsidRPr="00696290">
                        <w:rPr>
                          <w:rFonts w:ascii="Arial" w:hAnsi="Arial" w:cs="Arial"/>
                          <w:b/>
                          <w:bCs/>
                          <w:color w:val="FFFFFF" w:themeColor="background1"/>
                          <w:sz w:val="20"/>
                          <w:szCs w:val="20"/>
                        </w:rPr>
                        <w:t>Giấy chứng nhận nhãn hiệu có miễn trừ bản quyề</w:t>
                      </w:r>
                      <w:r>
                        <w:rPr>
                          <w:rFonts w:ascii="Arial" w:hAnsi="Arial" w:cs="Arial"/>
                          <w:b/>
                          <w:bCs/>
                          <w:color w:val="FFFFFF" w:themeColor="background1"/>
                          <w:sz w:val="20"/>
                          <w:szCs w:val="20"/>
                        </w:rPr>
                        <w:t>n</w:t>
                      </w:r>
                      <w:r w:rsidR="004876D8">
                        <w:rPr>
                          <w:rFonts w:ascii="Arial" w:hAnsi="Arial" w:cs="Arial"/>
                          <w:b/>
                          <w:bCs/>
                          <w:color w:val="FFFFFF" w:themeColor="background1"/>
                          <w:sz w:val="20"/>
                          <w:szCs w:val="20"/>
                        </w:rPr>
                        <w:t xml:space="preserve"> ?</w:t>
                      </w:r>
                    </w:p>
                  </w:txbxContent>
                </v:textbox>
                <w10:wrap anchorx="page"/>
              </v:rect>
            </w:pict>
          </mc:Fallback>
        </mc:AlternateContent>
      </w:r>
      <w:r w:rsidR="00745E08" w:rsidRPr="00745E08">
        <w:rPr>
          <w:rFonts w:ascii="Arial" w:hAnsi="Arial" w:cs="Arial"/>
          <w:b/>
          <w:iCs/>
          <w:color w:val="C00000"/>
        </w:rPr>
        <w:t xml:space="preserve"> </w:t>
      </w:r>
      <w:r w:rsidR="0060165B" w:rsidRPr="0060165B">
        <w:rPr>
          <w:rFonts w:ascii="Arial" w:hAnsi="Arial" w:cs="Arial"/>
          <w:b/>
          <w:bCs/>
          <w:color w:val="C00000"/>
          <w:sz w:val="24"/>
          <w:szCs w:val="24"/>
        </w:rPr>
        <w:t>Giấy chứng nhận đăng ký nhãn hiệu tại Việt Nam có miễn trừ trách nhiệm vi phạm bản quyền?</w:t>
      </w:r>
    </w:p>
    <w:p w14:paraId="0BE1A99E" w14:textId="7D8E88B0" w:rsidR="007730A1" w:rsidRPr="00DB76A3" w:rsidRDefault="007730A1" w:rsidP="00BB2A6D">
      <w:pPr>
        <w:jc w:val="center"/>
        <w:outlineLvl w:val="0"/>
        <w:rPr>
          <w:rFonts w:ascii="Arial" w:hAnsi="Arial" w:cs="Arial"/>
          <w:b/>
          <w:iCs/>
          <w:color w:val="C00000"/>
          <w:sz w:val="6"/>
        </w:rPr>
      </w:pPr>
    </w:p>
    <w:p w14:paraId="2CAF7CB1" w14:textId="77777777" w:rsidR="004876D8" w:rsidRPr="00563EA8" w:rsidRDefault="004876D8" w:rsidP="004876D8">
      <w:pPr>
        <w:spacing w:after="0" w:line="240" w:lineRule="auto"/>
        <w:jc w:val="both"/>
        <w:rPr>
          <w:rFonts w:ascii="Arial" w:hAnsi="Arial" w:cs="Arial"/>
          <w:i/>
          <w:iCs/>
          <w:sz w:val="20"/>
          <w:szCs w:val="20"/>
        </w:rPr>
      </w:pPr>
      <w:bookmarkStart w:id="0" w:name="_GoBack"/>
      <w:r w:rsidRPr="00563EA8">
        <w:rPr>
          <w:rFonts w:ascii="Arial" w:hAnsi="Arial" w:cs="Arial"/>
          <w:i/>
          <w:iCs/>
          <w:sz w:val="20"/>
          <w:szCs w:val="20"/>
        </w:rPr>
        <w:t>Nhãn hiệu và bản quyền - hai khái niệm tưởng chừng như quen thuộc nhưng lại ẩn chứa vô vàn những</w:t>
      </w:r>
      <w:r>
        <w:rPr>
          <w:rFonts w:ascii="Arial" w:hAnsi="Arial" w:cs="Arial"/>
          <w:i/>
          <w:iCs/>
          <w:sz w:val="20"/>
          <w:szCs w:val="20"/>
        </w:rPr>
        <w:t xml:space="preserve"> vấn đề</w:t>
      </w:r>
      <w:r w:rsidRPr="00563EA8">
        <w:rPr>
          <w:rFonts w:ascii="Arial" w:hAnsi="Arial" w:cs="Arial"/>
          <w:i/>
          <w:iCs/>
          <w:sz w:val="20"/>
          <w:szCs w:val="20"/>
        </w:rPr>
        <w:t xml:space="preserve"> pháp lý</w:t>
      </w:r>
      <w:r>
        <w:rPr>
          <w:rFonts w:ascii="Arial" w:hAnsi="Arial" w:cs="Arial"/>
          <w:i/>
          <w:iCs/>
          <w:sz w:val="20"/>
          <w:szCs w:val="20"/>
        </w:rPr>
        <w:t xml:space="preserve"> </w:t>
      </w:r>
      <w:r w:rsidRPr="00563EA8">
        <w:rPr>
          <w:rStyle w:val="Strong"/>
          <w:rFonts w:ascii="Arial" w:hAnsi="Arial" w:cs="Arial"/>
          <w:i/>
          <w:iCs/>
          <w:sz w:val="20"/>
          <w:szCs w:val="20"/>
        </w:rPr>
        <w:t>phức tạp</w:t>
      </w:r>
      <w:r w:rsidRPr="00563EA8">
        <w:rPr>
          <w:rFonts w:ascii="Arial" w:hAnsi="Arial" w:cs="Arial"/>
          <w:i/>
          <w:iCs/>
          <w:sz w:val="20"/>
          <w:szCs w:val="20"/>
        </w:rPr>
        <w:t>. Nhiều người lầm tưởng rằng, có được Giấy chứng nhận Đăng ký Nhãn hiệu là "vô tư" sử dụng logo mà không cần quan tâm đến bất kỳ điều gì khác. Tuy nhiên, thực tế lại không hề đơn giản như vậy. Thực tế chỉ ra rằng, việc đăng ký nhãn hiệu và vấn đề vi phạm bản quyền là hai phạm trù pháp lý hoàn toàn khác biệt. KENFOX IP &amp; Law Office phân tích những khác biệt cốt lõi, khám phá những điểm giao thoa và đặc biệt, làm sáng tỏ lý do vì sao, ngay cả khi bạn đã có nhãn hiệu được đăng ký, nguy cơ vi phạm bản quyền vẫn luôn rình rập.</w:t>
      </w:r>
      <w:r>
        <w:rPr>
          <w:rFonts w:ascii="Arial" w:hAnsi="Arial" w:cs="Arial"/>
          <w:i/>
          <w:iCs/>
          <w:sz w:val="20"/>
          <w:szCs w:val="20"/>
        </w:rPr>
        <w:t xml:space="preserve"> </w:t>
      </w:r>
    </w:p>
    <w:bookmarkEnd w:id="0"/>
    <w:p w14:paraId="634F5EE0" w14:textId="77777777" w:rsidR="004876D8" w:rsidRPr="00DB76A3" w:rsidRDefault="004876D8" w:rsidP="004876D8">
      <w:pPr>
        <w:spacing w:after="0" w:line="240" w:lineRule="auto"/>
        <w:jc w:val="both"/>
        <w:rPr>
          <w:rFonts w:ascii="Arial" w:hAnsi="Arial" w:cs="Arial"/>
          <w:sz w:val="16"/>
          <w:szCs w:val="20"/>
        </w:rPr>
      </w:pPr>
    </w:p>
    <w:p w14:paraId="76F7A9A3" w14:textId="68F04FA2" w:rsidR="004876D8" w:rsidRDefault="004876D8" w:rsidP="004876D8">
      <w:pPr>
        <w:pStyle w:val="NormalWeb"/>
        <w:spacing w:before="0" w:beforeAutospacing="0" w:after="0" w:afterAutospacing="0"/>
        <w:jc w:val="both"/>
        <w:rPr>
          <w:rFonts w:ascii="Arial" w:hAnsi="Arial" w:cs="Arial"/>
          <w:sz w:val="20"/>
          <w:szCs w:val="20"/>
        </w:rPr>
      </w:pPr>
      <w:r w:rsidRPr="009F3890">
        <w:rPr>
          <w:rFonts w:ascii="Arial" w:hAnsi="Arial" w:cs="Arial"/>
          <w:sz w:val="20"/>
          <w:szCs w:val="20"/>
        </w:rPr>
        <w:t xml:space="preserve">Trên thực tế không ít trường hợp, Cục Sở hữu Trí tuệ (SHTT) Việt Nam cấp Giấy chứng nhận Đăng ký Nhãn hiệu cho một bên thứ ba đối với logo có thiết kế </w:t>
      </w:r>
      <w:r w:rsidRPr="009F3890">
        <w:rPr>
          <w:rStyle w:val="Strong"/>
          <w:rFonts w:ascii="Arial" w:hAnsi="Arial" w:cs="Arial"/>
          <w:sz w:val="20"/>
          <w:szCs w:val="20"/>
        </w:rPr>
        <w:t>hoàn toàn trùng lặp</w:t>
      </w:r>
      <w:r w:rsidRPr="009F3890">
        <w:rPr>
          <w:rFonts w:ascii="Arial" w:hAnsi="Arial" w:cs="Arial"/>
          <w:sz w:val="20"/>
          <w:szCs w:val="20"/>
        </w:rPr>
        <w:t xml:space="preserve"> với logo đã được bảo hộ bản quyền của một tổ chức, cá nhân khác. Câu hỏi đặt ra là, liệu bên thứ ba này có thể </w:t>
      </w:r>
      <w:r w:rsidRPr="009F3890">
        <w:rPr>
          <w:rStyle w:val="Strong"/>
          <w:rFonts w:ascii="Arial" w:hAnsi="Arial" w:cs="Arial"/>
          <w:sz w:val="20"/>
          <w:szCs w:val="20"/>
        </w:rPr>
        <w:t>tự do</w:t>
      </w:r>
      <w:r w:rsidRPr="009F3890">
        <w:rPr>
          <w:rFonts w:ascii="Arial" w:hAnsi="Arial" w:cs="Arial"/>
          <w:sz w:val="20"/>
          <w:szCs w:val="20"/>
        </w:rPr>
        <w:t xml:space="preserve"> sử dụng logo đã đăng ký, chỉ đơn thuần dựa trên Giấy chứng nhận Đăng ký Nhãn hiệu được cấp tại Việt Nam, mà </w:t>
      </w:r>
      <w:r w:rsidRPr="009F3890">
        <w:rPr>
          <w:rStyle w:val="Strong"/>
          <w:rFonts w:ascii="Arial" w:hAnsi="Arial" w:cs="Arial"/>
          <w:sz w:val="20"/>
          <w:szCs w:val="20"/>
        </w:rPr>
        <w:t xml:space="preserve">không phải đối diện với nguy cơ pháp lý về hành vi </w:t>
      </w:r>
      <w:hyperlink r:id="rId7" w:history="1">
        <w:r w:rsidRPr="008974F1">
          <w:rPr>
            <w:rStyle w:val="Hyperlink"/>
            <w:rFonts w:ascii="Arial" w:hAnsi="Arial" w:cs="Arial"/>
            <w:sz w:val="20"/>
            <w:szCs w:val="20"/>
          </w:rPr>
          <w:t>xâm phạm bản quyền</w:t>
        </w:r>
      </w:hyperlink>
      <w:r w:rsidRPr="009F3890">
        <w:rPr>
          <w:rFonts w:ascii="Arial" w:hAnsi="Arial" w:cs="Arial"/>
          <w:sz w:val="20"/>
          <w:szCs w:val="20"/>
        </w:rPr>
        <w:t xml:space="preserve"> đối với logo của tổ chức, cá nhân khác hay không?</w:t>
      </w:r>
    </w:p>
    <w:p w14:paraId="1633D27F" w14:textId="77777777" w:rsidR="004876D8" w:rsidRPr="00DB76A3" w:rsidRDefault="004876D8" w:rsidP="004876D8">
      <w:pPr>
        <w:pStyle w:val="NormalWeb"/>
        <w:spacing w:before="0" w:beforeAutospacing="0" w:after="0" w:afterAutospacing="0"/>
        <w:jc w:val="both"/>
        <w:rPr>
          <w:rFonts w:ascii="Arial" w:hAnsi="Arial" w:cs="Arial"/>
          <w:sz w:val="16"/>
          <w:szCs w:val="20"/>
        </w:rPr>
      </w:pPr>
    </w:p>
    <w:p w14:paraId="5D1F046A" w14:textId="166E69A1" w:rsidR="004876D8" w:rsidRDefault="004876D8" w:rsidP="004876D8">
      <w:pPr>
        <w:pStyle w:val="NormalWeb"/>
        <w:spacing w:before="0" w:beforeAutospacing="0" w:after="0" w:afterAutospacing="0"/>
        <w:jc w:val="both"/>
        <w:rPr>
          <w:rFonts w:ascii="Arial" w:hAnsi="Arial" w:cs="Arial"/>
          <w:sz w:val="20"/>
          <w:szCs w:val="20"/>
        </w:rPr>
      </w:pPr>
      <w:r w:rsidRPr="009F3890">
        <w:rPr>
          <w:rFonts w:ascii="Arial" w:hAnsi="Arial" w:cs="Arial"/>
          <w:sz w:val="20"/>
          <w:szCs w:val="20"/>
        </w:rPr>
        <w:t xml:space="preserve">Câu trả lời là </w:t>
      </w:r>
      <w:r w:rsidRPr="009F3890">
        <w:rPr>
          <w:rStyle w:val="Strong"/>
          <w:rFonts w:ascii="Arial" w:hAnsi="Arial" w:cs="Arial"/>
          <w:sz w:val="20"/>
          <w:szCs w:val="20"/>
        </w:rPr>
        <w:t>"Không"</w:t>
      </w:r>
      <w:r w:rsidRPr="009F3890">
        <w:rPr>
          <w:rFonts w:ascii="Arial" w:hAnsi="Arial" w:cs="Arial"/>
          <w:sz w:val="20"/>
          <w:szCs w:val="20"/>
        </w:rPr>
        <w:t xml:space="preserve">. Giấy chứng nhận Đăng ký Nhãn hiệu, dù được cấp bởi cơ quan có thẩm quyền như Cục SHTT Việt Nam, </w:t>
      </w:r>
      <w:r w:rsidRPr="009F3890">
        <w:rPr>
          <w:rStyle w:val="Strong"/>
          <w:rFonts w:ascii="Arial" w:hAnsi="Arial" w:cs="Arial"/>
          <w:sz w:val="20"/>
          <w:szCs w:val="20"/>
        </w:rPr>
        <w:t>không phải là "kim bài miễn tử"</w:t>
      </w:r>
      <w:r w:rsidRPr="009F3890">
        <w:rPr>
          <w:rFonts w:ascii="Arial" w:hAnsi="Arial" w:cs="Arial"/>
          <w:sz w:val="20"/>
          <w:szCs w:val="20"/>
        </w:rPr>
        <w:t xml:space="preserve"> cho mọi hành vi sử dụng logo. Nói cách khác, việc sở hữu Giấy chứng nhận Đăng ký Nhãn hiệu </w:t>
      </w:r>
      <w:r w:rsidRPr="009F3890">
        <w:rPr>
          <w:rStyle w:val="Strong"/>
          <w:rFonts w:ascii="Arial" w:hAnsi="Arial" w:cs="Arial"/>
          <w:sz w:val="20"/>
          <w:szCs w:val="20"/>
        </w:rPr>
        <w:t>không tự động</w:t>
      </w:r>
      <w:r w:rsidRPr="009F3890">
        <w:rPr>
          <w:rFonts w:ascii="Arial" w:hAnsi="Arial" w:cs="Arial"/>
          <w:sz w:val="20"/>
          <w:szCs w:val="20"/>
        </w:rPr>
        <w:t xml:space="preserve"> trao cho bên thứ ba quyền nghiễm nhiên sử dụng logo một cách vô điều kiện, đặc biệt khi xem xét đến khía cạnh bản quyền đã được bảo hộ của các tổ chức, cá nhân khác. Để làm sáng tỏ vấn đề này, cần phân tích và làm rõ bản chất của hai phạm trù pháp lý độc lập nhưng liên quan mật thiết: </w:t>
      </w:r>
      <w:r w:rsidRPr="009F3890">
        <w:rPr>
          <w:rStyle w:val="Strong"/>
          <w:rFonts w:ascii="Arial" w:hAnsi="Arial" w:cs="Arial"/>
          <w:sz w:val="20"/>
          <w:szCs w:val="20"/>
        </w:rPr>
        <w:t>"</w:t>
      </w:r>
      <w:hyperlink r:id="rId8" w:history="1">
        <w:r w:rsidRPr="00196AFC">
          <w:rPr>
            <w:rStyle w:val="Hyperlink"/>
            <w:rFonts w:ascii="Arial" w:hAnsi="Arial" w:cs="Arial"/>
            <w:sz w:val="20"/>
            <w:szCs w:val="20"/>
          </w:rPr>
          <w:t>Đăng ký nhãn hiệu</w:t>
        </w:r>
      </w:hyperlink>
      <w:r w:rsidRPr="009F3890">
        <w:rPr>
          <w:rStyle w:val="Strong"/>
          <w:rFonts w:ascii="Arial" w:hAnsi="Arial" w:cs="Arial"/>
          <w:sz w:val="20"/>
          <w:szCs w:val="20"/>
        </w:rPr>
        <w:t>" và "Vi phạm bản quyền"</w:t>
      </w:r>
      <w:r w:rsidRPr="009F3890">
        <w:rPr>
          <w:rFonts w:ascii="Arial" w:hAnsi="Arial" w:cs="Arial"/>
          <w:sz w:val="20"/>
          <w:szCs w:val="20"/>
        </w:rPr>
        <w:t>.</w:t>
      </w:r>
    </w:p>
    <w:p w14:paraId="09F92BC8" w14:textId="77777777" w:rsidR="004876D8" w:rsidRPr="00DB76A3" w:rsidRDefault="004876D8" w:rsidP="004876D8">
      <w:pPr>
        <w:pStyle w:val="NormalWeb"/>
        <w:spacing w:before="0" w:beforeAutospacing="0" w:after="0" w:afterAutospacing="0"/>
        <w:jc w:val="both"/>
        <w:rPr>
          <w:rFonts w:ascii="Arial" w:hAnsi="Arial" w:cs="Arial"/>
          <w:sz w:val="16"/>
          <w:szCs w:val="20"/>
        </w:rPr>
      </w:pPr>
    </w:p>
    <w:p w14:paraId="37113FE5" w14:textId="77777777" w:rsidR="004876D8" w:rsidRPr="00563EA8" w:rsidRDefault="004876D8" w:rsidP="004876D8">
      <w:pPr>
        <w:pStyle w:val="NormalWeb"/>
        <w:spacing w:before="0" w:beforeAutospacing="0" w:after="0" w:afterAutospacing="0"/>
        <w:jc w:val="both"/>
        <w:rPr>
          <w:rStyle w:val="Strong"/>
          <w:rFonts w:ascii="Arial" w:hAnsi="Arial" w:cs="Arial"/>
          <w:color w:val="2F5496" w:themeColor="accent1" w:themeShade="BF"/>
          <w:sz w:val="22"/>
          <w:szCs w:val="22"/>
        </w:rPr>
      </w:pPr>
      <w:r w:rsidRPr="00563EA8">
        <w:rPr>
          <w:rStyle w:val="Strong"/>
          <w:rFonts w:ascii="Arial" w:hAnsi="Arial" w:cs="Arial"/>
          <w:color w:val="2F5496" w:themeColor="accent1" w:themeShade="BF"/>
          <w:sz w:val="22"/>
          <w:szCs w:val="22"/>
        </w:rPr>
        <w:t>Phân biệt rạch ròi "Đăng ký nhãn hiệu" và "Vi phạm bản quyền"</w:t>
      </w:r>
    </w:p>
    <w:p w14:paraId="2BCCFC6D" w14:textId="77777777" w:rsidR="004876D8" w:rsidRPr="00DB76A3" w:rsidRDefault="004876D8" w:rsidP="004876D8">
      <w:pPr>
        <w:pStyle w:val="NormalWeb"/>
        <w:spacing w:before="0" w:beforeAutospacing="0" w:after="0" w:afterAutospacing="0"/>
        <w:jc w:val="both"/>
        <w:rPr>
          <w:rFonts w:ascii="Arial" w:hAnsi="Arial" w:cs="Arial"/>
          <w:sz w:val="16"/>
          <w:szCs w:val="20"/>
        </w:rPr>
      </w:pPr>
    </w:p>
    <w:p w14:paraId="71FC98F8" w14:textId="77777777" w:rsidR="004876D8" w:rsidRDefault="004876D8" w:rsidP="004876D8">
      <w:pPr>
        <w:pStyle w:val="NormalWeb"/>
        <w:spacing w:before="0" w:beforeAutospacing="0" w:after="0" w:afterAutospacing="0"/>
        <w:jc w:val="both"/>
        <w:rPr>
          <w:rFonts w:ascii="Arial" w:hAnsi="Arial" w:cs="Arial"/>
          <w:sz w:val="20"/>
          <w:szCs w:val="20"/>
        </w:rPr>
      </w:pPr>
      <w:r w:rsidRPr="009F3890">
        <w:rPr>
          <w:rFonts w:ascii="Arial" w:hAnsi="Arial" w:cs="Arial"/>
          <w:sz w:val="20"/>
          <w:szCs w:val="20"/>
        </w:rPr>
        <w:t>Trong hệ thống pháp luật sở hữu trí tuệ, nhãn hiệu và bản quyền là hai chế định pháp lý khác biệt, điều chỉnh các khía cạnh khác nhau của quyền sở hữu trí tuệ:</w:t>
      </w:r>
    </w:p>
    <w:p w14:paraId="028544DA" w14:textId="77777777" w:rsidR="004876D8" w:rsidRPr="00DB76A3" w:rsidRDefault="004876D8" w:rsidP="004876D8">
      <w:pPr>
        <w:pStyle w:val="NormalWeb"/>
        <w:spacing w:before="0" w:beforeAutospacing="0" w:after="0" w:afterAutospacing="0"/>
        <w:jc w:val="both"/>
        <w:rPr>
          <w:rFonts w:ascii="Arial" w:hAnsi="Arial" w:cs="Arial"/>
          <w:sz w:val="14"/>
          <w:szCs w:val="20"/>
        </w:rPr>
      </w:pPr>
    </w:p>
    <w:p w14:paraId="4DAF221B" w14:textId="77777777" w:rsidR="004876D8" w:rsidRPr="009F3890" w:rsidRDefault="004876D8" w:rsidP="004876D8">
      <w:pPr>
        <w:pStyle w:val="NormalWeb"/>
        <w:numPr>
          <w:ilvl w:val="0"/>
          <w:numId w:val="22"/>
        </w:numPr>
        <w:tabs>
          <w:tab w:val="clear" w:pos="720"/>
        </w:tabs>
        <w:spacing w:before="0" w:beforeAutospacing="0" w:after="0" w:afterAutospacing="0"/>
        <w:ind w:left="450" w:hanging="450"/>
        <w:jc w:val="both"/>
        <w:rPr>
          <w:rFonts w:ascii="Arial" w:hAnsi="Arial" w:cs="Arial"/>
          <w:sz w:val="20"/>
          <w:szCs w:val="20"/>
        </w:rPr>
      </w:pPr>
      <w:r w:rsidRPr="009F3890">
        <w:rPr>
          <w:rStyle w:val="Strong"/>
          <w:rFonts w:ascii="Arial" w:hAnsi="Arial" w:cs="Arial"/>
          <w:sz w:val="20"/>
          <w:szCs w:val="20"/>
        </w:rPr>
        <w:t>Đăng ký nhãn hiệu:</w:t>
      </w:r>
      <w:r w:rsidRPr="009F3890">
        <w:rPr>
          <w:rFonts w:ascii="Arial" w:hAnsi="Arial" w:cs="Arial"/>
          <w:sz w:val="20"/>
          <w:szCs w:val="20"/>
        </w:rPr>
        <w:t xml:space="preserve"> Khi Cục SHTT Việt Nam tiếp nhận và thẩm định đơn đăng ký nhãn hiệu, trọng tâm chính yếu của quy trình này là </w:t>
      </w:r>
      <w:r w:rsidRPr="009F3890">
        <w:rPr>
          <w:rStyle w:val="Strong"/>
          <w:rFonts w:ascii="Arial" w:hAnsi="Arial" w:cs="Arial"/>
          <w:sz w:val="20"/>
          <w:szCs w:val="20"/>
        </w:rPr>
        <w:t>đánh giá khả năng phân biệt và tuân thủ quy định pháp luật về nhãn hiệu</w:t>
      </w:r>
      <w:r w:rsidRPr="009F3890">
        <w:rPr>
          <w:rFonts w:ascii="Arial" w:hAnsi="Arial" w:cs="Arial"/>
          <w:sz w:val="20"/>
          <w:szCs w:val="20"/>
        </w:rPr>
        <w:t xml:space="preserve">. Cụ thể, Cục SHTT sẽ tiến hành kiểm tra, đối chiếu nhãn hiệu đăng ký với cơ sở dữ liệu nhãn hiệu đã được bảo hộ trước đó, nhằm xác định khả năng gây nhầm lẫn cho người tiêu dùng. Bên cạnh đó, cơ quan quản lý cũng xem xét </w:t>
      </w:r>
      <w:r w:rsidRPr="009F3890">
        <w:rPr>
          <w:rStyle w:val="Strong"/>
          <w:rFonts w:ascii="Arial" w:hAnsi="Arial" w:cs="Arial"/>
          <w:sz w:val="20"/>
          <w:szCs w:val="20"/>
        </w:rPr>
        <w:t>tính độc đáo, khả năng phân biệt</w:t>
      </w:r>
      <w:r w:rsidRPr="009F3890">
        <w:rPr>
          <w:rFonts w:ascii="Arial" w:hAnsi="Arial" w:cs="Arial"/>
          <w:sz w:val="20"/>
          <w:szCs w:val="20"/>
        </w:rPr>
        <w:t xml:space="preserve"> của nhãn hiệu, cũng như sự phù hợp của nhãn hiệu với các </w:t>
      </w:r>
      <w:r w:rsidRPr="009F3890">
        <w:rPr>
          <w:rStyle w:val="Strong"/>
          <w:rFonts w:ascii="Arial" w:hAnsi="Arial" w:cs="Arial"/>
          <w:sz w:val="20"/>
          <w:szCs w:val="20"/>
        </w:rPr>
        <w:t>tiêu chuẩn và điều kiện bảo hộ</w:t>
      </w:r>
      <w:r w:rsidRPr="009F3890">
        <w:rPr>
          <w:rFonts w:ascii="Arial" w:hAnsi="Arial" w:cs="Arial"/>
          <w:sz w:val="20"/>
          <w:szCs w:val="20"/>
        </w:rPr>
        <w:t xml:space="preserve"> theo quy định của pháp luật nhãn hiệu đối với hàng hóa/dịch vụ mà nhãn hiệu đó xin đăng ký. Như vậy, quá trình đăng ký nhãn hiệu tại Cục SHTT Việt Nam chủ yếu xoay quanh việc tuân thủ các quy định và tiêu chí về bảo hộ</w:t>
      </w:r>
      <w:r w:rsidRPr="009F3890">
        <w:rPr>
          <w:rStyle w:val="Strong"/>
          <w:rFonts w:ascii="Arial" w:hAnsi="Arial" w:cs="Arial"/>
          <w:sz w:val="20"/>
          <w:szCs w:val="20"/>
        </w:rPr>
        <w:t xml:space="preserve"> nhãn hiệu</w:t>
      </w:r>
      <w:r w:rsidRPr="009F3890">
        <w:rPr>
          <w:rFonts w:ascii="Arial" w:hAnsi="Arial" w:cs="Arial"/>
          <w:sz w:val="20"/>
          <w:szCs w:val="20"/>
        </w:rPr>
        <w:t>.</w:t>
      </w:r>
    </w:p>
    <w:p w14:paraId="52BC4784" w14:textId="77777777" w:rsidR="004876D8" w:rsidRPr="009F3890" w:rsidRDefault="004876D8" w:rsidP="004876D8">
      <w:pPr>
        <w:pStyle w:val="NormalWeb"/>
        <w:numPr>
          <w:ilvl w:val="0"/>
          <w:numId w:val="22"/>
        </w:numPr>
        <w:tabs>
          <w:tab w:val="clear" w:pos="720"/>
        </w:tabs>
        <w:spacing w:before="0" w:beforeAutospacing="0" w:after="0" w:afterAutospacing="0"/>
        <w:ind w:left="450" w:hanging="450"/>
        <w:jc w:val="both"/>
        <w:rPr>
          <w:rFonts w:ascii="Arial" w:hAnsi="Arial" w:cs="Arial"/>
          <w:sz w:val="20"/>
          <w:szCs w:val="20"/>
        </w:rPr>
      </w:pPr>
      <w:r w:rsidRPr="009F3890">
        <w:rPr>
          <w:rStyle w:val="Strong"/>
          <w:rFonts w:ascii="Arial" w:hAnsi="Arial" w:cs="Arial"/>
          <w:sz w:val="20"/>
          <w:szCs w:val="20"/>
        </w:rPr>
        <w:t>Vi phạm bản quyền:</w:t>
      </w:r>
      <w:r w:rsidRPr="009F3890">
        <w:rPr>
          <w:rFonts w:ascii="Arial" w:hAnsi="Arial" w:cs="Arial"/>
          <w:sz w:val="20"/>
          <w:szCs w:val="20"/>
        </w:rPr>
        <w:t xml:space="preserve"> Ngược lại, vấn đề </w:t>
      </w:r>
      <w:r w:rsidRPr="009F3890">
        <w:rPr>
          <w:rStyle w:val="Strong"/>
          <w:rFonts w:ascii="Arial" w:hAnsi="Arial" w:cs="Arial"/>
          <w:sz w:val="20"/>
          <w:szCs w:val="20"/>
        </w:rPr>
        <w:t>xâm phạm quyền tác giả, quyền liên quan (bản quyền)</w:t>
      </w:r>
      <w:r w:rsidRPr="009F3890">
        <w:rPr>
          <w:rFonts w:ascii="Arial" w:hAnsi="Arial" w:cs="Arial"/>
          <w:sz w:val="20"/>
          <w:szCs w:val="20"/>
        </w:rPr>
        <w:t xml:space="preserve"> phát sinh khi một chủ thể có hành vi </w:t>
      </w:r>
      <w:r w:rsidRPr="009F3890">
        <w:rPr>
          <w:rStyle w:val="Strong"/>
          <w:rFonts w:ascii="Arial" w:hAnsi="Arial" w:cs="Arial"/>
          <w:sz w:val="20"/>
          <w:szCs w:val="20"/>
        </w:rPr>
        <w:t>sao chép, sử dụng, hoặc khai thác</w:t>
      </w:r>
      <w:r w:rsidRPr="009F3890">
        <w:rPr>
          <w:rFonts w:ascii="Arial" w:hAnsi="Arial" w:cs="Arial"/>
          <w:sz w:val="20"/>
          <w:szCs w:val="20"/>
        </w:rPr>
        <w:t xml:space="preserve"> một tác phẩm đã được bảo hộ bản quyền mà </w:t>
      </w:r>
      <w:r w:rsidRPr="009F3890">
        <w:rPr>
          <w:rStyle w:val="Strong"/>
          <w:rFonts w:ascii="Arial" w:hAnsi="Arial" w:cs="Arial"/>
          <w:sz w:val="20"/>
          <w:szCs w:val="20"/>
        </w:rPr>
        <w:t>không được sự cho phép</w:t>
      </w:r>
      <w:r w:rsidRPr="009F3890">
        <w:rPr>
          <w:rFonts w:ascii="Arial" w:hAnsi="Arial" w:cs="Arial"/>
          <w:sz w:val="20"/>
          <w:szCs w:val="20"/>
        </w:rPr>
        <w:t xml:space="preserve"> của chủ sở hữu quyền tác giả. Hành vi này trực tiếp xâm phạm các </w:t>
      </w:r>
      <w:r w:rsidRPr="009F3890">
        <w:rPr>
          <w:rStyle w:val="Strong"/>
          <w:rFonts w:ascii="Arial" w:hAnsi="Arial" w:cs="Arial"/>
          <w:sz w:val="20"/>
          <w:szCs w:val="20"/>
        </w:rPr>
        <w:t>quyền độc quyền</w:t>
      </w:r>
      <w:r w:rsidRPr="009F3890">
        <w:rPr>
          <w:rFonts w:ascii="Arial" w:hAnsi="Arial" w:cs="Arial"/>
          <w:sz w:val="20"/>
          <w:szCs w:val="20"/>
        </w:rPr>
        <w:t xml:space="preserve"> mà pháp luật bản quyền trao cho tác giả và chủ sở hữu quyền tác giả. Việc xác định hành vi vi phạm bản quyền và chế tài xử lý được điều chỉnh bởi </w:t>
      </w:r>
      <w:r w:rsidRPr="009F3890">
        <w:rPr>
          <w:rStyle w:val="Strong"/>
          <w:rFonts w:ascii="Arial" w:hAnsi="Arial" w:cs="Arial"/>
          <w:sz w:val="20"/>
          <w:szCs w:val="20"/>
        </w:rPr>
        <w:t>luật bản quyền</w:t>
      </w:r>
      <w:r w:rsidRPr="009F3890">
        <w:rPr>
          <w:rFonts w:ascii="Arial" w:hAnsi="Arial" w:cs="Arial"/>
          <w:sz w:val="20"/>
          <w:szCs w:val="20"/>
        </w:rPr>
        <w:t>, một lĩnh vực pháp lý hoàn toàn tách biệt với luật nhãn hiệu.</w:t>
      </w:r>
    </w:p>
    <w:p w14:paraId="1C107E67" w14:textId="77777777" w:rsidR="004876D8" w:rsidRPr="00DB76A3" w:rsidRDefault="004876D8" w:rsidP="004876D8">
      <w:pPr>
        <w:pStyle w:val="NormalWeb"/>
        <w:spacing w:before="0" w:beforeAutospacing="0" w:after="0" w:afterAutospacing="0"/>
        <w:jc w:val="both"/>
        <w:rPr>
          <w:rStyle w:val="Strong"/>
          <w:rFonts w:ascii="Arial" w:hAnsi="Arial" w:cs="Arial"/>
          <w:color w:val="2F5496" w:themeColor="accent1" w:themeShade="BF"/>
          <w:sz w:val="14"/>
          <w:szCs w:val="22"/>
        </w:rPr>
      </w:pPr>
    </w:p>
    <w:p w14:paraId="3FCDFB07" w14:textId="77777777" w:rsidR="004876D8" w:rsidRPr="00563EA8" w:rsidRDefault="004876D8" w:rsidP="004876D8">
      <w:pPr>
        <w:pStyle w:val="NormalWeb"/>
        <w:spacing w:before="0" w:beforeAutospacing="0" w:after="0" w:afterAutospacing="0"/>
        <w:jc w:val="both"/>
        <w:rPr>
          <w:rStyle w:val="Strong"/>
          <w:rFonts w:ascii="Arial" w:hAnsi="Arial" w:cs="Arial"/>
          <w:color w:val="2F5496" w:themeColor="accent1" w:themeShade="BF"/>
          <w:sz w:val="22"/>
          <w:szCs w:val="22"/>
        </w:rPr>
      </w:pPr>
      <w:r w:rsidRPr="00563EA8">
        <w:rPr>
          <w:rStyle w:val="Strong"/>
          <w:rFonts w:ascii="Arial" w:hAnsi="Arial" w:cs="Arial"/>
          <w:color w:val="2F5496" w:themeColor="accent1" w:themeShade="BF"/>
          <w:sz w:val="22"/>
          <w:szCs w:val="22"/>
        </w:rPr>
        <w:t>Giấy chứng nhận đăng ký nhãn hiệu không đồng nghĩa với "Miễn trừ vi phạm bản quyền"</w:t>
      </w:r>
    </w:p>
    <w:p w14:paraId="5C240B91" w14:textId="77777777" w:rsidR="004876D8" w:rsidRPr="00DB76A3" w:rsidRDefault="004876D8" w:rsidP="004876D8">
      <w:pPr>
        <w:pStyle w:val="NormalWeb"/>
        <w:spacing w:before="0" w:beforeAutospacing="0" w:after="0" w:afterAutospacing="0"/>
        <w:jc w:val="both"/>
        <w:rPr>
          <w:rFonts w:ascii="Arial" w:hAnsi="Arial" w:cs="Arial"/>
          <w:sz w:val="14"/>
          <w:szCs w:val="20"/>
        </w:rPr>
      </w:pPr>
    </w:p>
    <w:p w14:paraId="6DDC9336" w14:textId="5CF5D42E" w:rsidR="004876D8" w:rsidRDefault="004876D8" w:rsidP="004876D8">
      <w:pPr>
        <w:pStyle w:val="NormalWeb"/>
        <w:spacing w:before="0" w:beforeAutospacing="0" w:after="0" w:afterAutospacing="0"/>
        <w:jc w:val="both"/>
        <w:rPr>
          <w:rFonts w:ascii="Arial" w:hAnsi="Arial" w:cs="Arial"/>
          <w:sz w:val="20"/>
          <w:szCs w:val="20"/>
        </w:rPr>
      </w:pPr>
      <w:r w:rsidRPr="009F3890">
        <w:rPr>
          <w:rFonts w:ascii="Arial" w:hAnsi="Arial" w:cs="Arial"/>
          <w:sz w:val="20"/>
          <w:szCs w:val="20"/>
        </w:rPr>
        <w:t xml:space="preserve">Cần nhấn mạnh rằng, các </w:t>
      </w:r>
      <w:r w:rsidRPr="009F3890">
        <w:rPr>
          <w:rStyle w:val="Strong"/>
          <w:rFonts w:ascii="Arial" w:hAnsi="Arial" w:cs="Arial"/>
          <w:sz w:val="20"/>
          <w:szCs w:val="20"/>
        </w:rPr>
        <w:t>tiêu chí, thủ tục, và yêu cầu pháp lý</w:t>
      </w:r>
      <w:r w:rsidRPr="009F3890">
        <w:rPr>
          <w:rFonts w:ascii="Arial" w:hAnsi="Arial" w:cs="Arial"/>
          <w:sz w:val="20"/>
          <w:szCs w:val="20"/>
        </w:rPr>
        <w:t xml:space="preserve"> để đăng ký nhãn hiệu và xác định hành vi </w:t>
      </w:r>
      <w:hyperlink r:id="rId9" w:history="1">
        <w:r w:rsidRPr="00C37B20">
          <w:rPr>
            <w:rStyle w:val="Hyperlink"/>
            <w:rFonts w:ascii="Arial" w:hAnsi="Arial" w:cs="Arial"/>
            <w:sz w:val="20"/>
            <w:szCs w:val="20"/>
          </w:rPr>
          <w:t>vi phạm bản quyền</w:t>
        </w:r>
      </w:hyperlink>
      <w:r w:rsidRPr="009F3890">
        <w:rPr>
          <w:rFonts w:ascii="Arial" w:hAnsi="Arial" w:cs="Arial"/>
          <w:sz w:val="20"/>
          <w:szCs w:val="20"/>
        </w:rPr>
        <w:t xml:space="preserve"> là </w:t>
      </w:r>
      <w:r w:rsidRPr="009F3890">
        <w:rPr>
          <w:rStyle w:val="Strong"/>
          <w:rFonts w:ascii="Arial" w:hAnsi="Arial" w:cs="Arial"/>
          <w:sz w:val="20"/>
          <w:szCs w:val="20"/>
        </w:rPr>
        <w:t>hoàn toàn khác nhau</w:t>
      </w:r>
      <w:r w:rsidRPr="009F3890">
        <w:rPr>
          <w:rFonts w:ascii="Arial" w:hAnsi="Arial" w:cs="Arial"/>
          <w:sz w:val="20"/>
          <w:szCs w:val="20"/>
        </w:rPr>
        <w:t xml:space="preserve">. Việc một nhãn hiệu </w:t>
      </w:r>
      <w:r w:rsidRPr="009F3890">
        <w:rPr>
          <w:rStyle w:val="Strong"/>
          <w:rFonts w:ascii="Arial" w:hAnsi="Arial" w:cs="Arial"/>
          <w:sz w:val="20"/>
          <w:szCs w:val="20"/>
        </w:rPr>
        <w:t>đáp ứng các tiêu chuẩn đăng ký</w:t>
      </w:r>
      <w:r w:rsidRPr="009F3890">
        <w:rPr>
          <w:rFonts w:ascii="Arial" w:hAnsi="Arial" w:cs="Arial"/>
          <w:sz w:val="20"/>
          <w:szCs w:val="20"/>
        </w:rPr>
        <w:t xml:space="preserve"> và được Cục SHTT Việt Nam cấp Giấy chứng nhận Đăng ký Nhãn hiệu </w:t>
      </w:r>
      <w:r w:rsidRPr="009F3890">
        <w:rPr>
          <w:rStyle w:val="Strong"/>
          <w:rFonts w:ascii="Arial" w:hAnsi="Arial" w:cs="Arial"/>
          <w:sz w:val="20"/>
          <w:szCs w:val="20"/>
        </w:rPr>
        <w:t>không tự động</w:t>
      </w:r>
      <w:r w:rsidRPr="009F3890">
        <w:rPr>
          <w:rFonts w:ascii="Arial" w:hAnsi="Arial" w:cs="Arial"/>
          <w:sz w:val="20"/>
          <w:szCs w:val="20"/>
        </w:rPr>
        <w:t xml:space="preserve"> đảm bảo rằng việc sử dụng nhãn hiệu đó sẽ </w:t>
      </w:r>
      <w:r w:rsidRPr="009F3890">
        <w:rPr>
          <w:rStyle w:val="Strong"/>
          <w:rFonts w:ascii="Arial" w:hAnsi="Arial" w:cs="Arial"/>
          <w:sz w:val="20"/>
          <w:szCs w:val="20"/>
        </w:rPr>
        <w:t>không xâm phạm quyền bản quyền</w:t>
      </w:r>
      <w:r w:rsidRPr="009F3890">
        <w:rPr>
          <w:rFonts w:ascii="Arial" w:hAnsi="Arial" w:cs="Arial"/>
          <w:sz w:val="20"/>
          <w:szCs w:val="20"/>
        </w:rPr>
        <w:t xml:space="preserve"> của chủ thể khác.</w:t>
      </w:r>
    </w:p>
    <w:p w14:paraId="42088124" w14:textId="77777777" w:rsidR="004876D8" w:rsidRPr="00DB76A3" w:rsidRDefault="004876D8" w:rsidP="004876D8">
      <w:pPr>
        <w:pStyle w:val="NormalWeb"/>
        <w:spacing w:before="0" w:beforeAutospacing="0" w:after="0" w:afterAutospacing="0"/>
        <w:jc w:val="both"/>
        <w:rPr>
          <w:rFonts w:ascii="Arial" w:hAnsi="Arial" w:cs="Arial"/>
          <w:sz w:val="14"/>
          <w:szCs w:val="20"/>
        </w:rPr>
      </w:pPr>
    </w:p>
    <w:p w14:paraId="5B4F2BF3" w14:textId="77777777" w:rsidR="004876D8" w:rsidRPr="009F3890" w:rsidRDefault="004876D8" w:rsidP="004876D8">
      <w:pPr>
        <w:pStyle w:val="NormalWeb"/>
        <w:spacing w:before="0" w:beforeAutospacing="0" w:after="0" w:afterAutospacing="0"/>
        <w:jc w:val="both"/>
        <w:rPr>
          <w:rFonts w:ascii="Arial" w:hAnsi="Arial" w:cs="Arial"/>
          <w:sz w:val="20"/>
          <w:szCs w:val="20"/>
        </w:rPr>
      </w:pPr>
      <w:r w:rsidRPr="009F3890">
        <w:rPr>
          <w:rFonts w:ascii="Arial" w:hAnsi="Arial" w:cs="Arial"/>
          <w:sz w:val="20"/>
          <w:szCs w:val="20"/>
        </w:rPr>
        <w:t xml:space="preserve">Thực tế, các cơ quan quản lý nhãn hiệu, bao gồm cả Cục SHTT Việt Nam, thường </w:t>
      </w:r>
      <w:r w:rsidRPr="009F3890">
        <w:rPr>
          <w:rStyle w:val="Strong"/>
          <w:rFonts w:ascii="Arial" w:hAnsi="Arial" w:cs="Arial"/>
          <w:sz w:val="20"/>
          <w:szCs w:val="20"/>
        </w:rPr>
        <w:t>hạn chế về nguồn lực và phạm vi thẩm định</w:t>
      </w:r>
      <w:r w:rsidRPr="009F3890">
        <w:rPr>
          <w:rFonts w:ascii="Arial" w:hAnsi="Arial" w:cs="Arial"/>
          <w:sz w:val="20"/>
          <w:szCs w:val="20"/>
        </w:rPr>
        <w:t xml:space="preserve"> để tiến hành rà soát một cách toàn diện tất cả các quyền sở hữu trí tuệ tiềm ẩn có liên quan đến một logo, đặc biệt là </w:t>
      </w:r>
      <w:r w:rsidRPr="009F3890">
        <w:rPr>
          <w:rStyle w:val="Strong"/>
          <w:rFonts w:ascii="Arial" w:hAnsi="Arial" w:cs="Arial"/>
          <w:sz w:val="20"/>
          <w:szCs w:val="20"/>
        </w:rPr>
        <w:t>quyền bản quyền</w:t>
      </w:r>
      <w:r w:rsidRPr="009F3890">
        <w:rPr>
          <w:rFonts w:ascii="Arial" w:hAnsi="Arial" w:cs="Arial"/>
          <w:sz w:val="20"/>
          <w:szCs w:val="20"/>
        </w:rPr>
        <w:t xml:space="preserve">. Quy trình thẩm định nhãn hiệu chủ yếu tập trung vào việc </w:t>
      </w:r>
      <w:r w:rsidRPr="009F3890">
        <w:rPr>
          <w:rStyle w:val="Strong"/>
          <w:rFonts w:ascii="Arial" w:hAnsi="Arial" w:cs="Arial"/>
          <w:sz w:val="20"/>
          <w:szCs w:val="20"/>
        </w:rPr>
        <w:t>đối chiếu với cơ sở dữ liệu nhãn hiệu đã đăng ký</w:t>
      </w:r>
      <w:r w:rsidRPr="009F3890">
        <w:rPr>
          <w:rFonts w:ascii="Arial" w:hAnsi="Arial" w:cs="Arial"/>
          <w:sz w:val="20"/>
          <w:szCs w:val="20"/>
        </w:rPr>
        <w:t xml:space="preserve"> trong hệ thống của chính cơ quan quản lý.</w:t>
      </w:r>
    </w:p>
    <w:p w14:paraId="0755FC5F" w14:textId="77777777" w:rsidR="004876D8" w:rsidRDefault="004876D8" w:rsidP="004876D8">
      <w:pPr>
        <w:pStyle w:val="NormalWeb"/>
        <w:spacing w:before="0" w:beforeAutospacing="0" w:after="0" w:afterAutospacing="0"/>
        <w:jc w:val="both"/>
        <w:rPr>
          <w:rFonts w:ascii="Arial" w:hAnsi="Arial" w:cs="Arial"/>
          <w:sz w:val="20"/>
          <w:szCs w:val="20"/>
        </w:rPr>
      </w:pPr>
      <w:r w:rsidRPr="009F3890">
        <w:rPr>
          <w:rFonts w:ascii="Arial" w:hAnsi="Arial" w:cs="Arial"/>
          <w:sz w:val="20"/>
          <w:szCs w:val="20"/>
        </w:rPr>
        <w:t xml:space="preserve">Hơn nữa, cần phải thừa nhận rằng, các cơ quan quản lý nhà nước, dù hoạt động chuyên nghiệp đến đâu, vẫn </w:t>
      </w:r>
      <w:r w:rsidRPr="009F3890">
        <w:rPr>
          <w:rStyle w:val="Strong"/>
          <w:rFonts w:ascii="Arial" w:hAnsi="Arial" w:cs="Arial"/>
          <w:sz w:val="20"/>
          <w:szCs w:val="20"/>
        </w:rPr>
        <w:t>không tránh khỏi khả năng xảy ra sai sót hoặc sơ suất</w:t>
      </w:r>
      <w:r w:rsidRPr="009F3890">
        <w:rPr>
          <w:rFonts w:ascii="Arial" w:hAnsi="Arial" w:cs="Arial"/>
          <w:sz w:val="20"/>
          <w:szCs w:val="20"/>
        </w:rPr>
        <w:t xml:space="preserve"> trong quá trình nghiệp vụ. Do đó, việc Cục SHTT Việt Nam cấp Giấy chứng nhận Đăng ký Nhãn hiệu </w:t>
      </w:r>
      <w:r w:rsidRPr="009F3890">
        <w:rPr>
          <w:rStyle w:val="Strong"/>
          <w:rFonts w:ascii="Arial" w:hAnsi="Arial" w:cs="Arial"/>
          <w:sz w:val="20"/>
          <w:szCs w:val="20"/>
        </w:rPr>
        <w:t>không đồng nghĩa với việc đảm bảo tuyệt đối tính hợp lệ pháp lý của nhãn hiệu trên mọi khía cạnh</w:t>
      </w:r>
      <w:r w:rsidRPr="009F3890">
        <w:rPr>
          <w:rFonts w:ascii="Arial" w:hAnsi="Arial" w:cs="Arial"/>
          <w:sz w:val="20"/>
          <w:szCs w:val="20"/>
        </w:rPr>
        <w:t>, nhất là khi xem xét đến các quyền sở hữu trí tuệ khác như bản quyền.</w:t>
      </w:r>
    </w:p>
    <w:p w14:paraId="08BF7BFE" w14:textId="29B6A122" w:rsidR="004876D8" w:rsidRPr="00563EA8" w:rsidRDefault="004876D8" w:rsidP="004876D8">
      <w:pPr>
        <w:pStyle w:val="NormalWeb"/>
        <w:spacing w:before="0" w:beforeAutospacing="0" w:after="0" w:afterAutospacing="0"/>
        <w:jc w:val="both"/>
        <w:rPr>
          <w:rStyle w:val="Strong"/>
          <w:color w:val="2F5496" w:themeColor="accent1" w:themeShade="BF"/>
          <w:sz w:val="22"/>
          <w:szCs w:val="22"/>
        </w:rPr>
      </w:pPr>
    </w:p>
    <w:p w14:paraId="35046A95" w14:textId="77777777" w:rsidR="004876D8" w:rsidRPr="00563EA8" w:rsidRDefault="004876D8" w:rsidP="004876D8">
      <w:pPr>
        <w:pStyle w:val="NormalWeb"/>
        <w:spacing w:before="0" w:beforeAutospacing="0" w:after="0" w:afterAutospacing="0"/>
        <w:jc w:val="both"/>
        <w:rPr>
          <w:rStyle w:val="Strong"/>
          <w:rFonts w:ascii="Arial" w:hAnsi="Arial" w:cs="Arial"/>
          <w:color w:val="2F5496" w:themeColor="accent1" w:themeShade="BF"/>
          <w:sz w:val="22"/>
          <w:szCs w:val="22"/>
        </w:rPr>
      </w:pPr>
      <w:r w:rsidRPr="00563EA8">
        <w:rPr>
          <w:rStyle w:val="Strong"/>
          <w:rFonts w:ascii="Arial" w:hAnsi="Arial" w:cs="Arial"/>
          <w:color w:val="2F5496" w:themeColor="accent1" w:themeShade="BF"/>
          <w:sz w:val="22"/>
          <w:szCs w:val="22"/>
        </w:rPr>
        <w:t>Tương tự với tài sản hữu hình</w:t>
      </w:r>
    </w:p>
    <w:p w14:paraId="0579AF86" w14:textId="77777777" w:rsidR="004876D8" w:rsidRPr="009F3890" w:rsidRDefault="004876D8" w:rsidP="004876D8">
      <w:pPr>
        <w:pStyle w:val="NormalWeb"/>
        <w:spacing w:before="0" w:beforeAutospacing="0" w:after="0" w:afterAutospacing="0"/>
        <w:jc w:val="both"/>
        <w:rPr>
          <w:rFonts w:ascii="Arial" w:hAnsi="Arial" w:cs="Arial"/>
          <w:sz w:val="20"/>
          <w:szCs w:val="20"/>
        </w:rPr>
      </w:pPr>
    </w:p>
    <w:p w14:paraId="284F4F8B" w14:textId="5D0CBD2B" w:rsidR="004876D8" w:rsidRDefault="00DB76A3" w:rsidP="004876D8">
      <w:pPr>
        <w:pStyle w:val="NormalWeb"/>
        <w:spacing w:before="0" w:beforeAutospacing="0" w:after="0" w:afterAutospacing="0"/>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63360" behindDoc="0" locked="0" layoutInCell="1" allowOverlap="1" wp14:anchorId="3F4AEC7D" wp14:editId="595F523C">
                <wp:simplePos x="0" y="0"/>
                <wp:positionH relativeFrom="column">
                  <wp:posOffset>6385560</wp:posOffset>
                </wp:positionH>
                <wp:positionV relativeFrom="paragraph">
                  <wp:posOffset>-311785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cap="flat" cmpd="sng" algn="ctr">
                          <a:solidFill>
                            <a:srgbClr val="00B39C"/>
                          </a:solidFill>
                          <a:prstDash val="solid"/>
                          <a:miter lim="800000"/>
                        </a:ln>
                        <a:effectLst/>
                      </wps:spPr>
                      <wps:txbx>
                        <w:txbxContent>
                          <w:p w14:paraId="65C26BA2" w14:textId="77777777" w:rsidR="00C36B15" w:rsidRPr="00BA68B8" w:rsidRDefault="00C36B15" w:rsidP="00C36B15">
                            <w:pPr>
                              <w:spacing w:after="0" w:line="240" w:lineRule="auto"/>
                              <w:rPr>
                                <w:rFonts w:ascii="Arial" w:hAnsi="Arial" w:cs="Arial"/>
                                <w:b/>
                                <w:color w:val="FFFFFF" w:themeColor="background1"/>
                                <w:sz w:val="20"/>
                                <w:szCs w:val="20"/>
                              </w:rPr>
                            </w:pPr>
                            <w:r w:rsidRPr="00696290">
                              <w:rPr>
                                <w:rFonts w:ascii="Arial" w:hAnsi="Arial" w:cs="Arial"/>
                                <w:b/>
                                <w:bCs/>
                                <w:color w:val="FFFFFF" w:themeColor="background1"/>
                                <w:sz w:val="20"/>
                                <w:szCs w:val="20"/>
                              </w:rPr>
                              <w:t>Giấy chứng nhận nhãn hiệu có miễn trừ bản quyền</w:t>
                            </w:r>
                            <w:r>
                              <w:rPr>
                                <w:rFonts w:ascii="Arial" w:hAnsi="Arial" w:cs="Arial"/>
                                <w:b/>
                                <w:bCs/>
                                <w:color w:val="FFFFFF" w:themeColor="background1"/>
                                <w:sz w:val="20"/>
                                <w:szCs w:val="20"/>
                              </w:rPr>
                              <w:t xml:space="preserve"> </w:t>
                            </w:r>
                            <w:r w:rsidRPr="00696290">
                              <w:rPr>
                                <w:rFonts w:ascii="Arial" w:hAnsi="Arial" w:cs="Arial"/>
                                <w:b/>
                                <w:bCs/>
                                <w:color w:val="FFFFFF" w:themeColor="background1"/>
                                <w:sz w:val="20"/>
                                <w:szCs w:val="20"/>
                              </w:rPr>
                              <w: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AEC7D" id="Rectangle 4" o:spid="_x0000_s1028" style="position:absolute;left:0;text-align:left;margin-left:502.8pt;margin-top:-24.5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" fillcolor="#00b39c" strokecolor="#00b39c" strokeweight="0">
                <v:textbox style="layout-flow:vertical">
                  <w:txbxContent>
                    <w:p w14:paraId="65C26BA2" w14:textId="77777777" w:rsidR="00C36B15" w:rsidRPr="00BA68B8" w:rsidRDefault="00C36B15" w:rsidP="00C36B15">
                      <w:pPr>
                        <w:spacing w:after="0" w:line="240" w:lineRule="auto"/>
                        <w:rPr>
                          <w:rFonts w:ascii="Arial" w:hAnsi="Arial" w:cs="Arial"/>
                          <w:b/>
                          <w:color w:val="FFFFFF" w:themeColor="background1"/>
                          <w:sz w:val="20"/>
                          <w:szCs w:val="20"/>
                        </w:rPr>
                      </w:pPr>
                      <w:r w:rsidRPr="00696290">
                        <w:rPr>
                          <w:rFonts w:ascii="Arial" w:hAnsi="Arial" w:cs="Arial"/>
                          <w:b/>
                          <w:bCs/>
                          <w:color w:val="FFFFFF" w:themeColor="background1"/>
                          <w:sz w:val="20"/>
                          <w:szCs w:val="20"/>
                        </w:rPr>
                        <w:t>Giấy chứng nhận nhãn hiệu có miễn trừ bản quyền</w:t>
                      </w:r>
                      <w:r>
                        <w:rPr>
                          <w:rFonts w:ascii="Arial" w:hAnsi="Arial" w:cs="Arial"/>
                          <w:b/>
                          <w:bCs/>
                          <w:color w:val="FFFFFF" w:themeColor="background1"/>
                          <w:sz w:val="20"/>
                          <w:szCs w:val="20"/>
                        </w:rPr>
                        <w:t xml:space="preserve"> </w:t>
                      </w:r>
                      <w:r w:rsidRPr="00696290">
                        <w:rPr>
                          <w:rFonts w:ascii="Arial" w:hAnsi="Arial" w:cs="Arial"/>
                          <w:b/>
                          <w:bCs/>
                          <w:color w:val="FFFFFF" w:themeColor="background1"/>
                          <w:sz w:val="20"/>
                          <w:szCs w:val="20"/>
                        </w:rPr>
                        <w:t>?</w:t>
                      </w:r>
                    </w:p>
                  </w:txbxContent>
                </v:textbox>
              </v:rect>
            </w:pict>
          </mc:Fallback>
        </mc:AlternateContent>
      </w:r>
      <w:r w:rsidR="004876D8" w:rsidRPr="009F3890">
        <w:rPr>
          <w:rFonts w:ascii="Arial" w:hAnsi="Arial" w:cs="Arial"/>
          <w:sz w:val="20"/>
          <w:szCs w:val="20"/>
        </w:rPr>
        <w:t>Để làm rõ hơn sự khác biệt này, có thể hình dung bằng một ví dụ về tài sản vật chất:</w:t>
      </w:r>
    </w:p>
    <w:p w14:paraId="05AB5341" w14:textId="77777777" w:rsidR="004876D8" w:rsidRPr="00DB76A3" w:rsidRDefault="004876D8" w:rsidP="004876D8">
      <w:pPr>
        <w:pStyle w:val="NormalWeb"/>
        <w:spacing w:before="0" w:beforeAutospacing="0" w:after="0" w:afterAutospacing="0"/>
        <w:jc w:val="both"/>
        <w:rPr>
          <w:rFonts w:ascii="Arial" w:hAnsi="Arial" w:cs="Arial"/>
          <w:sz w:val="14"/>
          <w:szCs w:val="20"/>
        </w:rPr>
      </w:pPr>
    </w:p>
    <w:p w14:paraId="18A58A3B" w14:textId="2DE7A026" w:rsidR="004876D8" w:rsidRPr="009F3890" w:rsidRDefault="004876D8" w:rsidP="004876D8">
      <w:pPr>
        <w:pStyle w:val="NormalWeb"/>
        <w:numPr>
          <w:ilvl w:val="0"/>
          <w:numId w:val="23"/>
        </w:numPr>
        <w:tabs>
          <w:tab w:val="clear" w:pos="720"/>
        </w:tabs>
        <w:spacing w:before="0" w:beforeAutospacing="0" w:after="0" w:afterAutospacing="0"/>
        <w:ind w:left="450" w:hanging="450"/>
        <w:jc w:val="both"/>
        <w:rPr>
          <w:rFonts w:ascii="Arial" w:hAnsi="Arial" w:cs="Arial"/>
          <w:sz w:val="20"/>
          <w:szCs w:val="20"/>
        </w:rPr>
      </w:pPr>
      <w:r w:rsidRPr="009F3890">
        <w:rPr>
          <w:rStyle w:val="Strong"/>
          <w:rFonts w:ascii="Arial" w:hAnsi="Arial" w:cs="Arial"/>
          <w:sz w:val="20"/>
          <w:szCs w:val="20"/>
        </w:rPr>
        <w:t>Quyền sở hữu đất đai (tương tự Nhãn hiệu):</w:t>
      </w:r>
      <w:r w:rsidRPr="009F3890">
        <w:rPr>
          <w:rFonts w:ascii="Arial" w:hAnsi="Arial" w:cs="Arial"/>
          <w:sz w:val="20"/>
          <w:szCs w:val="20"/>
        </w:rPr>
        <w:t xml:space="preserve"> Khi bạn được Nhà nước cấp Giấy chứng nhận quyền sử dụng đất (tương tự như Giấy chứng nhận Đăng ký Nhãn hiệu), bạn được trao một số </w:t>
      </w:r>
      <w:r w:rsidRPr="009F3890">
        <w:rPr>
          <w:rStyle w:val="Strong"/>
          <w:rFonts w:ascii="Arial" w:hAnsi="Arial" w:cs="Arial"/>
          <w:sz w:val="20"/>
          <w:szCs w:val="20"/>
        </w:rPr>
        <w:t>quyền nhất định để sử dụng</w:t>
      </w:r>
      <w:r w:rsidRPr="009F3890">
        <w:rPr>
          <w:rFonts w:ascii="Arial" w:hAnsi="Arial" w:cs="Arial"/>
          <w:sz w:val="20"/>
          <w:szCs w:val="20"/>
        </w:rPr>
        <w:t xml:space="preserve"> mảnh đất đó theo quy định của pháp luật. Tuy nhiên...</w:t>
      </w:r>
    </w:p>
    <w:p w14:paraId="21B4B3F4" w14:textId="024E3D77" w:rsidR="004876D8" w:rsidRPr="009F3890" w:rsidRDefault="004876D8" w:rsidP="004876D8">
      <w:pPr>
        <w:pStyle w:val="NormalWeb"/>
        <w:numPr>
          <w:ilvl w:val="0"/>
          <w:numId w:val="23"/>
        </w:numPr>
        <w:tabs>
          <w:tab w:val="clear" w:pos="720"/>
        </w:tabs>
        <w:spacing w:before="0" w:beforeAutospacing="0" w:after="0" w:afterAutospacing="0"/>
        <w:ind w:left="450" w:hanging="450"/>
        <w:jc w:val="both"/>
        <w:rPr>
          <w:rFonts w:ascii="Arial" w:hAnsi="Arial" w:cs="Arial"/>
          <w:sz w:val="20"/>
          <w:szCs w:val="20"/>
        </w:rPr>
      </w:pPr>
      <w:r w:rsidRPr="009F3890">
        <w:rPr>
          <w:rStyle w:val="Strong"/>
          <w:rFonts w:ascii="Arial" w:hAnsi="Arial" w:cs="Arial"/>
          <w:sz w:val="20"/>
          <w:szCs w:val="20"/>
        </w:rPr>
        <w:t>Xây dựng trên thiết kế của người khác (tương tự Bản quyền):</w:t>
      </w:r>
      <w:r w:rsidRPr="009F3890">
        <w:rPr>
          <w:rFonts w:ascii="Arial" w:hAnsi="Arial" w:cs="Arial"/>
          <w:sz w:val="20"/>
          <w:szCs w:val="20"/>
        </w:rPr>
        <w:t xml:space="preserve"> Nếu bạn xây dựng một ngôi nhà trên mảnh đất của mình, nhưng lại </w:t>
      </w:r>
      <w:r w:rsidRPr="009F3890">
        <w:rPr>
          <w:rStyle w:val="Strong"/>
          <w:rFonts w:ascii="Arial" w:hAnsi="Arial" w:cs="Arial"/>
          <w:sz w:val="20"/>
          <w:szCs w:val="20"/>
        </w:rPr>
        <w:t>sử dụng trái phép bản vẽ thiết kế kiến trúc đã được bảo hộ bản quyền</w:t>
      </w:r>
      <w:r w:rsidRPr="009F3890">
        <w:rPr>
          <w:rFonts w:ascii="Arial" w:hAnsi="Arial" w:cs="Arial"/>
          <w:sz w:val="20"/>
          <w:szCs w:val="20"/>
        </w:rPr>
        <w:t xml:space="preserve"> của một kiến trúc sư khác, thì Giấy chứng nhận quyền sử dụng đất của bạn </w:t>
      </w:r>
      <w:r w:rsidRPr="009F3890">
        <w:rPr>
          <w:rStyle w:val="Strong"/>
          <w:rFonts w:ascii="Arial" w:hAnsi="Arial" w:cs="Arial"/>
          <w:sz w:val="20"/>
          <w:szCs w:val="20"/>
        </w:rPr>
        <w:t>không cho phép bạn vi phạm bản quyền</w:t>
      </w:r>
      <w:r w:rsidRPr="009F3890">
        <w:rPr>
          <w:rFonts w:ascii="Arial" w:hAnsi="Arial" w:cs="Arial"/>
          <w:sz w:val="20"/>
          <w:szCs w:val="20"/>
        </w:rPr>
        <w:t xml:space="preserve"> của kiến trúc sư đối với tác phẩm thiết kế đó. Bạn có quyền sở hữu đất và được phép xây dựng trên đất, nhưng bạn </w:t>
      </w:r>
      <w:r w:rsidRPr="009F3890">
        <w:rPr>
          <w:rStyle w:val="Strong"/>
          <w:rFonts w:ascii="Arial" w:hAnsi="Arial" w:cs="Arial"/>
          <w:sz w:val="20"/>
          <w:szCs w:val="20"/>
        </w:rPr>
        <w:t>không nghiễm nhiên có quyền sử dụng thiết kế có bản quyền của người khác</w:t>
      </w:r>
      <w:r w:rsidRPr="009F3890">
        <w:rPr>
          <w:rFonts w:ascii="Arial" w:hAnsi="Arial" w:cs="Arial"/>
          <w:sz w:val="20"/>
          <w:szCs w:val="20"/>
        </w:rPr>
        <w:t xml:space="preserve"> để thực hiện việc xây dựng.</w:t>
      </w:r>
    </w:p>
    <w:p w14:paraId="2C686C29" w14:textId="77777777" w:rsidR="004876D8" w:rsidRPr="00DB76A3" w:rsidRDefault="004876D8" w:rsidP="004876D8">
      <w:pPr>
        <w:pStyle w:val="NormalWeb"/>
        <w:spacing w:before="0" w:beforeAutospacing="0" w:after="0" w:afterAutospacing="0"/>
        <w:jc w:val="both"/>
        <w:rPr>
          <w:rFonts w:ascii="Arial" w:hAnsi="Arial" w:cs="Arial"/>
          <w:sz w:val="14"/>
          <w:szCs w:val="20"/>
        </w:rPr>
      </w:pPr>
    </w:p>
    <w:p w14:paraId="3D0A368A" w14:textId="646A3B3A" w:rsidR="004876D8" w:rsidRDefault="004876D8" w:rsidP="004876D8">
      <w:pPr>
        <w:pStyle w:val="NormalWeb"/>
        <w:spacing w:before="0" w:beforeAutospacing="0" w:after="0" w:afterAutospacing="0"/>
        <w:jc w:val="both"/>
        <w:rPr>
          <w:rFonts w:ascii="Arial" w:hAnsi="Arial" w:cs="Arial"/>
          <w:sz w:val="20"/>
          <w:szCs w:val="20"/>
        </w:rPr>
      </w:pPr>
      <w:r w:rsidRPr="009F3890">
        <w:rPr>
          <w:rFonts w:ascii="Arial" w:hAnsi="Arial" w:cs="Arial"/>
          <w:sz w:val="20"/>
          <w:szCs w:val="20"/>
        </w:rPr>
        <w:t xml:space="preserve">Tương tự như vậy, việc một bên thứ ba đăng ký nhãn hiệu cho logo tại Việt Nam </w:t>
      </w:r>
      <w:r w:rsidRPr="009F3890">
        <w:rPr>
          <w:rStyle w:val="Strong"/>
          <w:rFonts w:ascii="Arial" w:hAnsi="Arial" w:cs="Arial"/>
          <w:sz w:val="20"/>
          <w:szCs w:val="20"/>
        </w:rPr>
        <w:t>chỉ trao cho họ quyền sử dụng logo đó như một nhãn hiệu</w:t>
      </w:r>
      <w:r w:rsidRPr="009F3890">
        <w:rPr>
          <w:rFonts w:ascii="Arial" w:hAnsi="Arial" w:cs="Arial"/>
          <w:sz w:val="20"/>
          <w:szCs w:val="20"/>
        </w:rPr>
        <w:t xml:space="preserve"> để phân biệt hàng hóa/dịch vụ "ô tô", "đồ nội thất" và "thiết bị y tế" của họ trên thị trường. Giấy chứng nhận Đăng ký Nhãn hiệu này </w:t>
      </w:r>
      <w:r w:rsidRPr="009F3890">
        <w:rPr>
          <w:rStyle w:val="Strong"/>
          <w:rFonts w:ascii="Arial" w:hAnsi="Arial" w:cs="Arial"/>
          <w:sz w:val="20"/>
          <w:szCs w:val="20"/>
        </w:rPr>
        <w:t>không tự động</w:t>
      </w:r>
      <w:r w:rsidRPr="009F3890">
        <w:rPr>
          <w:rFonts w:ascii="Arial" w:hAnsi="Arial" w:cs="Arial"/>
          <w:sz w:val="20"/>
          <w:szCs w:val="20"/>
        </w:rPr>
        <w:t xml:space="preserve"> cho phép họ </w:t>
      </w:r>
      <w:r w:rsidRPr="009F3890">
        <w:rPr>
          <w:rStyle w:val="Strong"/>
          <w:rFonts w:ascii="Arial" w:hAnsi="Arial" w:cs="Arial"/>
          <w:sz w:val="20"/>
          <w:szCs w:val="20"/>
        </w:rPr>
        <w:t>sao chép tác phẩm nghệ thuật logo đã được bảo hộ bản quyền của tổ chức, cá nhân khác</w:t>
      </w:r>
      <w:r w:rsidRPr="009F3890">
        <w:rPr>
          <w:rFonts w:ascii="Arial" w:hAnsi="Arial" w:cs="Arial"/>
          <w:sz w:val="20"/>
          <w:szCs w:val="20"/>
        </w:rPr>
        <w:t xml:space="preserve"> mà không có sự đồng ý.</w:t>
      </w:r>
    </w:p>
    <w:p w14:paraId="4BDB1736" w14:textId="42195112" w:rsidR="004876D8" w:rsidRPr="00DB76A3" w:rsidRDefault="004876D8" w:rsidP="004876D8">
      <w:pPr>
        <w:pStyle w:val="NormalWeb"/>
        <w:spacing w:before="0" w:beforeAutospacing="0" w:after="0" w:afterAutospacing="0"/>
        <w:jc w:val="both"/>
        <w:rPr>
          <w:rFonts w:ascii="Arial" w:hAnsi="Arial" w:cs="Arial"/>
          <w:sz w:val="16"/>
          <w:szCs w:val="20"/>
        </w:rPr>
      </w:pPr>
    </w:p>
    <w:p w14:paraId="2F164C9C" w14:textId="77777777" w:rsidR="004876D8" w:rsidRPr="00563EA8" w:rsidRDefault="004876D8" w:rsidP="004876D8">
      <w:pPr>
        <w:pStyle w:val="NormalWeb"/>
        <w:spacing w:before="0" w:beforeAutospacing="0" w:after="0" w:afterAutospacing="0"/>
        <w:jc w:val="both"/>
        <w:rPr>
          <w:rStyle w:val="Strong"/>
          <w:rFonts w:ascii="Arial" w:hAnsi="Arial" w:cs="Arial"/>
          <w:color w:val="2F5496" w:themeColor="accent1" w:themeShade="BF"/>
          <w:sz w:val="22"/>
          <w:szCs w:val="22"/>
        </w:rPr>
      </w:pPr>
      <w:r w:rsidRPr="00563EA8">
        <w:rPr>
          <w:rStyle w:val="Strong"/>
          <w:rFonts w:ascii="Arial" w:hAnsi="Arial" w:cs="Arial"/>
          <w:color w:val="2F5496" w:themeColor="accent1" w:themeShade="BF"/>
          <w:sz w:val="22"/>
          <w:szCs w:val="22"/>
        </w:rPr>
        <w:t>"Sử dụng logo làm nhãn hiệu" khác biệt với "Sao chép tác phẩm nghệ thuật logo"</w:t>
      </w:r>
    </w:p>
    <w:p w14:paraId="0585B5EC" w14:textId="77777777" w:rsidR="004876D8" w:rsidRPr="00DB76A3" w:rsidRDefault="004876D8" w:rsidP="004876D8">
      <w:pPr>
        <w:pStyle w:val="NormalWeb"/>
        <w:spacing w:before="0" w:beforeAutospacing="0" w:after="0" w:afterAutospacing="0"/>
        <w:jc w:val="both"/>
        <w:rPr>
          <w:rFonts w:ascii="Arial" w:hAnsi="Arial" w:cs="Arial"/>
          <w:sz w:val="16"/>
          <w:szCs w:val="20"/>
        </w:rPr>
      </w:pPr>
    </w:p>
    <w:p w14:paraId="75A0C984" w14:textId="3304AE22" w:rsidR="004876D8" w:rsidRPr="009F3890" w:rsidRDefault="004876D8" w:rsidP="004876D8">
      <w:pPr>
        <w:pStyle w:val="NormalWeb"/>
        <w:numPr>
          <w:ilvl w:val="0"/>
          <w:numId w:val="24"/>
        </w:numPr>
        <w:tabs>
          <w:tab w:val="clear" w:pos="720"/>
        </w:tabs>
        <w:spacing w:before="0" w:beforeAutospacing="0" w:after="0" w:afterAutospacing="0"/>
        <w:ind w:left="630" w:hanging="630"/>
        <w:jc w:val="both"/>
        <w:rPr>
          <w:rFonts w:ascii="Arial" w:hAnsi="Arial" w:cs="Arial"/>
          <w:sz w:val="20"/>
          <w:szCs w:val="20"/>
        </w:rPr>
      </w:pPr>
      <w:r w:rsidRPr="009F3890">
        <w:rPr>
          <w:rStyle w:val="Strong"/>
          <w:rFonts w:ascii="Arial" w:hAnsi="Arial" w:cs="Arial"/>
          <w:sz w:val="20"/>
          <w:szCs w:val="20"/>
        </w:rPr>
        <w:t>Quyền nhãn hiệu:</w:t>
      </w:r>
      <w:r w:rsidRPr="009F3890">
        <w:rPr>
          <w:rFonts w:ascii="Arial" w:hAnsi="Arial" w:cs="Arial"/>
          <w:sz w:val="20"/>
          <w:szCs w:val="20"/>
        </w:rPr>
        <w:t xml:space="preserve"> Việc đăng ký nhãn hiệu trao cho bên thứ ba </w:t>
      </w:r>
      <w:r w:rsidRPr="009F3890">
        <w:rPr>
          <w:rStyle w:val="Strong"/>
          <w:rFonts w:ascii="Arial" w:hAnsi="Arial" w:cs="Arial"/>
          <w:sz w:val="20"/>
          <w:szCs w:val="20"/>
        </w:rPr>
        <w:t>quyền độc quyền sử dụng logo</w:t>
      </w:r>
      <w:r w:rsidRPr="009F3890">
        <w:rPr>
          <w:rFonts w:ascii="Arial" w:hAnsi="Arial" w:cs="Arial"/>
          <w:sz w:val="20"/>
          <w:szCs w:val="20"/>
        </w:rPr>
        <w:t xml:space="preserve"> để </w:t>
      </w:r>
      <w:r w:rsidRPr="009F3890">
        <w:rPr>
          <w:rStyle w:val="Strong"/>
          <w:rFonts w:ascii="Arial" w:hAnsi="Arial" w:cs="Arial"/>
          <w:sz w:val="20"/>
          <w:szCs w:val="20"/>
        </w:rPr>
        <w:t>xác định nguồn gốc thương mại và phân biệt</w:t>
      </w:r>
      <w:r w:rsidRPr="009F3890">
        <w:rPr>
          <w:rFonts w:ascii="Arial" w:hAnsi="Arial" w:cs="Arial"/>
          <w:sz w:val="20"/>
          <w:szCs w:val="20"/>
        </w:rPr>
        <w:t xml:space="preserve"> sản phẩm "ô tô, đồ nội thất, thiết bị y tế" của họ với sản phẩm của các đối thủ cạnh tranh trên thị trường.</w:t>
      </w:r>
    </w:p>
    <w:p w14:paraId="345FC24B" w14:textId="77777777" w:rsidR="004876D8" w:rsidRPr="009F3890" w:rsidRDefault="004876D8" w:rsidP="004876D8">
      <w:pPr>
        <w:pStyle w:val="NormalWeb"/>
        <w:numPr>
          <w:ilvl w:val="0"/>
          <w:numId w:val="24"/>
        </w:numPr>
        <w:tabs>
          <w:tab w:val="clear" w:pos="720"/>
        </w:tabs>
        <w:spacing w:before="0" w:beforeAutospacing="0" w:after="0" w:afterAutospacing="0"/>
        <w:ind w:left="630" w:hanging="630"/>
        <w:jc w:val="both"/>
        <w:rPr>
          <w:rFonts w:ascii="Arial" w:hAnsi="Arial" w:cs="Arial"/>
          <w:sz w:val="20"/>
          <w:szCs w:val="20"/>
        </w:rPr>
      </w:pPr>
      <w:r w:rsidRPr="009F3890">
        <w:rPr>
          <w:rStyle w:val="Strong"/>
          <w:rFonts w:ascii="Arial" w:hAnsi="Arial" w:cs="Arial"/>
          <w:sz w:val="20"/>
          <w:szCs w:val="20"/>
        </w:rPr>
        <w:t>Giới hạn bởi Bản quyền:</w:t>
      </w:r>
      <w:r w:rsidRPr="009F3890">
        <w:rPr>
          <w:rFonts w:ascii="Arial" w:hAnsi="Arial" w:cs="Arial"/>
          <w:sz w:val="20"/>
          <w:szCs w:val="20"/>
        </w:rPr>
        <w:t xml:space="preserve"> Tuy nhiên, luật bản quyền vẫn </w:t>
      </w:r>
      <w:r w:rsidRPr="009F3890">
        <w:rPr>
          <w:rStyle w:val="Strong"/>
          <w:rFonts w:ascii="Arial" w:hAnsi="Arial" w:cs="Arial"/>
          <w:sz w:val="20"/>
          <w:szCs w:val="20"/>
        </w:rPr>
        <w:t>bảo vệ quyền của chủ sở hữu bản quyền</w:t>
      </w:r>
      <w:r w:rsidRPr="009F3890">
        <w:rPr>
          <w:rFonts w:ascii="Arial" w:hAnsi="Arial" w:cs="Arial"/>
          <w:sz w:val="20"/>
          <w:szCs w:val="20"/>
        </w:rPr>
        <w:t xml:space="preserve"> (trong trường hợp này là tổ chức, cá nhân là chủ sở hữu của bản quyền), và </w:t>
      </w:r>
      <w:r w:rsidRPr="009F3890">
        <w:rPr>
          <w:rStyle w:val="Strong"/>
          <w:rFonts w:ascii="Arial" w:hAnsi="Arial" w:cs="Arial"/>
          <w:sz w:val="20"/>
          <w:szCs w:val="20"/>
        </w:rPr>
        <w:t>ngăn cấm bên thứ ba sao chép, phân phối tác phẩm nghệ thuật logo</w:t>
      </w:r>
      <w:r w:rsidRPr="009F3890">
        <w:rPr>
          <w:rFonts w:ascii="Arial" w:hAnsi="Arial" w:cs="Arial"/>
          <w:sz w:val="20"/>
          <w:szCs w:val="20"/>
        </w:rPr>
        <w:t xml:space="preserve"> mà không có sự cho phép.</w:t>
      </w:r>
    </w:p>
    <w:p w14:paraId="58AD7BF4" w14:textId="13D13C8E" w:rsidR="004876D8" w:rsidRPr="00DB76A3" w:rsidRDefault="004876D8" w:rsidP="004876D8">
      <w:pPr>
        <w:pStyle w:val="NormalWeb"/>
        <w:spacing w:before="0" w:beforeAutospacing="0" w:after="0" w:afterAutospacing="0"/>
        <w:jc w:val="both"/>
        <w:rPr>
          <w:rFonts w:ascii="Arial" w:hAnsi="Arial" w:cs="Arial"/>
          <w:sz w:val="14"/>
          <w:szCs w:val="20"/>
        </w:rPr>
      </w:pPr>
    </w:p>
    <w:p w14:paraId="12792F23" w14:textId="2A2AD165" w:rsidR="004876D8" w:rsidRDefault="004876D8" w:rsidP="004876D8">
      <w:pPr>
        <w:pStyle w:val="NormalWeb"/>
        <w:spacing w:before="0" w:beforeAutospacing="0" w:after="0" w:afterAutospacing="0"/>
        <w:jc w:val="both"/>
        <w:rPr>
          <w:rFonts w:ascii="Arial" w:hAnsi="Arial" w:cs="Arial"/>
          <w:sz w:val="20"/>
          <w:szCs w:val="20"/>
        </w:rPr>
      </w:pPr>
      <w:r w:rsidRPr="009F3890">
        <w:rPr>
          <w:rFonts w:ascii="Arial" w:hAnsi="Arial" w:cs="Arial"/>
          <w:sz w:val="20"/>
          <w:szCs w:val="20"/>
        </w:rPr>
        <w:t xml:space="preserve">Như vậy, bên thứ ba có thể có quyền </w:t>
      </w:r>
      <w:r w:rsidRPr="009F3890">
        <w:rPr>
          <w:rStyle w:val="Strong"/>
          <w:rFonts w:ascii="Arial" w:hAnsi="Arial" w:cs="Arial"/>
          <w:sz w:val="20"/>
          <w:szCs w:val="20"/>
        </w:rPr>
        <w:t>sử dụng logo đã đăng ký như một nhãn hiệu</w:t>
      </w:r>
      <w:r w:rsidRPr="009F3890">
        <w:rPr>
          <w:rFonts w:ascii="Arial" w:hAnsi="Arial" w:cs="Arial"/>
          <w:sz w:val="20"/>
          <w:szCs w:val="20"/>
        </w:rPr>
        <w:t xml:space="preserve"> (với mục đích nhận diện thương hiệu và sản phẩm), nhưng họ </w:t>
      </w:r>
      <w:r w:rsidRPr="009F3890">
        <w:rPr>
          <w:rStyle w:val="Strong"/>
          <w:rFonts w:ascii="Arial" w:hAnsi="Arial" w:cs="Arial"/>
          <w:sz w:val="20"/>
          <w:szCs w:val="20"/>
        </w:rPr>
        <w:t>không có quyền sao chép tác phẩm nghệ thuật logo</w:t>
      </w:r>
      <w:r w:rsidRPr="009F3890">
        <w:rPr>
          <w:rFonts w:ascii="Arial" w:hAnsi="Arial" w:cs="Arial"/>
          <w:sz w:val="20"/>
          <w:szCs w:val="20"/>
        </w:rPr>
        <w:t xml:space="preserve"> nếu tác phẩm đó đang được bảo hộ bản quyền mà không được phép của chủ sở hữu bản quyền. Trên thực tế, hành vi </w:t>
      </w:r>
      <w:r w:rsidRPr="009F3890">
        <w:rPr>
          <w:rStyle w:val="Strong"/>
          <w:rFonts w:ascii="Arial" w:hAnsi="Arial" w:cs="Arial"/>
          <w:sz w:val="20"/>
          <w:szCs w:val="20"/>
        </w:rPr>
        <w:t>"sử dụng logo làm nhãn hiệu"</w:t>
      </w:r>
      <w:r w:rsidRPr="009F3890">
        <w:rPr>
          <w:rFonts w:ascii="Arial" w:hAnsi="Arial" w:cs="Arial"/>
          <w:sz w:val="20"/>
          <w:szCs w:val="20"/>
        </w:rPr>
        <w:t xml:space="preserve"> trong trường hợp này thường </w:t>
      </w:r>
      <w:r w:rsidRPr="009F3890">
        <w:rPr>
          <w:rStyle w:val="Strong"/>
          <w:rFonts w:ascii="Arial" w:hAnsi="Arial" w:cs="Arial"/>
          <w:sz w:val="20"/>
          <w:szCs w:val="20"/>
        </w:rPr>
        <w:t>gắn liền với việc sao chép và thể hiện tác phẩm nghệ thuật logo trên sản phẩm</w:t>
      </w:r>
      <w:r w:rsidRPr="009F3890">
        <w:rPr>
          <w:rFonts w:ascii="Arial" w:hAnsi="Arial" w:cs="Arial"/>
          <w:sz w:val="20"/>
          <w:szCs w:val="20"/>
        </w:rPr>
        <w:t xml:space="preserve">, và đây chính là điểm mấu chốt </w:t>
      </w:r>
      <w:r w:rsidRPr="009F3890">
        <w:rPr>
          <w:rStyle w:val="Strong"/>
          <w:rFonts w:ascii="Arial" w:hAnsi="Arial" w:cs="Arial"/>
          <w:sz w:val="20"/>
          <w:szCs w:val="20"/>
        </w:rPr>
        <w:t>phát sinh nguy cơ vi phạm bản quyền</w:t>
      </w:r>
      <w:r w:rsidRPr="009F3890">
        <w:rPr>
          <w:rFonts w:ascii="Arial" w:hAnsi="Arial" w:cs="Arial"/>
          <w:sz w:val="20"/>
          <w:szCs w:val="20"/>
        </w:rPr>
        <w:t>.</w:t>
      </w:r>
    </w:p>
    <w:p w14:paraId="4E120FFB" w14:textId="45B2CF0B" w:rsidR="004876D8" w:rsidRPr="00DB76A3" w:rsidRDefault="004876D8" w:rsidP="004876D8">
      <w:pPr>
        <w:pStyle w:val="NormalWeb"/>
        <w:spacing w:before="0" w:beforeAutospacing="0" w:after="0" w:afterAutospacing="0"/>
        <w:jc w:val="both"/>
        <w:rPr>
          <w:rFonts w:ascii="Arial" w:hAnsi="Arial" w:cs="Arial"/>
          <w:sz w:val="16"/>
          <w:szCs w:val="20"/>
        </w:rPr>
      </w:pPr>
    </w:p>
    <w:p w14:paraId="25FBE7DA" w14:textId="78ACC3A1" w:rsidR="004876D8" w:rsidRPr="00563EA8" w:rsidRDefault="004876D8" w:rsidP="004876D8">
      <w:pPr>
        <w:pStyle w:val="NormalWeb"/>
        <w:spacing w:before="0" w:beforeAutospacing="0" w:after="0" w:afterAutospacing="0"/>
        <w:jc w:val="both"/>
        <w:rPr>
          <w:rStyle w:val="Strong"/>
          <w:rFonts w:ascii="Arial" w:hAnsi="Arial" w:cs="Arial"/>
          <w:color w:val="2F5496" w:themeColor="accent1" w:themeShade="BF"/>
          <w:sz w:val="22"/>
          <w:szCs w:val="22"/>
        </w:rPr>
      </w:pPr>
      <w:r w:rsidRPr="00563EA8">
        <w:rPr>
          <w:rStyle w:val="Strong"/>
          <w:rFonts w:ascii="Arial" w:hAnsi="Arial" w:cs="Arial"/>
          <w:color w:val="2F5496" w:themeColor="accent1" w:themeShade="BF"/>
          <w:sz w:val="22"/>
          <w:szCs w:val="22"/>
        </w:rPr>
        <w:t>Lời kết</w:t>
      </w:r>
    </w:p>
    <w:p w14:paraId="4BFA5D9A" w14:textId="77777777" w:rsidR="004876D8" w:rsidRPr="00DB76A3" w:rsidRDefault="004876D8" w:rsidP="004876D8">
      <w:pPr>
        <w:pStyle w:val="NormalWeb"/>
        <w:spacing w:before="0" w:beforeAutospacing="0" w:after="0" w:afterAutospacing="0"/>
        <w:jc w:val="both"/>
        <w:rPr>
          <w:rFonts w:ascii="Arial" w:hAnsi="Arial" w:cs="Arial"/>
          <w:sz w:val="16"/>
          <w:szCs w:val="20"/>
        </w:rPr>
      </w:pPr>
    </w:p>
    <w:p w14:paraId="5EE5BAC1" w14:textId="0E111A5A" w:rsidR="004876D8" w:rsidRDefault="004876D8" w:rsidP="004876D8">
      <w:pPr>
        <w:pStyle w:val="NormalWeb"/>
        <w:spacing w:before="0" w:beforeAutospacing="0" w:after="0" w:afterAutospacing="0"/>
        <w:jc w:val="both"/>
        <w:rPr>
          <w:rFonts w:ascii="Arial" w:hAnsi="Arial" w:cs="Arial"/>
          <w:sz w:val="20"/>
          <w:szCs w:val="20"/>
        </w:rPr>
      </w:pPr>
      <w:r w:rsidRPr="009F3890">
        <w:rPr>
          <w:rFonts w:ascii="Arial" w:hAnsi="Arial" w:cs="Arial"/>
          <w:sz w:val="20"/>
          <w:szCs w:val="20"/>
        </w:rPr>
        <w:t xml:space="preserve">Việc một bên thứ ba được Cục SHTT Việt Nam cấp Giấy chứng nhận Đăng ký Nhãn hiệu cho logo </w:t>
      </w:r>
      <w:r w:rsidRPr="009F3890">
        <w:rPr>
          <w:rStyle w:val="Strong"/>
          <w:rFonts w:ascii="Arial" w:hAnsi="Arial" w:cs="Arial"/>
          <w:sz w:val="20"/>
          <w:szCs w:val="20"/>
        </w:rPr>
        <w:t>trùng khớp với logo của tổ chức, cá nhân khác</w:t>
      </w:r>
      <w:r w:rsidRPr="009F3890">
        <w:rPr>
          <w:rFonts w:ascii="Arial" w:hAnsi="Arial" w:cs="Arial"/>
          <w:sz w:val="20"/>
          <w:szCs w:val="20"/>
        </w:rPr>
        <w:t xml:space="preserve">, không đồng nghĩa với việc họ </w:t>
      </w:r>
      <w:r w:rsidRPr="009F3890">
        <w:rPr>
          <w:rStyle w:val="Strong"/>
          <w:rFonts w:ascii="Arial" w:hAnsi="Arial" w:cs="Arial"/>
          <w:sz w:val="20"/>
          <w:szCs w:val="20"/>
        </w:rPr>
        <w:t>tự động có quyền sử dụng logo đó một cách hợp pháp</w:t>
      </w:r>
      <w:r w:rsidRPr="009F3890">
        <w:rPr>
          <w:rFonts w:ascii="Arial" w:hAnsi="Arial" w:cs="Arial"/>
          <w:sz w:val="20"/>
          <w:szCs w:val="20"/>
        </w:rPr>
        <w:t xml:space="preserve"> trên các sản phẩm "ô tô", "đồ nội thất", "thiết bị y tế",... mà không phải lo ngại về </w:t>
      </w:r>
      <w:r w:rsidRPr="009F3890">
        <w:rPr>
          <w:rStyle w:val="Strong"/>
          <w:rFonts w:ascii="Arial" w:hAnsi="Arial" w:cs="Arial"/>
          <w:sz w:val="20"/>
          <w:szCs w:val="20"/>
        </w:rPr>
        <w:t>trách nhiệm pháp lý do hành vi xâm phạm bản quyền</w:t>
      </w:r>
      <w:r w:rsidRPr="009F3890">
        <w:rPr>
          <w:rFonts w:ascii="Arial" w:hAnsi="Arial" w:cs="Arial"/>
          <w:sz w:val="20"/>
          <w:szCs w:val="20"/>
        </w:rPr>
        <w:t xml:space="preserve"> của chủ sở hữu bản quyền.</w:t>
      </w:r>
    </w:p>
    <w:p w14:paraId="2E3A67D7" w14:textId="77777777" w:rsidR="004876D8" w:rsidRPr="00DB76A3" w:rsidRDefault="004876D8" w:rsidP="004876D8">
      <w:pPr>
        <w:pStyle w:val="NormalWeb"/>
        <w:spacing w:before="0" w:beforeAutospacing="0" w:after="0" w:afterAutospacing="0"/>
        <w:jc w:val="both"/>
        <w:rPr>
          <w:rFonts w:ascii="Arial" w:hAnsi="Arial" w:cs="Arial"/>
          <w:sz w:val="16"/>
          <w:szCs w:val="20"/>
        </w:rPr>
      </w:pPr>
    </w:p>
    <w:p w14:paraId="11AE61E6" w14:textId="27639742" w:rsidR="004876D8" w:rsidRDefault="004876D8" w:rsidP="004876D8">
      <w:pPr>
        <w:pStyle w:val="NormalWeb"/>
        <w:spacing w:before="0" w:beforeAutospacing="0" w:after="0" w:afterAutospacing="0"/>
        <w:jc w:val="both"/>
        <w:rPr>
          <w:rFonts w:ascii="Arial" w:hAnsi="Arial" w:cs="Arial"/>
          <w:sz w:val="20"/>
          <w:szCs w:val="20"/>
        </w:rPr>
      </w:pPr>
      <w:r w:rsidRPr="009F3890">
        <w:rPr>
          <w:rFonts w:ascii="Arial" w:hAnsi="Arial" w:cs="Arial"/>
          <w:sz w:val="20"/>
          <w:szCs w:val="20"/>
        </w:rPr>
        <w:t xml:space="preserve">Giấy chứng nhận Đăng ký Nhãn hiệu </w:t>
      </w:r>
      <w:r w:rsidRPr="009F3890">
        <w:rPr>
          <w:rStyle w:val="Strong"/>
          <w:rFonts w:ascii="Arial" w:hAnsi="Arial" w:cs="Arial"/>
          <w:sz w:val="20"/>
          <w:szCs w:val="20"/>
        </w:rPr>
        <w:t>không thể được xem là "giấy phép" để vi phạm bản quyền</w:t>
      </w:r>
      <w:r w:rsidRPr="009F3890">
        <w:rPr>
          <w:rFonts w:ascii="Arial" w:hAnsi="Arial" w:cs="Arial"/>
          <w:sz w:val="20"/>
          <w:szCs w:val="20"/>
        </w:rPr>
        <w:t xml:space="preserve"> đã tồn tại trước đó của chủ sở hữu bản quyền đối với tác phẩm nghệ thuật đã được bảo hộ bản quyền. Trong trường hợp bên thứ ba sử dụng logo được bảo hộ bản quyền trên sản phẩm mà không được sự đồng ý của chủ sở hữu bản quyền, </w:t>
      </w:r>
      <w:r w:rsidRPr="009F3890">
        <w:rPr>
          <w:rStyle w:val="Strong"/>
          <w:rFonts w:ascii="Arial" w:hAnsi="Arial" w:cs="Arial"/>
          <w:sz w:val="20"/>
          <w:szCs w:val="20"/>
        </w:rPr>
        <w:t>họ hoàn toàn có cơ sở pháp lý để khởi kiện về hành vi xâm phạm bản quyền</w:t>
      </w:r>
      <w:r w:rsidRPr="009F3890">
        <w:rPr>
          <w:rFonts w:ascii="Arial" w:hAnsi="Arial" w:cs="Arial"/>
          <w:sz w:val="20"/>
          <w:szCs w:val="20"/>
        </w:rPr>
        <w:t>, ngay cả khi bên thứ ba đó đang nắm giữ Giấy chứng nhận Đăng ký Nhãn hiệu trong tay.</w:t>
      </w:r>
    </w:p>
    <w:p w14:paraId="69EE7045" w14:textId="76DA3567" w:rsidR="004876D8" w:rsidRPr="00DB76A3" w:rsidRDefault="004876D8" w:rsidP="004876D8">
      <w:pPr>
        <w:pStyle w:val="NormalWeb"/>
        <w:spacing w:before="0" w:beforeAutospacing="0" w:after="0" w:afterAutospacing="0"/>
        <w:jc w:val="both"/>
        <w:rPr>
          <w:rFonts w:ascii="Arial" w:hAnsi="Arial" w:cs="Arial"/>
          <w:sz w:val="16"/>
          <w:szCs w:val="20"/>
        </w:rPr>
      </w:pPr>
    </w:p>
    <w:p w14:paraId="7B55FE59" w14:textId="6D2EE2EF" w:rsidR="004876D8" w:rsidRPr="009F3890" w:rsidRDefault="004876D8" w:rsidP="004876D8">
      <w:pPr>
        <w:pStyle w:val="NormalWeb"/>
        <w:spacing w:before="0" w:beforeAutospacing="0" w:after="0" w:afterAutospacing="0"/>
        <w:jc w:val="both"/>
        <w:rPr>
          <w:rFonts w:ascii="Arial" w:hAnsi="Arial" w:cs="Arial"/>
          <w:sz w:val="20"/>
          <w:szCs w:val="20"/>
        </w:rPr>
      </w:pPr>
      <w:r w:rsidRPr="009F3890">
        <w:rPr>
          <w:rStyle w:val="Strong"/>
          <w:rFonts w:ascii="Arial" w:hAnsi="Arial" w:cs="Arial"/>
          <w:sz w:val="20"/>
          <w:szCs w:val="20"/>
        </w:rPr>
        <w:t>Nhãn hiệu và bản quyền là hai chế định pháp lý độc lập</w:t>
      </w:r>
      <w:r w:rsidRPr="009F3890">
        <w:rPr>
          <w:rFonts w:ascii="Arial" w:hAnsi="Arial" w:cs="Arial"/>
          <w:sz w:val="20"/>
          <w:szCs w:val="20"/>
        </w:rPr>
        <w:t xml:space="preserve">, với phạm vi bảo hộ và cơ chế thực thi khác nhau. Việc </w:t>
      </w:r>
      <w:hyperlink r:id="rId10" w:history="1">
        <w:r w:rsidRPr="00E339DC">
          <w:rPr>
            <w:rStyle w:val="Hyperlink"/>
            <w:rFonts w:ascii="Arial" w:hAnsi="Arial" w:cs="Arial"/>
            <w:sz w:val="20"/>
            <w:szCs w:val="20"/>
          </w:rPr>
          <w:t>đăng ký nhãn hiệu tại Việt Nam</w:t>
        </w:r>
      </w:hyperlink>
      <w:r w:rsidRPr="009F3890">
        <w:rPr>
          <w:rFonts w:ascii="Arial" w:hAnsi="Arial" w:cs="Arial"/>
          <w:sz w:val="20"/>
          <w:szCs w:val="20"/>
        </w:rPr>
        <w:t xml:space="preserve"> </w:t>
      </w:r>
      <w:r w:rsidRPr="009F3890">
        <w:rPr>
          <w:rStyle w:val="Strong"/>
          <w:rFonts w:ascii="Arial" w:hAnsi="Arial" w:cs="Arial"/>
          <w:sz w:val="20"/>
          <w:szCs w:val="20"/>
        </w:rPr>
        <w:t>không thể phủ nhận hoặc "ghi đè" lên quyền bản quyền đã phát sinh trước đó</w:t>
      </w:r>
      <w:r w:rsidRPr="009F3890">
        <w:rPr>
          <w:rFonts w:ascii="Arial" w:hAnsi="Arial" w:cs="Arial"/>
          <w:sz w:val="20"/>
          <w:szCs w:val="20"/>
        </w:rPr>
        <w:t xml:space="preserve"> đối với tác phẩm được bảo hộ. Hành vi sử dụng logo của bên thứ ba, ngay cả khi đã đăng ký nhãn hiệu, </w:t>
      </w:r>
      <w:r w:rsidRPr="009F3890">
        <w:rPr>
          <w:rStyle w:val="Strong"/>
          <w:rFonts w:ascii="Arial" w:hAnsi="Arial" w:cs="Arial"/>
          <w:sz w:val="20"/>
          <w:szCs w:val="20"/>
        </w:rPr>
        <w:t>vẫn có thể cấu thành hành vi xâm phạm bản quyền</w:t>
      </w:r>
      <w:r w:rsidRPr="009F3890">
        <w:rPr>
          <w:rFonts w:ascii="Arial" w:hAnsi="Arial" w:cs="Arial"/>
          <w:sz w:val="20"/>
          <w:szCs w:val="20"/>
        </w:rPr>
        <w:t xml:space="preserve"> và phải chịu trách nhiệm pháp lý theo quy định. Chính vì vậy, </w:t>
      </w:r>
      <w:hyperlink r:id="rId11" w:history="1">
        <w:r w:rsidRPr="00FC737F">
          <w:rPr>
            <w:rStyle w:val="Hyperlink"/>
            <w:rFonts w:ascii="Arial" w:hAnsi="Arial" w:cs="Arial"/>
            <w:sz w:val="20"/>
            <w:szCs w:val="20"/>
          </w:rPr>
          <w:t>Điều 73.7 Luật SHTT quy định</w:t>
        </w:r>
      </w:hyperlink>
      <w:r>
        <w:rPr>
          <w:rFonts w:ascii="Arial" w:hAnsi="Arial" w:cs="Arial"/>
          <w:sz w:val="20"/>
          <w:szCs w:val="20"/>
        </w:rPr>
        <w:t xml:space="preserve"> rằng,</w:t>
      </w:r>
      <w:r w:rsidRPr="009F3890">
        <w:rPr>
          <w:rFonts w:ascii="Arial" w:hAnsi="Arial" w:cs="Arial"/>
          <w:sz w:val="20"/>
          <w:szCs w:val="20"/>
        </w:rPr>
        <w:t xml:space="preserve"> “</w:t>
      </w:r>
      <w:r w:rsidRPr="009F3890">
        <w:rPr>
          <w:rFonts w:ascii="Arial" w:hAnsi="Arial" w:cs="Arial"/>
          <w:i/>
          <w:iCs/>
          <w:sz w:val="20"/>
          <w:szCs w:val="20"/>
        </w:rPr>
        <w:t>Dấu hiệu chứa bản sao tác phẩm, trừ trường hợp được phép của chủ sở hữu tác phẩm đó</w:t>
      </w:r>
      <w:r w:rsidRPr="009F3890">
        <w:rPr>
          <w:rFonts w:ascii="Arial" w:hAnsi="Arial" w:cs="Arial"/>
          <w:sz w:val="20"/>
          <w:szCs w:val="20"/>
        </w:rPr>
        <w:t>” sẽ không được bảo hộ dưới dạng nhãn hiệu.</w:t>
      </w:r>
      <w:r w:rsidRPr="009F3890">
        <w:rPr>
          <w:rStyle w:val="Emphasis"/>
          <w:rFonts w:ascii="Arial" w:hAnsi="Arial" w:cs="Arial"/>
          <w:color w:val="000000"/>
          <w:sz w:val="20"/>
          <w:szCs w:val="20"/>
          <w:bdr w:val="none" w:sz="0" w:space="0" w:color="auto" w:frame="1"/>
          <w:shd w:val="clear" w:color="auto" w:fill="FFFFFF"/>
        </w:rPr>
        <w:t> </w:t>
      </w:r>
    </w:p>
    <w:p w14:paraId="68D8DE35" w14:textId="48AA69BB" w:rsidR="0002156E" w:rsidRPr="00D03044" w:rsidRDefault="0002156E" w:rsidP="00DB76A3">
      <w:pPr>
        <w:spacing w:after="0" w:line="240" w:lineRule="auto"/>
        <w:rPr>
          <w:rFonts w:ascii="Arial" w:hAnsi="Arial" w:cs="Arial"/>
          <w:b/>
          <w:sz w:val="20"/>
          <w:szCs w:val="20"/>
        </w:rPr>
      </w:pPr>
    </w:p>
    <w:p w14:paraId="61DFDAF7" w14:textId="2A4B063A" w:rsidR="00B24E46" w:rsidRPr="00B24E46" w:rsidRDefault="00B24E46" w:rsidP="00DB76A3">
      <w:pPr>
        <w:spacing w:after="0" w:line="240" w:lineRule="auto"/>
        <w:jc w:val="right"/>
        <w:rPr>
          <w:rFonts w:ascii="Arial" w:hAnsi="Arial" w:cs="Arial"/>
          <w:b/>
          <w:sz w:val="20"/>
          <w:szCs w:val="20"/>
        </w:rPr>
      </w:pPr>
      <w:r w:rsidRPr="00B24E46">
        <w:rPr>
          <w:rFonts w:ascii="Arial" w:hAnsi="Arial" w:cs="Arial"/>
          <w:b/>
          <w:sz w:val="20"/>
          <w:szCs w:val="20"/>
        </w:rPr>
        <w:t>QUAN, Nguyen Vu | Partner, IP Attorney</w:t>
      </w:r>
    </w:p>
    <w:p w14:paraId="2848E89D" w14:textId="1B3AA654" w:rsidR="00B24E46" w:rsidRPr="00B24E46" w:rsidRDefault="00B24E46" w:rsidP="00DB76A3">
      <w:pPr>
        <w:spacing w:after="0" w:line="240" w:lineRule="auto"/>
        <w:jc w:val="right"/>
        <w:rPr>
          <w:rFonts w:ascii="Arial" w:hAnsi="Arial" w:cs="Arial"/>
          <w:b/>
          <w:sz w:val="20"/>
          <w:szCs w:val="20"/>
        </w:rPr>
      </w:pPr>
      <w:r w:rsidRPr="00B24E46">
        <w:rPr>
          <w:rFonts w:ascii="Arial" w:hAnsi="Arial" w:cs="Arial"/>
          <w:b/>
          <w:sz w:val="20"/>
          <w:szCs w:val="20"/>
        </w:rPr>
        <w:t>HONG, Hoang Thi Tuyet | Senior Trademark Attorney</w:t>
      </w:r>
    </w:p>
    <w:p w14:paraId="69201712" w14:textId="31ADAC7C" w:rsidR="00B24E46" w:rsidRDefault="00B24E46" w:rsidP="00B24E46">
      <w:pPr>
        <w:spacing w:after="0" w:line="240" w:lineRule="auto"/>
        <w:jc w:val="right"/>
        <w:rPr>
          <w:rFonts w:ascii="Arial" w:hAnsi="Arial" w:cs="Arial"/>
          <w:b/>
          <w:sz w:val="20"/>
          <w:szCs w:val="20"/>
        </w:rPr>
      </w:pPr>
      <w:r w:rsidRPr="00B24E46">
        <w:rPr>
          <w:rFonts w:ascii="Arial" w:hAnsi="Arial" w:cs="Arial"/>
          <w:b/>
          <w:sz w:val="20"/>
          <w:szCs w:val="20"/>
        </w:rPr>
        <w:t>LY, Dinh Trang| Associate</w:t>
      </w:r>
    </w:p>
    <w:p w14:paraId="14A8B26E" w14:textId="1CE28CB0" w:rsidR="0002156E" w:rsidRPr="00D03044" w:rsidRDefault="0002156E" w:rsidP="00B24E46">
      <w:pPr>
        <w:spacing w:after="0" w:line="240" w:lineRule="auto"/>
        <w:jc w:val="both"/>
        <w:rPr>
          <w:rFonts w:ascii="Arial" w:eastAsia="Times New Roman" w:hAnsi="Arial" w:cs="Arial"/>
          <w:sz w:val="20"/>
          <w:szCs w:val="20"/>
          <w:lang w:eastAsia="ko-KR"/>
        </w:rPr>
      </w:pPr>
    </w:p>
    <w:p w14:paraId="26D1DF48" w14:textId="6EBED322" w:rsidR="0002156E" w:rsidRPr="00D03044" w:rsidRDefault="00DB76A3" w:rsidP="0002156E">
      <w:pPr>
        <w:spacing w:after="0" w:line="240" w:lineRule="auto"/>
        <w:rPr>
          <w:rFonts w:ascii="Arial" w:hAnsi="Arial" w:cs="Arial"/>
        </w:rPr>
      </w:pPr>
      <w:r w:rsidRPr="00D03044">
        <w:rPr>
          <w:rFonts w:ascii="Arial" w:hAnsi="Arial" w:cs="Arial"/>
          <w:noProof/>
          <w:lang w:eastAsia="ko-KR"/>
        </w:rPr>
        <mc:AlternateContent>
          <mc:Choice Requires="wps">
            <w:drawing>
              <wp:anchor distT="0" distB="0" distL="114300" distR="114300" simplePos="0" relativeHeight="251655168" behindDoc="0" locked="0" layoutInCell="1" allowOverlap="1" wp14:anchorId="2B2481EB" wp14:editId="38E29DD1">
                <wp:simplePos x="0" y="0"/>
                <wp:positionH relativeFrom="column">
                  <wp:posOffset>3810</wp:posOffset>
                </wp:positionH>
                <wp:positionV relativeFrom="paragraph">
                  <wp:posOffset>104140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margin-left:.3pt;margin-top:8.2pt;width:264pt;height: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&#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5C6FA545" w14:textId="77777777" w:rsidR="0002156E" w:rsidRPr="00D03044" w:rsidRDefault="0002156E" w:rsidP="0002156E">
      <w:pPr>
        <w:rPr>
          <w:rFonts w:ascii="Arial" w:hAnsi="Arial" w:cs="Arial"/>
          <w:sz w:val="20"/>
          <w:szCs w:val="20"/>
        </w:rPr>
      </w:pPr>
    </w:p>
    <w:p w14:paraId="69777E0C" w14:textId="3E0642B2"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65C36E77"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33132" w14:textId="77777777" w:rsidR="004935D5" w:rsidRDefault="004935D5">
      <w:pPr>
        <w:spacing w:after="0" w:line="240" w:lineRule="auto"/>
      </w:pPr>
      <w:r>
        <w:separator/>
      </w:r>
    </w:p>
  </w:endnote>
  <w:endnote w:type="continuationSeparator" w:id="0">
    <w:p w14:paraId="4B0B968F" w14:textId="77777777" w:rsidR="004935D5" w:rsidRDefault="0049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4935D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C37B20">
              <w:rPr>
                <w:rFonts w:ascii="Arial" w:hAnsi="Arial" w:cs="Arial"/>
                <w:b/>
                <w:noProof/>
                <w:sz w:val="18"/>
                <w:szCs w:val="18"/>
              </w:rPr>
              <w:t>1</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C37B20">
              <w:rPr>
                <w:rFonts w:ascii="Arial" w:hAnsi="Arial" w:cs="Arial"/>
                <w:b/>
                <w:noProof/>
                <w:sz w:val="18"/>
                <w:szCs w:val="18"/>
              </w:rPr>
              <w:t>3</w:t>
            </w:r>
            <w:r w:rsidR="00D04B4E" w:rsidRPr="00FF7ED4">
              <w:rPr>
                <w:rFonts w:ascii="Arial" w:hAnsi="Arial" w:cs="Arial"/>
                <w:b/>
                <w:sz w:val="18"/>
                <w:szCs w:val="18"/>
              </w:rPr>
              <w:fldChar w:fldCharType="end"/>
            </w:r>
          </w:p>
        </w:sdtContent>
      </w:sdt>
    </w:sdtContent>
  </w:sdt>
  <w:p w14:paraId="2B30F0B7" w14:textId="77777777" w:rsidR="00C62253" w:rsidRDefault="00493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49B2" w14:textId="77777777" w:rsidR="004935D5" w:rsidRDefault="004935D5">
      <w:pPr>
        <w:spacing w:after="0" w:line="240" w:lineRule="auto"/>
      </w:pPr>
      <w:r>
        <w:separator/>
      </w:r>
    </w:p>
  </w:footnote>
  <w:footnote w:type="continuationSeparator" w:id="0">
    <w:p w14:paraId="57374D05" w14:textId="77777777" w:rsidR="004935D5" w:rsidRDefault="00493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F38DE"/>
    <w:multiLevelType w:val="multilevel"/>
    <w:tmpl w:val="CBEC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D56A7"/>
    <w:multiLevelType w:val="multilevel"/>
    <w:tmpl w:val="217E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15652"/>
    <w:multiLevelType w:val="multilevel"/>
    <w:tmpl w:val="A610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26BD6"/>
    <w:multiLevelType w:val="multilevel"/>
    <w:tmpl w:val="6242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D0868"/>
    <w:multiLevelType w:val="multilevel"/>
    <w:tmpl w:val="6FA0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1008D"/>
    <w:multiLevelType w:val="multilevel"/>
    <w:tmpl w:val="9B10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3"/>
  </w:num>
  <w:num w:numId="4">
    <w:abstractNumId w:val="18"/>
  </w:num>
  <w:num w:numId="5">
    <w:abstractNumId w:val="15"/>
  </w:num>
  <w:num w:numId="6">
    <w:abstractNumId w:val="0"/>
  </w:num>
  <w:num w:numId="7">
    <w:abstractNumId w:val="4"/>
  </w:num>
  <w:num w:numId="8">
    <w:abstractNumId w:val="20"/>
  </w:num>
  <w:num w:numId="9">
    <w:abstractNumId w:val="6"/>
  </w:num>
  <w:num w:numId="10">
    <w:abstractNumId w:val="3"/>
  </w:num>
  <w:num w:numId="11">
    <w:abstractNumId w:val="17"/>
  </w:num>
  <w:num w:numId="12">
    <w:abstractNumId w:val="1"/>
  </w:num>
  <w:num w:numId="13">
    <w:abstractNumId w:val="14"/>
  </w:num>
  <w:num w:numId="14">
    <w:abstractNumId w:val="16"/>
  </w:num>
  <w:num w:numId="15">
    <w:abstractNumId w:val="8"/>
  </w:num>
  <w:num w:numId="16">
    <w:abstractNumId w:val="22"/>
  </w:num>
  <w:num w:numId="17">
    <w:abstractNumId w:val="2"/>
  </w:num>
  <w:num w:numId="18">
    <w:abstractNumId w:val="11"/>
  </w:num>
  <w:num w:numId="19">
    <w:abstractNumId w:val="19"/>
  </w:num>
  <w:num w:numId="20">
    <w:abstractNumId w:val="21"/>
  </w:num>
  <w:num w:numId="21">
    <w:abstractNumId w:val="10"/>
  </w:num>
  <w:num w:numId="22">
    <w:abstractNumId w:val="7"/>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B4E"/>
    <w:rsid w:val="00012C71"/>
    <w:rsid w:val="0002156E"/>
    <w:rsid w:val="0003042E"/>
    <w:rsid w:val="000B0E35"/>
    <w:rsid w:val="000E5272"/>
    <w:rsid w:val="00126CC7"/>
    <w:rsid w:val="001515AA"/>
    <w:rsid w:val="001647C6"/>
    <w:rsid w:val="001711B4"/>
    <w:rsid w:val="00187243"/>
    <w:rsid w:val="00192AD7"/>
    <w:rsid w:val="00196AFC"/>
    <w:rsid w:val="001D1CDD"/>
    <w:rsid w:val="001E0868"/>
    <w:rsid w:val="00215B22"/>
    <w:rsid w:val="00234C16"/>
    <w:rsid w:val="002753DD"/>
    <w:rsid w:val="002B63C0"/>
    <w:rsid w:val="003047D3"/>
    <w:rsid w:val="0032315D"/>
    <w:rsid w:val="0033574A"/>
    <w:rsid w:val="003756D4"/>
    <w:rsid w:val="003D7C8C"/>
    <w:rsid w:val="003E03BE"/>
    <w:rsid w:val="004876D8"/>
    <w:rsid w:val="004935D5"/>
    <w:rsid w:val="004A1761"/>
    <w:rsid w:val="004D64BC"/>
    <w:rsid w:val="00531173"/>
    <w:rsid w:val="00576438"/>
    <w:rsid w:val="005D32F9"/>
    <w:rsid w:val="0060165B"/>
    <w:rsid w:val="00631122"/>
    <w:rsid w:val="0064489C"/>
    <w:rsid w:val="00655A85"/>
    <w:rsid w:val="00662061"/>
    <w:rsid w:val="00675D62"/>
    <w:rsid w:val="00696290"/>
    <w:rsid w:val="0069641B"/>
    <w:rsid w:val="006B50F1"/>
    <w:rsid w:val="006C0389"/>
    <w:rsid w:val="006F1AAE"/>
    <w:rsid w:val="006F1BC0"/>
    <w:rsid w:val="00701121"/>
    <w:rsid w:val="007375E8"/>
    <w:rsid w:val="00745E08"/>
    <w:rsid w:val="007730A1"/>
    <w:rsid w:val="0077796B"/>
    <w:rsid w:val="007C392A"/>
    <w:rsid w:val="00813493"/>
    <w:rsid w:val="00820E66"/>
    <w:rsid w:val="008366D4"/>
    <w:rsid w:val="008416E5"/>
    <w:rsid w:val="008974F1"/>
    <w:rsid w:val="008E7E25"/>
    <w:rsid w:val="008F48DF"/>
    <w:rsid w:val="008F5B71"/>
    <w:rsid w:val="008F6CE2"/>
    <w:rsid w:val="00933532"/>
    <w:rsid w:val="00A4177F"/>
    <w:rsid w:val="00A623C4"/>
    <w:rsid w:val="00A94318"/>
    <w:rsid w:val="00AA69A4"/>
    <w:rsid w:val="00AC74F1"/>
    <w:rsid w:val="00AF0703"/>
    <w:rsid w:val="00B24E46"/>
    <w:rsid w:val="00B73119"/>
    <w:rsid w:val="00B8247C"/>
    <w:rsid w:val="00BB2A6D"/>
    <w:rsid w:val="00C13ACF"/>
    <w:rsid w:val="00C165CB"/>
    <w:rsid w:val="00C36B15"/>
    <w:rsid w:val="00C37B20"/>
    <w:rsid w:val="00C576C1"/>
    <w:rsid w:val="00CA3F97"/>
    <w:rsid w:val="00CE035D"/>
    <w:rsid w:val="00D02775"/>
    <w:rsid w:val="00D03044"/>
    <w:rsid w:val="00D04B4E"/>
    <w:rsid w:val="00D417C1"/>
    <w:rsid w:val="00D645F2"/>
    <w:rsid w:val="00D75958"/>
    <w:rsid w:val="00D9190F"/>
    <w:rsid w:val="00DB76A3"/>
    <w:rsid w:val="00DC1EFB"/>
    <w:rsid w:val="00E02884"/>
    <w:rsid w:val="00E339DC"/>
    <w:rsid w:val="00EC12BB"/>
    <w:rsid w:val="00EC5B6B"/>
    <w:rsid w:val="00F20467"/>
    <w:rsid w:val="00F7004B"/>
    <w:rsid w:val="00FA2CEE"/>
    <w:rsid w:val="00FC73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docId w15:val="{27572386-6AD1-491C-9980-8074A9B8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customStyle="1" w:styleId="UnresolvedMention1">
    <w:name w:val="Unresolved Mention1"/>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Emphasis">
    <w:name w:val="Emphasis"/>
    <w:basedOn w:val="DefaultParagraphFont"/>
    <w:uiPriority w:val="20"/>
    <w:qFormat/>
    <w:rsid w:val="004876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dang-ky-nhan-hieu-voi-dung-y-xau-lam-sao-chung-minh-y-dinh-dong-co-cua-nguoi-nop-d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3-vu-xam-pham-quyen-tac-gia-dien-hinh-bi-khoi-to-hinh-su-tai-viet-na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xu-ly-hieu-qua-xung-dot-giua-nhan-hieu-va-ban-quyen-tai-viet-nam-theo-dieu-73-7-luat-shtt-nhu-the-nao-2" TargetMode="External"/><Relationship Id="rId5" Type="http://schemas.openxmlformats.org/officeDocument/2006/relationships/footnotes" Target="footnotes.xml"/><Relationship Id="rId10" Type="http://schemas.openxmlformats.org/officeDocument/2006/relationships/hyperlink" Target="https://kenfoxlaw.com/vi/dang-ky-nhan-hieu-tai-viet-nam-nhung-dieu-ban-can-biet" TargetMode="External"/><Relationship Id="rId4" Type="http://schemas.openxmlformats.org/officeDocument/2006/relationships/webSettings" Target="webSettings.xml"/><Relationship Id="rId9" Type="http://schemas.openxmlformats.org/officeDocument/2006/relationships/hyperlink" Target="https://kenfoxlaw.com/vi/luat-phap-va-thuc-te-rao-can-yeu-cau-boi-thuong-trong-cac-vu-vi-pham-ban-quyen-o-viet-na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 Uyên</cp:lastModifiedBy>
  <cp:revision>19</cp:revision>
  <cp:lastPrinted>2025-02-11T02:37:00Z</cp:lastPrinted>
  <dcterms:created xsi:type="dcterms:W3CDTF">2023-02-07T03:35:00Z</dcterms:created>
  <dcterms:modified xsi:type="dcterms:W3CDTF">2025-02-11T10:41:00Z</dcterms:modified>
</cp:coreProperties>
</file>