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1377E" w14:textId="21BF9C5B" w:rsidR="007E30DA" w:rsidRPr="007E30DA" w:rsidRDefault="004D64BC" w:rsidP="007E30DA">
      <w:pPr>
        <w:jc w:val="center"/>
        <w:outlineLvl w:val="0"/>
        <w:rPr>
          <w:rFonts w:ascii="Arial" w:hAnsi="Arial" w:cs="Arial"/>
          <w:b/>
          <w:iCs/>
          <w:color w:val="C00000"/>
        </w:rPr>
      </w:pPr>
      <w:bookmarkStart w:id="0" w:name="_GoBack"/>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3D7C8038" w:rsidR="00FA2CEE" w:rsidRPr="00BA68B8" w:rsidRDefault="007E30DA" w:rsidP="00FA2CEE">
                            <w:pPr>
                              <w:spacing w:after="0" w:line="240" w:lineRule="auto"/>
                              <w:rPr>
                                <w:rFonts w:ascii="Arial" w:hAnsi="Arial" w:cs="Arial"/>
                                <w:b/>
                                <w:color w:val="FFFFFF" w:themeColor="background1"/>
                                <w:sz w:val="20"/>
                                <w:szCs w:val="20"/>
                              </w:rPr>
                            </w:pPr>
                            <w:r w:rsidRPr="007E30DA">
                              <w:rPr>
                                <w:rFonts w:ascii="Arial" w:hAnsi="Arial" w:cs="Arial"/>
                                <w:b/>
                                <w:bCs/>
                                <w:color w:val="FFFFFF" w:themeColor="background1"/>
                                <w:sz w:val="20"/>
                                <w:szCs w:val="20"/>
                              </w:rPr>
                              <w:t>Fast-Tracking Patent Examination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3D7C8038" w:rsidR="00FA2CEE" w:rsidRPr="00BA68B8" w:rsidRDefault="007E30DA" w:rsidP="00FA2CEE">
                      <w:pPr>
                        <w:spacing w:after="0" w:line="240" w:lineRule="auto"/>
                        <w:rPr>
                          <w:rFonts w:ascii="Arial" w:hAnsi="Arial" w:cs="Arial"/>
                          <w:b/>
                          <w:color w:val="FFFFFF" w:themeColor="background1"/>
                          <w:sz w:val="20"/>
                          <w:szCs w:val="20"/>
                        </w:rPr>
                      </w:pPr>
                      <w:r w:rsidRPr="007E30DA">
                        <w:rPr>
                          <w:rFonts w:ascii="Arial" w:hAnsi="Arial" w:cs="Arial"/>
                          <w:b/>
                          <w:bCs/>
                          <w:color w:val="FFFFFF" w:themeColor="background1"/>
                          <w:sz w:val="20"/>
                          <w:szCs w:val="20"/>
                        </w:rPr>
                        <w:t>Fast-Tracking Patent Examination in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40FB712B" w:rsidR="00FA2CEE" w:rsidRPr="00CC7576" w:rsidRDefault="007E30DA" w:rsidP="00FA2CEE">
                            <w:pPr>
                              <w:spacing w:after="0"/>
                              <w:jc w:val="center"/>
                              <w:rPr>
                                <w:rFonts w:ascii="Arial" w:hAnsi="Arial" w:cs="Arial"/>
                                <w:b/>
                                <w:color w:val="FFFFFF" w:themeColor="background1"/>
                                <w:sz w:val="20"/>
                                <w:szCs w:val="20"/>
                              </w:rPr>
                            </w:pPr>
                            <w:r w:rsidRPr="007E30DA">
                              <w:rPr>
                                <w:rFonts w:ascii="Arial" w:hAnsi="Arial" w:cs="Arial"/>
                                <w:b/>
                                <w:bCs/>
                                <w:color w:val="FFFFFF" w:themeColor="background1"/>
                                <w:sz w:val="20"/>
                                <w:szCs w:val="20"/>
                              </w:rPr>
                              <w:t>Fast-Tracking Patent Examination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40FB712B" w:rsidR="00FA2CEE" w:rsidRPr="00CC7576" w:rsidRDefault="007E30DA" w:rsidP="00FA2CEE">
                      <w:pPr>
                        <w:spacing w:after="0"/>
                        <w:jc w:val="center"/>
                        <w:rPr>
                          <w:rFonts w:ascii="Arial" w:hAnsi="Arial" w:cs="Arial"/>
                          <w:b/>
                          <w:color w:val="FFFFFF" w:themeColor="background1"/>
                          <w:sz w:val="20"/>
                          <w:szCs w:val="20"/>
                        </w:rPr>
                      </w:pPr>
                      <w:r w:rsidRPr="007E30DA">
                        <w:rPr>
                          <w:rFonts w:ascii="Arial" w:hAnsi="Arial" w:cs="Arial"/>
                          <w:b/>
                          <w:bCs/>
                          <w:color w:val="FFFFFF" w:themeColor="background1"/>
                          <w:sz w:val="20"/>
                          <w:szCs w:val="20"/>
                        </w:rPr>
                        <w:t>Fast-Tracking Patent Examination in Vietnam</w:t>
                      </w:r>
                    </w:p>
                  </w:txbxContent>
                </v:textbox>
                <w10:wrap anchorx="page"/>
              </v:rect>
            </w:pict>
          </mc:Fallback>
        </mc:AlternateContent>
      </w:r>
      <w:r w:rsidR="007E30DA" w:rsidRPr="007E30DA">
        <w:rPr>
          <w:rFonts w:ascii="Arial" w:hAnsi="Arial" w:cs="Arial"/>
          <w:b/>
          <w:iCs/>
          <w:color w:val="C00000"/>
        </w:rPr>
        <w:t>Fast-Tracking Patent Examination in Vietnam: Utilizing Foreign Examination Results</w:t>
      </w:r>
    </w:p>
    <w:bookmarkEnd w:id="0"/>
    <w:p w14:paraId="478AD2C9" w14:textId="77777777" w:rsidR="007E30DA" w:rsidRPr="00D06705" w:rsidRDefault="007E30DA" w:rsidP="007E30DA">
      <w:pPr>
        <w:spacing w:after="0" w:line="240" w:lineRule="auto"/>
        <w:jc w:val="both"/>
        <w:rPr>
          <w:rFonts w:ascii="Arial" w:eastAsia="Times New Roman" w:hAnsi="Arial" w:cs="Arial"/>
          <w:color w:val="C00000"/>
          <w:sz w:val="20"/>
          <w:szCs w:val="20"/>
        </w:rPr>
      </w:pPr>
    </w:p>
    <w:p w14:paraId="33C54628" w14:textId="77777777" w:rsidR="007E30DA" w:rsidRPr="00D06705" w:rsidRDefault="007E30DA" w:rsidP="007E30DA">
      <w:pPr>
        <w:spacing w:after="0" w:line="240" w:lineRule="auto"/>
        <w:jc w:val="both"/>
        <w:rPr>
          <w:rFonts w:ascii="Arial" w:eastAsia="Times New Roman" w:hAnsi="Arial" w:cs="Arial"/>
          <w:i/>
          <w:iCs/>
          <w:sz w:val="20"/>
          <w:szCs w:val="20"/>
        </w:rPr>
      </w:pPr>
      <w:r w:rsidRPr="00D06705">
        <w:rPr>
          <w:rFonts w:ascii="Arial" w:eastAsia="Times New Roman" w:hAnsi="Arial" w:cs="Arial"/>
          <w:i/>
          <w:iCs/>
          <w:sz w:val="20"/>
          <w:szCs w:val="20"/>
        </w:rPr>
        <w:t xml:space="preserve">Fast-tracking Vietnamese patents </w:t>
      </w:r>
      <w:r w:rsidRPr="00D06705">
        <w:rPr>
          <w:rFonts w:ascii="Arial" w:hAnsi="Arial" w:cs="Arial"/>
          <w:i/>
          <w:iCs/>
          <w:sz w:val="20"/>
          <w:szCs w:val="20"/>
        </w:rPr>
        <w:t>is a common goal for applicants</w:t>
      </w:r>
      <w:r w:rsidRPr="00D06705">
        <w:rPr>
          <w:rFonts w:ascii="Arial" w:eastAsia="Times New Roman" w:hAnsi="Arial" w:cs="Arial"/>
          <w:i/>
          <w:iCs/>
          <w:sz w:val="20"/>
          <w:szCs w:val="20"/>
        </w:rPr>
        <w:t xml:space="preserve">, especially considering Vietnam's status as a hotbed for foreign investment and the typically long patent prosecution timelines. The standard patent examination process in Vietnam can take 3-5 years or even longer. This delay can significantly impact a company's ability to exploit its invention and gain a competitive edge. The extended prosecution time eats into the effective life of a patent, leaving less time for companies to recoup their R&amp;D investment and generate returns after the patent is granted. Therefore, expediting </w:t>
      </w:r>
      <w:r w:rsidRPr="00D06705">
        <w:rPr>
          <w:rFonts w:ascii="Arial" w:hAnsi="Arial" w:cs="Arial"/>
          <w:i/>
          <w:iCs/>
          <w:sz w:val="20"/>
          <w:szCs w:val="20"/>
        </w:rPr>
        <w:t xml:space="preserve">patent grants </w:t>
      </w:r>
      <w:r w:rsidRPr="00D06705">
        <w:rPr>
          <w:rFonts w:ascii="Arial" w:eastAsia="Times New Roman" w:hAnsi="Arial" w:cs="Arial"/>
          <w:i/>
          <w:iCs/>
          <w:sz w:val="20"/>
          <w:szCs w:val="20"/>
        </w:rPr>
        <w:t>is a pressing need for many patent owners in Vietnam.</w:t>
      </w:r>
    </w:p>
    <w:p w14:paraId="32213DE8" w14:textId="77777777" w:rsidR="007E30DA" w:rsidRPr="00D06705" w:rsidRDefault="007E30DA" w:rsidP="007E30DA">
      <w:pPr>
        <w:spacing w:after="0" w:line="240" w:lineRule="auto"/>
        <w:jc w:val="both"/>
        <w:rPr>
          <w:rFonts w:ascii="Arial" w:eastAsia="Times New Roman" w:hAnsi="Arial" w:cs="Arial"/>
          <w:sz w:val="20"/>
          <w:szCs w:val="20"/>
        </w:rPr>
      </w:pPr>
    </w:p>
    <w:p w14:paraId="4050AACC" w14:textId="77777777" w:rsidR="007E30DA" w:rsidRDefault="007E30DA" w:rsidP="007E30DA">
      <w:pPr>
        <w:spacing w:after="0" w:line="240" w:lineRule="auto"/>
        <w:jc w:val="both"/>
        <w:rPr>
          <w:rFonts w:ascii="Arial" w:eastAsia="Times New Roman" w:hAnsi="Arial" w:cs="Arial"/>
          <w:sz w:val="20"/>
          <w:szCs w:val="20"/>
        </w:rPr>
      </w:pPr>
      <w:r w:rsidRPr="00D06705">
        <w:rPr>
          <w:rStyle w:val="Strong"/>
          <w:rFonts w:ascii="Arial" w:hAnsi="Arial" w:cs="Arial"/>
          <w:sz w:val="20"/>
          <w:szCs w:val="20"/>
        </w:rPr>
        <w:t>KENFOX IP &amp; Law Office</w:t>
      </w:r>
      <w:r w:rsidRPr="00D06705">
        <w:rPr>
          <w:rFonts w:ascii="Arial" w:hAnsi="Arial" w:cs="Arial"/>
          <w:sz w:val="20"/>
          <w:szCs w:val="20"/>
        </w:rPr>
        <w:t xml:space="preserve"> provides insights on one of the recent provisions on patent acceleration in Vietnam. In a significant development for IP protection, Circular 23/2023/TT-BKHCN, issued by the Ministry of Science and Technology (MOST) on November 30, 2023, has officially </w:t>
      </w:r>
      <w:r w:rsidRPr="00D06705">
        <w:rPr>
          <w:rStyle w:val="Strong"/>
          <w:rFonts w:ascii="Arial" w:hAnsi="Arial" w:cs="Arial"/>
          <w:sz w:val="20"/>
          <w:szCs w:val="20"/>
        </w:rPr>
        <w:t>codified</w:t>
      </w:r>
      <w:r w:rsidRPr="00D06705">
        <w:rPr>
          <w:rFonts w:ascii="Arial" w:hAnsi="Arial" w:cs="Arial"/>
          <w:sz w:val="20"/>
          <w:szCs w:val="20"/>
        </w:rPr>
        <w:t xml:space="preserve"> the use of foreign examination results to facilitate the expedited examination of inventions in Vietnam </w:t>
      </w:r>
      <w:r w:rsidRPr="00D06705">
        <w:rPr>
          <w:rFonts w:ascii="Arial" w:eastAsia="Times New Roman" w:hAnsi="Arial" w:cs="Arial"/>
          <w:sz w:val="20"/>
          <w:szCs w:val="20"/>
        </w:rPr>
        <w:t xml:space="preserve">by using foreign examination results. </w:t>
      </w:r>
      <w:r w:rsidRPr="00D06705">
        <w:rPr>
          <w:rFonts w:ascii="Arial" w:hAnsi="Arial" w:cs="Arial"/>
          <w:sz w:val="20"/>
          <w:szCs w:val="20"/>
        </w:rPr>
        <w:t xml:space="preserve">Under Article 16.9, the Vietnam Intellectual Property Office (VNIPO) may now consider search reports and examination results from corresponding overseas patent applications during the substantive examination process </w:t>
      </w:r>
      <w:r w:rsidRPr="00D06705">
        <w:rPr>
          <w:rFonts w:ascii="Arial" w:eastAsia="Times New Roman" w:hAnsi="Arial" w:cs="Arial"/>
          <w:sz w:val="20"/>
          <w:szCs w:val="20"/>
        </w:rPr>
        <w:t xml:space="preserve">of a </w:t>
      </w:r>
      <w:hyperlink r:id="rId7" w:history="1">
        <w:r w:rsidRPr="00986DB7">
          <w:rPr>
            <w:rStyle w:val="Hyperlink"/>
            <w:rFonts w:ascii="Arial" w:eastAsia="Times New Roman" w:hAnsi="Arial" w:cs="Arial"/>
            <w:sz w:val="20"/>
            <w:szCs w:val="20"/>
          </w:rPr>
          <w:t>Vietnamese patent application</w:t>
        </w:r>
      </w:hyperlink>
      <w:r w:rsidRPr="00D06705">
        <w:rPr>
          <w:rFonts w:ascii="Arial" w:eastAsia="Times New Roman" w:hAnsi="Arial" w:cs="Arial"/>
          <w:sz w:val="20"/>
          <w:szCs w:val="20"/>
        </w:rPr>
        <w:t>.</w:t>
      </w:r>
    </w:p>
    <w:p w14:paraId="71B532D1" w14:textId="77777777" w:rsidR="007E30DA" w:rsidRPr="00D06705" w:rsidRDefault="007E30DA" w:rsidP="007E30DA">
      <w:pPr>
        <w:spacing w:after="0" w:line="240" w:lineRule="auto"/>
        <w:jc w:val="both"/>
        <w:rPr>
          <w:rFonts w:ascii="Arial" w:eastAsia="Times New Roman" w:hAnsi="Arial" w:cs="Arial"/>
          <w:sz w:val="20"/>
          <w:szCs w:val="20"/>
        </w:rPr>
      </w:pPr>
    </w:p>
    <w:p w14:paraId="4F6B6C8B" w14:textId="77777777" w:rsidR="007E30DA" w:rsidRPr="00A5346C" w:rsidRDefault="007E30DA" w:rsidP="007E30DA">
      <w:pPr>
        <w:spacing w:after="0" w:line="240" w:lineRule="auto"/>
        <w:rPr>
          <w:rFonts w:ascii="Arial" w:eastAsia="Times New Roman" w:hAnsi="Arial" w:cs="Arial"/>
        </w:rPr>
      </w:pPr>
      <w:r w:rsidRPr="00A5346C">
        <w:rPr>
          <w:rFonts w:ascii="Arial" w:eastAsia="Times New Roman" w:hAnsi="Arial" w:cs="Arial"/>
          <w:b/>
          <w:bCs/>
          <w:color w:val="2F5496" w:themeColor="accent1" w:themeShade="BF"/>
        </w:rPr>
        <w:t xml:space="preserve">What </w:t>
      </w:r>
      <w:r w:rsidRPr="00D06705">
        <w:rPr>
          <w:rFonts w:ascii="Arial" w:eastAsia="Times New Roman" w:hAnsi="Arial" w:cs="Arial"/>
          <w:b/>
          <w:bCs/>
          <w:color w:val="2F5496" w:themeColor="accent1" w:themeShade="BF"/>
        </w:rPr>
        <w:t>Are The Benefits Of Using Foreign Examination Results?</w:t>
      </w:r>
    </w:p>
    <w:p w14:paraId="672FEAA2" w14:textId="77777777" w:rsidR="007E30DA" w:rsidRDefault="007E30DA" w:rsidP="007E30DA">
      <w:pPr>
        <w:spacing w:after="0" w:line="240" w:lineRule="auto"/>
        <w:rPr>
          <w:rFonts w:ascii="Arial" w:eastAsia="Times New Roman" w:hAnsi="Arial" w:cs="Arial"/>
          <w:sz w:val="20"/>
          <w:szCs w:val="20"/>
        </w:rPr>
      </w:pPr>
    </w:p>
    <w:p w14:paraId="34493666" w14:textId="77777777" w:rsidR="007E30DA" w:rsidRPr="00A5346C" w:rsidRDefault="007E30DA" w:rsidP="007E30DA">
      <w:pPr>
        <w:spacing w:after="0" w:line="240" w:lineRule="auto"/>
        <w:jc w:val="both"/>
        <w:rPr>
          <w:rFonts w:ascii="Arial" w:eastAsia="Times New Roman" w:hAnsi="Arial" w:cs="Arial"/>
          <w:sz w:val="20"/>
          <w:szCs w:val="20"/>
        </w:rPr>
      </w:pPr>
      <w:r w:rsidRPr="00A5346C">
        <w:rPr>
          <w:rFonts w:ascii="Arial" w:eastAsia="Times New Roman" w:hAnsi="Arial" w:cs="Arial"/>
          <w:sz w:val="20"/>
          <w:szCs w:val="20"/>
        </w:rPr>
        <w:t xml:space="preserve">This new regulation </w:t>
      </w:r>
      <w:r w:rsidRPr="00D06705">
        <w:rPr>
          <w:rFonts w:ascii="Arial" w:eastAsia="Times New Roman" w:hAnsi="Arial" w:cs="Arial"/>
          <w:sz w:val="20"/>
          <w:szCs w:val="20"/>
        </w:rPr>
        <w:t>provides</w:t>
      </w:r>
      <w:r w:rsidRPr="00A5346C">
        <w:rPr>
          <w:rFonts w:ascii="Arial" w:eastAsia="Times New Roman" w:hAnsi="Arial" w:cs="Arial"/>
          <w:sz w:val="20"/>
          <w:szCs w:val="20"/>
        </w:rPr>
        <w:t xml:space="preserve"> applicants a valuable opportunity to expedite the patent examination process in Vietnam. By submitting examination results from recognized foreign intellectual property offices, applicants can:</w:t>
      </w:r>
      <w:r w:rsidRPr="00D06705">
        <w:rPr>
          <w:rFonts w:ascii="Arial" w:eastAsia="Times New Roman" w:hAnsi="Arial" w:cs="Arial"/>
          <w:sz w:val="20"/>
          <w:szCs w:val="20"/>
        </w:rPr>
        <w:t xml:space="preserve"> </w:t>
      </w:r>
    </w:p>
    <w:p w14:paraId="77B8AFF5" w14:textId="77777777" w:rsidR="007E30DA" w:rsidRPr="00D06705" w:rsidRDefault="007E30DA" w:rsidP="007E30DA">
      <w:pPr>
        <w:numPr>
          <w:ilvl w:val="0"/>
          <w:numId w:val="22"/>
        </w:numPr>
        <w:spacing w:after="0" w:line="240" w:lineRule="auto"/>
        <w:jc w:val="both"/>
        <w:rPr>
          <w:rFonts w:ascii="Arial" w:eastAsia="Times New Roman" w:hAnsi="Arial" w:cs="Arial"/>
          <w:sz w:val="20"/>
          <w:szCs w:val="20"/>
        </w:rPr>
      </w:pPr>
      <w:r w:rsidRPr="00D06705">
        <w:rPr>
          <w:rFonts w:ascii="Arial" w:eastAsia="Times New Roman" w:hAnsi="Arial" w:cs="Arial"/>
          <w:sz w:val="20"/>
          <w:szCs w:val="20"/>
        </w:rPr>
        <w:t>Significantly reduce the time required for the Vietnamese patent office to examine the application.</w:t>
      </w:r>
    </w:p>
    <w:p w14:paraId="03434018" w14:textId="77777777" w:rsidR="007E30DA" w:rsidRPr="00D06705" w:rsidRDefault="007E30DA" w:rsidP="007E30DA">
      <w:pPr>
        <w:numPr>
          <w:ilvl w:val="0"/>
          <w:numId w:val="22"/>
        </w:numPr>
        <w:spacing w:after="0" w:line="240" w:lineRule="auto"/>
        <w:jc w:val="both"/>
        <w:rPr>
          <w:rFonts w:ascii="Arial" w:eastAsia="Times New Roman" w:hAnsi="Arial" w:cs="Arial"/>
          <w:sz w:val="20"/>
          <w:szCs w:val="20"/>
        </w:rPr>
      </w:pPr>
      <w:r w:rsidRPr="00D06705">
        <w:rPr>
          <w:rFonts w:ascii="Arial" w:eastAsia="Times New Roman" w:hAnsi="Arial" w:cs="Arial"/>
          <w:sz w:val="20"/>
          <w:szCs w:val="20"/>
        </w:rPr>
        <w:t>Decrease costs associated with the Vietnamese patent office conducting its own search and examination.</w:t>
      </w:r>
    </w:p>
    <w:p w14:paraId="45FE9662" w14:textId="77777777" w:rsidR="007E30DA" w:rsidRPr="00D06705" w:rsidRDefault="007E30DA" w:rsidP="007E30DA">
      <w:pPr>
        <w:numPr>
          <w:ilvl w:val="0"/>
          <w:numId w:val="22"/>
        </w:numPr>
        <w:spacing w:after="0" w:line="240" w:lineRule="auto"/>
        <w:jc w:val="both"/>
        <w:rPr>
          <w:rFonts w:ascii="Arial" w:eastAsia="Times New Roman" w:hAnsi="Arial" w:cs="Arial"/>
          <w:sz w:val="20"/>
          <w:szCs w:val="20"/>
        </w:rPr>
      </w:pPr>
      <w:r w:rsidRPr="00D06705">
        <w:rPr>
          <w:rFonts w:ascii="Arial" w:eastAsia="Times New Roman" w:hAnsi="Arial" w:cs="Arial"/>
          <w:sz w:val="20"/>
          <w:szCs w:val="20"/>
        </w:rPr>
        <w:t xml:space="preserve">Enable earlier market entry and </w:t>
      </w:r>
      <w:hyperlink r:id="rId8" w:history="1">
        <w:r w:rsidRPr="00B3465D">
          <w:rPr>
            <w:rStyle w:val="Hyperlink"/>
            <w:rFonts w:ascii="Arial" w:eastAsia="Times New Roman" w:hAnsi="Arial" w:cs="Arial"/>
            <w:sz w:val="20"/>
            <w:szCs w:val="20"/>
          </w:rPr>
          <w:t>commercialization of the invention</w:t>
        </w:r>
      </w:hyperlink>
      <w:r w:rsidRPr="00D06705">
        <w:rPr>
          <w:rFonts w:ascii="Arial" w:eastAsia="Times New Roman" w:hAnsi="Arial" w:cs="Arial"/>
          <w:sz w:val="20"/>
          <w:szCs w:val="20"/>
        </w:rPr>
        <w:t>.</w:t>
      </w:r>
    </w:p>
    <w:p w14:paraId="52DC1A40" w14:textId="77777777" w:rsidR="007E30DA" w:rsidRDefault="007E30DA" w:rsidP="007E30DA">
      <w:pPr>
        <w:spacing w:after="0" w:line="240" w:lineRule="auto"/>
        <w:rPr>
          <w:rFonts w:ascii="Arial" w:eastAsia="Times New Roman" w:hAnsi="Arial" w:cs="Arial"/>
          <w:b/>
          <w:bCs/>
          <w:color w:val="2F5496" w:themeColor="accent1" w:themeShade="BF"/>
        </w:rPr>
      </w:pPr>
    </w:p>
    <w:p w14:paraId="60E7E243" w14:textId="77777777" w:rsidR="007E30DA" w:rsidRPr="00D06705" w:rsidRDefault="007E30DA" w:rsidP="007E30DA">
      <w:pPr>
        <w:spacing w:after="0" w:line="240" w:lineRule="auto"/>
        <w:rPr>
          <w:rFonts w:ascii="Arial" w:eastAsia="Times New Roman" w:hAnsi="Arial" w:cs="Arial"/>
          <w:b/>
          <w:bCs/>
          <w:color w:val="2F5496" w:themeColor="accent1" w:themeShade="BF"/>
        </w:rPr>
      </w:pPr>
      <w:r w:rsidRPr="00D06705">
        <w:rPr>
          <w:rFonts w:ascii="Arial" w:eastAsia="Times New Roman" w:hAnsi="Arial" w:cs="Arial"/>
          <w:b/>
          <w:bCs/>
          <w:color w:val="2F5496" w:themeColor="accent1" w:themeShade="BF"/>
        </w:rPr>
        <w:t>What Are Specific Requirements For Expedited Examination?</w:t>
      </w:r>
    </w:p>
    <w:p w14:paraId="3AE01C73" w14:textId="77777777" w:rsidR="007E30DA" w:rsidRPr="00D06705" w:rsidRDefault="007E30DA" w:rsidP="007E30DA">
      <w:pPr>
        <w:spacing w:after="0" w:line="240" w:lineRule="auto"/>
        <w:jc w:val="both"/>
        <w:rPr>
          <w:rFonts w:ascii="Arial" w:hAnsi="Arial" w:cs="Arial"/>
          <w:sz w:val="20"/>
          <w:szCs w:val="20"/>
        </w:rPr>
      </w:pPr>
    </w:p>
    <w:p w14:paraId="42B04823" w14:textId="77777777" w:rsidR="007E30DA" w:rsidRPr="00D06705" w:rsidRDefault="007E30DA" w:rsidP="007E30DA">
      <w:pPr>
        <w:spacing w:after="0" w:line="240" w:lineRule="auto"/>
        <w:jc w:val="both"/>
        <w:rPr>
          <w:rFonts w:ascii="Arial" w:eastAsia="Times New Roman" w:hAnsi="Arial" w:cs="Arial"/>
          <w:sz w:val="20"/>
          <w:szCs w:val="20"/>
        </w:rPr>
      </w:pPr>
      <w:r w:rsidRPr="00D06705">
        <w:rPr>
          <w:rFonts w:ascii="Arial" w:hAnsi="Arial" w:cs="Arial"/>
          <w:sz w:val="20"/>
          <w:szCs w:val="20"/>
        </w:rPr>
        <w:t>To benefit from this fast-track mechanism, applicants must meet several critical conditions</w:t>
      </w:r>
      <w:r w:rsidRPr="00D06705">
        <w:rPr>
          <w:rFonts w:ascii="Arial" w:eastAsia="Times New Roman" w:hAnsi="Arial" w:cs="Arial"/>
          <w:sz w:val="20"/>
          <w:szCs w:val="20"/>
        </w:rPr>
        <w:t>:</w:t>
      </w:r>
    </w:p>
    <w:p w14:paraId="7FCC30D1" w14:textId="77777777" w:rsidR="007E30DA" w:rsidRPr="00D06705" w:rsidRDefault="007E30DA" w:rsidP="007E30DA">
      <w:pPr>
        <w:spacing w:after="0" w:line="240" w:lineRule="auto"/>
        <w:jc w:val="both"/>
        <w:rPr>
          <w:rFonts w:ascii="Arial" w:eastAsia="Times New Roman" w:hAnsi="Arial" w:cs="Arial"/>
          <w:sz w:val="20"/>
          <w:szCs w:val="20"/>
        </w:rPr>
      </w:pPr>
    </w:p>
    <w:p w14:paraId="5779B46A" w14:textId="77777777" w:rsidR="007E30DA" w:rsidRPr="00D06705" w:rsidRDefault="007E30DA" w:rsidP="007E30DA">
      <w:pPr>
        <w:numPr>
          <w:ilvl w:val="0"/>
          <w:numId w:val="23"/>
        </w:numPr>
        <w:spacing w:after="0" w:line="240" w:lineRule="auto"/>
        <w:jc w:val="both"/>
        <w:rPr>
          <w:rFonts w:ascii="Arial" w:eastAsia="Times New Roman" w:hAnsi="Arial" w:cs="Arial"/>
          <w:sz w:val="20"/>
          <w:szCs w:val="20"/>
        </w:rPr>
      </w:pPr>
      <w:r w:rsidRPr="00D06705">
        <w:rPr>
          <w:rFonts w:ascii="Arial" w:eastAsia="Times New Roman" w:hAnsi="Arial" w:cs="Arial"/>
          <w:b/>
          <w:bCs/>
          <w:sz w:val="20"/>
          <w:szCs w:val="20"/>
        </w:rPr>
        <w:t>Recognized Patent Office:</w:t>
      </w:r>
      <w:r w:rsidRPr="00D06705">
        <w:rPr>
          <w:rFonts w:ascii="Arial" w:eastAsia="Times New Roman" w:hAnsi="Arial" w:cs="Arial"/>
          <w:sz w:val="20"/>
          <w:szCs w:val="20"/>
        </w:rPr>
        <w:t xml:space="preserve"> The foreign examination result must originate from a recognized patent office. While the circular doesn't explicitly list specific offices, it's likely to include major offices like the European Patent Office (EPO), the United States Patent and Trademark Office (USPTO), the Japan Patent Office (JPO), Korean Intellectual Property Office (KIPO), and the China National Intellectual Property Administration (CNIPA).</w:t>
      </w:r>
    </w:p>
    <w:p w14:paraId="730B3553" w14:textId="77777777" w:rsidR="007E30DA" w:rsidRPr="00D06705" w:rsidRDefault="007E30DA" w:rsidP="007E30DA">
      <w:pPr>
        <w:numPr>
          <w:ilvl w:val="0"/>
          <w:numId w:val="23"/>
        </w:numPr>
        <w:spacing w:after="0" w:line="240" w:lineRule="auto"/>
        <w:jc w:val="both"/>
        <w:rPr>
          <w:rFonts w:ascii="Arial" w:eastAsia="Times New Roman" w:hAnsi="Arial" w:cs="Arial"/>
          <w:sz w:val="20"/>
          <w:szCs w:val="20"/>
        </w:rPr>
      </w:pPr>
      <w:r w:rsidRPr="00D06705">
        <w:rPr>
          <w:rFonts w:ascii="Arial" w:eastAsia="Times New Roman" w:hAnsi="Arial" w:cs="Arial"/>
          <w:b/>
          <w:bCs/>
          <w:sz w:val="20"/>
          <w:szCs w:val="20"/>
        </w:rPr>
        <w:t>Pending Application:</w:t>
      </w:r>
      <w:r w:rsidRPr="00D06705">
        <w:rPr>
          <w:rFonts w:ascii="Arial" w:eastAsia="Times New Roman" w:hAnsi="Arial" w:cs="Arial"/>
          <w:sz w:val="20"/>
          <w:szCs w:val="20"/>
        </w:rPr>
        <w:t xml:space="preserve"> The Vietnamese patent application must not have received a </w:t>
      </w:r>
      <w:r w:rsidRPr="00915F5D">
        <w:rPr>
          <w:rFonts w:ascii="Arial" w:eastAsia="Times New Roman" w:hAnsi="Arial" w:cs="Arial"/>
          <w:sz w:val="20"/>
          <w:szCs w:val="20"/>
        </w:rPr>
        <w:t>substantive</w:t>
      </w:r>
      <w:r w:rsidRPr="00D06705">
        <w:rPr>
          <w:rFonts w:ascii="Arial" w:eastAsia="Times New Roman" w:hAnsi="Arial" w:cs="Arial"/>
          <w:sz w:val="20"/>
          <w:szCs w:val="20"/>
        </w:rPr>
        <w:t xml:space="preserve"> examination result yet.</w:t>
      </w:r>
    </w:p>
    <w:p w14:paraId="1009A3CC" w14:textId="77777777" w:rsidR="007E30DA" w:rsidRPr="00D06705" w:rsidRDefault="007E30DA" w:rsidP="007E30DA">
      <w:pPr>
        <w:numPr>
          <w:ilvl w:val="0"/>
          <w:numId w:val="23"/>
        </w:numPr>
        <w:spacing w:after="0" w:line="240" w:lineRule="auto"/>
        <w:jc w:val="both"/>
        <w:rPr>
          <w:rFonts w:ascii="Arial" w:eastAsia="Times New Roman" w:hAnsi="Arial" w:cs="Arial"/>
          <w:sz w:val="20"/>
          <w:szCs w:val="20"/>
        </w:rPr>
      </w:pPr>
      <w:r w:rsidRPr="00D06705">
        <w:rPr>
          <w:rFonts w:ascii="Arial" w:eastAsia="Times New Roman" w:hAnsi="Arial" w:cs="Arial"/>
          <w:b/>
          <w:bCs/>
          <w:sz w:val="20"/>
          <w:szCs w:val="20"/>
        </w:rPr>
        <w:t>Patentable Claims:</w:t>
      </w:r>
      <w:r w:rsidRPr="00D06705">
        <w:rPr>
          <w:rFonts w:ascii="Arial" w:eastAsia="Times New Roman" w:hAnsi="Arial" w:cs="Arial"/>
          <w:sz w:val="20"/>
          <w:szCs w:val="20"/>
        </w:rPr>
        <w:t xml:space="preserve"> At least one claim in the foreign examination result must be considered patentable.</w:t>
      </w:r>
    </w:p>
    <w:p w14:paraId="5CDD7949" w14:textId="77777777" w:rsidR="007E30DA" w:rsidRPr="00D06705" w:rsidRDefault="007E30DA" w:rsidP="007E30DA">
      <w:pPr>
        <w:numPr>
          <w:ilvl w:val="0"/>
          <w:numId w:val="23"/>
        </w:numPr>
        <w:spacing w:after="0" w:line="240" w:lineRule="auto"/>
        <w:jc w:val="both"/>
        <w:rPr>
          <w:rFonts w:ascii="Arial" w:eastAsia="Times New Roman" w:hAnsi="Arial" w:cs="Arial"/>
          <w:sz w:val="20"/>
          <w:szCs w:val="20"/>
        </w:rPr>
      </w:pPr>
      <w:r w:rsidRPr="00D06705">
        <w:rPr>
          <w:rFonts w:ascii="Arial" w:eastAsia="Times New Roman" w:hAnsi="Arial" w:cs="Arial"/>
          <w:b/>
          <w:bCs/>
          <w:sz w:val="20"/>
          <w:szCs w:val="20"/>
        </w:rPr>
        <w:t>Identical Claims:</w:t>
      </w:r>
      <w:r w:rsidRPr="00D06705">
        <w:rPr>
          <w:rFonts w:ascii="Arial" w:eastAsia="Times New Roman" w:hAnsi="Arial" w:cs="Arial"/>
          <w:sz w:val="20"/>
          <w:szCs w:val="20"/>
        </w:rPr>
        <w:t xml:space="preserve"> The claims in the Vietnamese application (either initially or after amendment) must be identical to the patentable claims in the foreign examination result.</w:t>
      </w:r>
    </w:p>
    <w:p w14:paraId="3782DDDB" w14:textId="77777777" w:rsidR="007E30DA" w:rsidRPr="00D06705" w:rsidRDefault="007E30DA" w:rsidP="007E30DA">
      <w:pPr>
        <w:spacing w:after="0" w:line="240" w:lineRule="auto"/>
        <w:jc w:val="both"/>
        <w:rPr>
          <w:rFonts w:ascii="Arial" w:eastAsia="Times New Roman" w:hAnsi="Arial" w:cs="Arial"/>
          <w:b/>
          <w:bCs/>
          <w:sz w:val="20"/>
          <w:szCs w:val="20"/>
        </w:rPr>
      </w:pPr>
    </w:p>
    <w:p w14:paraId="3285E976" w14:textId="77777777" w:rsidR="007E30DA" w:rsidRPr="00D06705" w:rsidRDefault="007E30DA" w:rsidP="007E30DA">
      <w:pPr>
        <w:spacing w:after="0" w:line="240" w:lineRule="auto"/>
        <w:jc w:val="both"/>
        <w:rPr>
          <w:rFonts w:ascii="Arial" w:eastAsia="Times New Roman" w:hAnsi="Arial" w:cs="Arial"/>
          <w:b/>
          <w:bCs/>
          <w:color w:val="2F5496" w:themeColor="accent1" w:themeShade="BF"/>
        </w:rPr>
      </w:pPr>
      <w:r w:rsidRPr="00D06705">
        <w:rPr>
          <w:rFonts w:ascii="Arial" w:eastAsia="Times New Roman" w:hAnsi="Arial" w:cs="Arial"/>
          <w:b/>
          <w:bCs/>
          <w:color w:val="2F5496" w:themeColor="accent1" w:themeShade="BF"/>
        </w:rPr>
        <w:t>Is The Procedure For Submitting A Patent Expedited Examiation Request Complicated?</w:t>
      </w:r>
    </w:p>
    <w:p w14:paraId="565A119B" w14:textId="77777777" w:rsidR="007E30DA" w:rsidRPr="00D06705" w:rsidRDefault="007E30DA" w:rsidP="007E30DA">
      <w:pPr>
        <w:spacing w:after="0" w:line="240" w:lineRule="auto"/>
        <w:jc w:val="both"/>
        <w:rPr>
          <w:rFonts w:ascii="Arial" w:eastAsia="Times New Roman" w:hAnsi="Arial" w:cs="Arial"/>
          <w:sz w:val="20"/>
          <w:szCs w:val="20"/>
        </w:rPr>
      </w:pPr>
    </w:p>
    <w:p w14:paraId="58625AEC" w14:textId="77777777" w:rsidR="007E30DA" w:rsidRPr="00D06705" w:rsidRDefault="007E30DA" w:rsidP="007E30DA">
      <w:pPr>
        <w:spacing w:after="0" w:line="240" w:lineRule="auto"/>
        <w:jc w:val="both"/>
        <w:rPr>
          <w:rFonts w:ascii="Arial" w:eastAsia="Times New Roman" w:hAnsi="Arial" w:cs="Arial"/>
          <w:sz w:val="20"/>
          <w:szCs w:val="20"/>
        </w:rPr>
      </w:pPr>
      <w:r w:rsidRPr="00D06705">
        <w:rPr>
          <w:rFonts w:ascii="Arial" w:eastAsia="Times New Roman" w:hAnsi="Arial" w:cs="Arial"/>
          <w:sz w:val="20"/>
          <w:szCs w:val="20"/>
        </w:rPr>
        <w:t>Applicants can submit a request to use the foreign examination result, along with the necessary documentation, to the VNIPO. The required documents include:</w:t>
      </w:r>
    </w:p>
    <w:p w14:paraId="5046F3FD" w14:textId="77777777" w:rsidR="007E30DA" w:rsidRPr="00D06705" w:rsidRDefault="007E30DA" w:rsidP="007E30DA">
      <w:pPr>
        <w:spacing w:after="0" w:line="240" w:lineRule="auto"/>
        <w:jc w:val="both"/>
        <w:rPr>
          <w:rFonts w:ascii="Arial" w:eastAsia="Times New Roman" w:hAnsi="Arial" w:cs="Arial"/>
          <w:sz w:val="20"/>
          <w:szCs w:val="20"/>
        </w:rPr>
      </w:pPr>
    </w:p>
    <w:p w14:paraId="4D0B0C19" w14:textId="77777777" w:rsidR="007E30DA" w:rsidRPr="00D06705" w:rsidRDefault="007E30DA" w:rsidP="007E30DA">
      <w:pPr>
        <w:pStyle w:val="ListParagraph"/>
        <w:numPr>
          <w:ilvl w:val="0"/>
          <w:numId w:val="24"/>
        </w:numPr>
        <w:spacing w:after="0" w:line="240" w:lineRule="auto"/>
        <w:jc w:val="both"/>
        <w:rPr>
          <w:rFonts w:ascii="Arial" w:hAnsi="Arial" w:cs="Arial"/>
          <w:color w:val="000000"/>
          <w:sz w:val="20"/>
          <w:szCs w:val="20"/>
        </w:rPr>
      </w:pPr>
      <w:r w:rsidRPr="00D06705">
        <w:rPr>
          <w:rFonts w:ascii="Arial" w:hAnsi="Arial" w:cs="Arial"/>
          <w:color w:val="000000"/>
          <w:sz w:val="20"/>
          <w:szCs w:val="20"/>
        </w:rPr>
        <w:t xml:space="preserve">A request for </w:t>
      </w:r>
      <w:r w:rsidRPr="007E5224">
        <w:rPr>
          <w:rFonts w:ascii="Arial" w:eastAsia="Times New Roman" w:hAnsi="Arial" w:cs="Arial"/>
          <w:sz w:val="20"/>
          <w:szCs w:val="20"/>
        </w:rPr>
        <w:t>utilization</w:t>
      </w:r>
      <w:r w:rsidRPr="00D06705">
        <w:rPr>
          <w:rFonts w:ascii="Arial" w:hAnsi="Arial" w:cs="Arial"/>
          <w:color w:val="000000"/>
          <w:sz w:val="20"/>
          <w:szCs w:val="20"/>
        </w:rPr>
        <w:t xml:space="preserve"> of examination results of a foreign patent office; </w:t>
      </w:r>
    </w:p>
    <w:p w14:paraId="3BDBF718" w14:textId="77777777" w:rsidR="007E30DA" w:rsidRPr="00D06705" w:rsidRDefault="007E30DA" w:rsidP="007E30DA">
      <w:pPr>
        <w:pStyle w:val="ListParagraph"/>
        <w:numPr>
          <w:ilvl w:val="0"/>
          <w:numId w:val="24"/>
        </w:numPr>
        <w:spacing w:after="0" w:line="240" w:lineRule="auto"/>
        <w:jc w:val="both"/>
        <w:rPr>
          <w:rFonts w:ascii="Arial" w:hAnsi="Arial" w:cs="Arial"/>
          <w:color w:val="000000"/>
          <w:sz w:val="20"/>
          <w:szCs w:val="20"/>
        </w:rPr>
      </w:pPr>
      <w:r w:rsidRPr="00D06705">
        <w:rPr>
          <w:rFonts w:ascii="Arial" w:hAnsi="Arial" w:cs="Arial"/>
          <w:color w:val="000000"/>
          <w:sz w:val="20"/>
          <w:szCs w:val="20"/>
        </w:rPr>
        <w:t xml:space="preserve">A copy of examination results and </w:t>
      </w:r>
      <w:r w:rsidRPr="007E5224">
        <w:rPr>
          <w:rFonts w:ascii="Arial" w:eastAsia="Times New Roman" w:hAnsi="Arial" w:cs="Arial"/>
          <w:sz w:val="20"/>
          <w:szCs w:val="20"/>
        </w:rPr>
        <w:t xml:space="preserve">its translation </w:t>
      </w:r>
      <w:r w:rsidRPr="00D06705">
        <w:rPr>
          <w:rFonts w:ascii="Arial" w:hAnsi="Arial" w:cs="Arial"/>
          <w:color w:val="000000"/>
          <w:sz w:val="20"/>
          <w:szCs w:val="20"/>
        </w:rPr>
        <w:t>(</w:t>
      </w:r>
      <w:r w:rsidRPr="00D06705">
        <w:rPr>
          <w:rFonts w:ascii="Arial" w:hAnsi="Arial" w:cs="Arial"/>
          <w:i/>
          <w:iCs/>
          <w:color w:val="000000"/>
          <w:sz w:val="20"/>
          <w:szCs w:val="20"/>
        </w:rPr>
        <w:t>if required</w:t>
      </w:r>
      <w:r w:rsidRPr="00D06705">
        <w:rPr>
          <w:rFonts w:ascii="Arial" w:hAnsi="Arial" w:cs="Arial"/>
          <w:color w:val="000000"/>
          <w:sz w:val="20"/>
          <w:szCs w:val="20"/>
        </w:rPr>
        <w:t xml:space="preserve">); </w:t>
      </w:r>
    </w:p>
    <w:p w14:paraId="00A32FA9" w14:textId="77777777" w:rsidR="007E30DA" w:rsidRPr="00D06705" w:rsidRDefault="007E30DA" w:rsidP="007E30DA">
      <w:pPr>
        <w:pStyle w:val="ListParagraph"/>
        <w:numPr>
          <w:ilvl w:val="0"/>
          <w:numId w:val="24"/>
        </w:numPr>
        <w:spacing w:after="0" w:line="240" w:lineRule="auto"/>
        <w:jc w:val="both"/>
        <w:rPr>
          <w:rFonts w:ascii="Arial" w:hAnsi="Arial" w:cs="Arial"/>
          <w:color w:val="000000"/>
          <w:sz w:val="20"/>
          <w:szCs w:val="20"/>
        </w:rPr>
      </w:pPr>
      <w:r w:rsidRPr="00D06705">
        <w:rPr>
          <w:rFonts w:ascii="Arial" w:hAnsi="Arial" w:cs="Arial"/>
          <w:color w:val="000000"/>
          <w:sz w:val="20"/>
          <w:szCs w:val="20"/>
        </w:rPr>
        <w:t xml:space="preserve">Claims requested for protection evaluated by the foreign patent office as satisfying protection conditions and </w:t>
      </w:r>
      <w:hyperlink r:id="rId9" w:history="1">
        <w:r w:rsidRPr="000C5F3D">
          <w:rPr>
            <w:rStyle w:val="Hyperlink"/>
            <w:rFonts w:ascii="Arial" w:hAnsi="Arial" w:cs="Arial"/>
            <w:sz w:val="20"/>
            <w:szCs w:val="20"/>
          </w:rPr>
          <w:t>translations thereof</w:t>
        </w:r>
      </w:hyperlink>
      <w:r w:rsidRPr="00D06705">
        <w:rPr>
          <w:rFonts w:ascii="Arial" w:hAnsi="Arial" w:cs="Arial"/>
          <w:color w:val="000000"/>
          <w:sz w:val="20"/>
          <w:szCs w:val="20"/>
        </w:rPr>
        <w:t xml:space="preserve"> (</w:t>
      </w:r>
      <w:r w:rsidRPr="00D06705">
        <w:rPr>
          <w:rFonts w:ascii="Arial" w:hAnsi="Arial" w:cs="Arial"/>
          <w:i/>
          <w:iCs/>
          <w:color w:val="000000"/>
          <w:sz w:val="20"/>
          <w:szCs w:val="20"/>
        </w:rPr>
        <w:t>if required</w:t>
      </w:r>
      <w:r w:rsidRPr="00D06705">
        <w:rPr>
          <w:rFonts w:ascii="Arial" w:hAnsi="Arial" w:cs="Arial"/>
          <w:color w:val="000000"/>
          <w:sz w:val="20"/>
          <w:szCs w:val="20"/>
        </w:rPr>
        <w:t xml:space="preserve">);  </w:t>
      </w:r>
    </w:p>
    <w:p w14:paraId="0F681501" w14:textId="77777777" w:rsidR="007E30DA" w:rsidRPr="00D06705" w:rsidRDefault="007E30DA" w:rsidP="007E30DA">
      <w:pPr>
        <w:numPr>
          <w:ilvl w:val="0"/>
          <w:numId w:val="24"/>
        </w:numPr>
        <w:spacing w:after="0" w:line="240" w:lineRule="auto"/>
        <w:jc w:val="both"/>
        <w:rPr>
          <w:rFonts w:ascii="Arial" w:eastAsia="Times New Roman" w:hAnsi="Arial" w:cs="Arial"/>
          <w:sz w:val="20"/>
          <w:szCs w:val="20"/>
        </w:rPr>
      </w:pPr>
      <w:r w:rsidRPr="00D06705">
        <w:rPr>
          <w:rFonts w:ascii="Arial" w:eastAsia="Times New Roman" w:hAnsi="Arial" w:cs="Arial"/>
          <w:sz w:val="20"/>
          <w:szCs w:val="20"/>
        </w:rPr>
        <w:t>Any documents referenced in the foreign examination results (</w:t>
      </w:r>
      <w:r w:rsidRPr="00D06705">
        <w:rPr>
          <w:rFonts w:ascii="Arial" w:eastAsia="Times New Roman" w:hAnsi="Arial" w:cs="Arial"/>
          <w:i/>
          <w:iCs/>
          <w:sz w:val="20"/>
          <w:szCs w:val="20"/>
        </w:rPr>
        <w:t>if required</w:t>
      </w:r>
      <w:r w:rsidRPr="00D06705">
        <w:rPr>
          <w:rFonts w:ascii="Arial" w:eastAsia="Times New Roman" w:hAnsi="Arial" w:cs="Arial"/>
          <w:sz w:val="20"/>
          <w:szCs w:val="20"/>
        </w:rPr>
        <w:t>).</w:t>
      </w:r>
    </w:p>
    <w:p w14:paraId="26FA7A18" w14:textId="77777777" w:rsidR="007E30DA" w:rsidRPr="00D06705" w:rsidRDefault="007E30DA" w:rsidP="007E30DA">
      <w:pPr>
        <w:numPr>
          <w:ilvl w:val="0"/>
          <w:numId w:val="24"/>
        </w:numPr>
        <w:spacing w:after="0" w:line="240" w:lineRule="auto"/>
        <w:jc w:val="both"/>
        <w:rPr>
          <w:rFonts w:ascii="Arial" w:eastAsia="Times New Roman" w:hAnsi="Arial" w:cs="Arial"/>
          <w:sz w:val="20"/>
          <w:szCs w:val="20"/>
        </w:rPr>
      </w:pPr>
      <w:r w:rsidRPr="00D06705">
        <w:rPr>
          <w:rFonts w:ascii="Arial" w:eastAsia="Times New Roman" w:hAnsi="Arial" w:cs="Arial"/>
          <w:sz w:val="20"/>
          <w:szCs w:val="20"/>
        </w:rPr>
        <w:t xml:space="preserve">If the specification has been modified, a </w:t>
      </w:r>
      <w:hyperlink r:id="rId10" w:history="1">
        <w:r w:rsidRPr="000C6958">
          <w:rPr>
            <w:rStyle w:val="Hyperlink"/>
            <w:rFonts w:ascii="Arial" w:eastAsia="Times New Roman" w:hAnsi="Arial" w:cs="Arial"/>
            <w:sz w:val="20"/>
            <w:szCs w:val="20"/>
          </w:rPr>
          <w:t>revised specification</w:t>
        </w:r>
      </w:hyperlink>
      <w:r w:rsidRPr="00D06705">
        <w:rPr>
          <w:rFonts w:ascii="Arial" w:eastAsia="Times New Roman" w:hAnsi="Arial" w:cs="Arial"/>
          <w:sz w:val="20"/>
          <w:szCs w:val="20"/>
        </w:rPr>
        <w:t xml:space="preserve"> and a detailed explanation of the modifications.</w:t>
      </w:r>
    </w:p>
    <w:p w14:paraId="722AA892" w14:textId="77777777" w:rsidR="007E30DA" w:rsidRPr="00D06705" w:rsidRDefault="007E30DA" w:rsidP="007E30DA">
      <w:pPr>
        <w:spacing w:after="0" w:line="240" w:lineRule="auto"/>
        <w:jc w:val="both"/>
        <w:rPr>
          <w:rFonts w:ascii="Arial" w:eastAsia="Times New Roman" w:hAnsi="Arial" w:cs="Arial"/>
          <w:sz w:val="20"/>
          <w:szCs w:val="20"/>
        </w:rPr>
      </w:pPr>
    </w:p>
    <w:p w14:paraId="6991D3EC" w14:textId="77777777" w:rsidR="007E30DA" w:rsidRDefault="007E30DA" w:rsidP="007E30DA">
      <w:pPr>
        <w:spacing w:after="0" w:line="240" w:lineRule="auto"/>
        <w:jc w:val="both"/>
        <w:rPr>
          <w:rFonts w:ascii="Arial" w:eastAsia="Times New Roman" w:hAnsi="Arial" w:cs="Arial"/>
          <w:sz w:val="20"/>
          <w:szCs w:val="20"/>
        </w:rPr>
      </w:pPr>
      <w:r w:rsidRPr="00D06705">
        <w:rPr>
          <w:rFonts w:ascii="Arial" w:eastAsia="Times New Roman" w:hAnsi="Arial" w:cs="Arial"/>
          <w:sz w:val="20"/>
          <w:szCs w:val="20"/>
        </w:rPr>
        <w:t xml:space="preserve">The VNIPO will review the request and, if accepted, use the foreign examination result as a reference during the examination process. This will lead to a faster examination process and </w:t>
      </w:r>
      <w:r w:rsidRPr="007E5224">
        <w:rPr>
          <w:rFonts w:ascii="Arial" w:eastAsia="Times New Roman" w:hAnsi="Arial" w:cs="Arial"/>
          <w:sz w:val="20"/>
          <w:szCs w:val="20"/>
        </w:rPr>
        <w:t>potentially lead to faster patent grants</w:t>
      </w:r>
      <w:r w:rsidRPr="00D06705">
        <w:rPr>
          <w:rFonts w:ascii="Arial" w:eastAsia="Times New Roman" w:hAnsi="Arial" w:cs="Arial"/>
          <w:sz w:val="20"/>
          <w:szCs w:val="20"/>
        </w:rPr>
        <w:t>.</w:t>
      </w:r>
    </w:p>
    <w:p w14:paraId="1A7BF61A" w14:textId="77777777" w:rsidR="007E30DA" w:rsidRPr="00D06705" w:rsidRDefault="007E30DA" w:rsidP="007E30DA">
      <w:pPr>
        <w:spacing w:after="0" w:line="240" w:lineRule="auto"/>
        <w:jc w:val="both"/>
        <w:rPr>
          <w:rFonts w:ascii="Arial" w:eastAsia="Times New Roman" w:hAnsi="Arial" w:cs="Arial"/>
          <w:sz w:val="20"/>
          <w:szCs w:val="20"/>
        </w:rPr>
      </w:pPr>
    </w:p>
    <w:p w14:paraId="209D1678" w14:textId="0C59B917" w:rsidR="007E30DA" w:rsidRPr="00D06705" w:rsidRDefault="007E30DA" w:rsidP="007E30DA">
      <w:pPr>
        <w:spacing w:after="0" w:line="240" w:lineRule="auto"/>
        <w:rPr>
          <w:rFonts w:ascii="Arial" w:eastAsia="Times New Roman" w:hAnsi="Arial" w:cs="Arial"/>
          <w:b/>
          <w:bCs/>
          <w:color w:val="2F5496" w:themeColor="accent1" w:themeShade="BF"/>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198F4A2E" wp14:editId="465EB538">
                <wp:simplePos x="0" y="0"/>
                <wp:positionH relativeFrom="column">
                  <wp:posOffset>6381750</wp:posOffset>
                </wp:positionH>
                <wp:positionV relativeFrom="paragraph">
                  <wp:posOffset>-311150</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DE0A40" w14:textId="77777777" w:rsidR="007E30DA" w:rsidRPr="00BA68B8" w:rsidRDefault="007E30DA" w:rsidP="007E30DA">
                            <w:pPr>
                              <w:spacing w:after="0" w:line="240" w:lineRule="auto"/>
                              <w:rPr>
                                <w:rFonts w:ascii="Arial" w:hAnsi="Arial" w:cs="Arial"/>
                                <w:b/>
                                <w:color w:val="FFFFFF" w:themeColor="background1"/>
                                <w:sz w:val="20"/>
                                <w:szCs w:val="20"/>
                              </w:rPr>
                            </w:pPr>
                            <w:r w:rsidRPr="007E30DA">
                              <w:rPr>
                                <w:rFonts w:ascii="Arial" w:hAnsi="Arial" w:cs="Arial"/>
                                <w:b/>
                                <w:bCs/>
                                <w:color w:val="FFFFFF" w:themeColor="background1"/>
                                <w:sz w:val="20"/>
                                <w:szCs w:val="20"/>
                              </w:rPr>
                              <w:t>Fast-Tracking Patent Examination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F4A2E" id="Rectangle 2" o:spid="_x0000_s1028" style="position:absolute;margin-left:502.5pt;margin-top:-24.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croA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" fillcolor="#00b39c" strokecolor="#00b39c" strokeweight="0">
                <v:textbox style="layout-flow:vertical">
                  <w:txbxContent>
                    <w:p w14:paraId="4EDE0A40" w14:textId="77777777" w:rsidR="007E30DA" w:rsidRPr="00BA68B8" w:rsidRDefault="007E30DA" w:rsidP="007E30DA">
                      <w:pPr>
                        <w:spacing w:after="0" w:line="240" w:lineRule="auto"/>
                        <w:rPr>
                          <w:rFonts w:ascii="Arial" w:hAnsi="Arial" w:cs="Arial"/>
                          <w:b/>
                          <w:color w:val="FFFFFF" w:themeColor="background1"/>
                          <w:sz w:val="20"/>
                          <w:szCs w:val="20"/>
                        </w:rPr>
                      </w:pPr>
                      <w:r w:rsidRPr="007E30DA">
                        <w:rPr>
                          <w:rFonts w:ascii="Arial" w:hAnsi="Arial" w:cs="Arial"/>
                          <w:b/>
                          <w:bCs/>
                          <w:color w:val="FFFFFF" w:themeColor="background1"/>
                          <w:sz w:val="20"/>
                          <w:szCs w:val="20"/>
                        </w:rPr>
                        <w:t>Fast-Tracking Patent Examination in Vietnam</w:t>
                      </w:r>
                    </w:p>
                  </w:txbxContent>
                </v:textbox>
              </v:rect>
            </w:pict>
          </mc:Fallback>
        </mc:AlternateContent>
      </w:r>
      <w:r w:rsidRPr="00D06705">
        <w:rPr>
          <w:rFonts w:ascii="Arial" w:eastAsia="Times New Roman" w:hAnsi="Arial" w:cs="Arial"/>
          <w:b/>
          <w:bCs/>
          <w:color w:val="2F5496" w:themeColor="accent1" w:themeShade="BF"/>
        </w:rPr>
        <w:t>Which Patent Office’s Examination Results Are Considered Important?</w:t>
      </w:r>
    </w:p>
    <w:p w14:paraId="4573B6F6" w14:textId="18C85789" w:rsidR="007E30DA" w:rsidRDefault="007E30DA" w:rsidP="007E30DA">
      <w:pPr>
        <w:spacing w:after="0" w:line="240" w:lineRule="auto"/>
        <w:jc w:val="both"/>
        <w:rPr>
          <w:rFonts w:ascii="Arial" w:eastAsia="Times New Roman" w:hAnsi="Arial" w:cs="Arial"/>
          <w:sz w:val="20"/>
          <w:szCs w:val="20"/>
        </w:rPr>
      </w:pPr>
    </w:p>
    <w:p w14:paraId="033ECC25" w14:textId="1355AC41" w:rsidR="007E30DA" w:rsidRPr="00D06705" w:rsidRDefault="007E30DA" w:rsidP="007E30DA">
      <w:pPr>
        <w:spacing w:after="0" w:line="240" w:lineRule="auto"/>
        <w:jc w:val="both"/>
        <w:rPr>
          <w:rFonts w:ascii="Arial" w:eastAsia="Times New Roman" w:hAnsi="Arial" w:cs="Arial"/>
          <w:sz w:val="20"/>
          <w:szCs w:val="20"/>
        </w:rPr>
      </w:pPr>
      <w:r w:rsidRPr="00D06705">
        <w:rPr>
          <w:rFonts w:ascii="Arial" w:eastAsia="Times New Roman" w:hAnsi="Arial" w:cs="Arial"/>
          <w:sz w:val="20"/>
          <w:szCs w:val="20"/>
        </w:rPr>
        <w:t xml:space="preserve">While the Circular allows for the </w:t>
      </w:r>
      <w:r w:rsidRPr="006E0FC4">
        <w:rPr>
          <w:rFonts w:ascii="Arial" w:eastAsia="Times New Roman" w:hAnsi="Arial" w:cs="Arial"/>
          <w:sz w:val="20"/>
          <w:szCs w:val="20"/>
        </w:rPr>
        <w:t>utilization</w:t>
      </w:r>
      <w:r w:rsidRPr="00D06705">
        <w:rPr>
          <w:rFonts w:ascii="Arial" w:eastAsia="Times New Roman" w:hAnsi="Arial" w:cs="Arial"/>
          <w:sz w:val="20"/>
          <w:szCs w:val="20"/>
        </w:rPr>
        <w:t xml:space="preserve"> of examination results from various patent offices, it's important to recognize that the VNIPO may give different weight to results from different offices. The VNIPO often relies on the work of other patent offices to streamline its </w:t>
      </w:r>
      <w:r w:rsidRPr="006E0FC4">
        <w:rPr>
          <w:rFonts w:ascii="Arial" w:eastAsia="Times New Roman" w:hAnsi="Arial" w:cs="Arial"/>
          <w:sz w:val="20"/>
          <w:szCs w:val="20"/>
        </w:rPr>
        <w:t>patent</w:t>
      </w:r>
      <w:r w:rsidRPr="00D06705">
        <w:rPr>
          <w:rFonts w:ascii="Arial" w:eastAsia="Times New Roman" w:hAnsi="Arial" w:cs="Arial"/>
          <w:sz w:val="20"/>
          <w:szCs w:val="20"/>
        </w:rPr>
        <w:t xml:space="preserve"> examination process, particularly those known for their rigorous examination procedures. </w:t>
      </w:r>
    </w:p>
    <w:p w14:paraId="1B2A5394" w14:textId="772D98B9" w:rsidR="007E30DA" w:rsidRPr="00D06705" w:rsidRDefault="007E30DA" w:rsidP="007E30DA">
      <w:pPr>
        <w:spacing w:after="0" w:line="240" w:lineRule="auto"/>
        <w:jc w:val="both"/>
        <w:rPr>
          <w:rFonts w:ascii="Arial" w:eastAsia="Times New Roman" w:hAnsi="Arial" w:cs="Arial"/>
          <w:sz w:val="20"/>
          <w:szCs w:val="20"/>
        </w:rPr>
      </w:pPr>
    </w:p>
    <w:p w14:paraId="41D507B8" w14:textId="31812680" w:rsidR="007E30DA" w:rsidRPr="00D06705" w:rsidRDefault="007E30DA" w:rsidP="007E30DA">
      <w:pPr>
        <w:spacing w:after="0" w:line="240" w:lineRule="auto"/>
        <w:jc w:val="both"/>
        <w:rPr>
          <w:rFonts w:ascii="Arial" w:eastAsia="Times New Roman" w:hAnsi="Arial" w:cs="Arial"/>
          <w:sz w:val="20"/>
          <w:szCs w:val="20"/>
        </w:rPr>
      </w:pPr>
      <w:r w:rsidRPr="00D06705">
        <w:rPr>
          <w:rFonts w:ascii="Arial" w:eastAsia="Times New Roman" w:hAnsi="Arial" w:cs="Arial"/>
          <w:sz w:val="20"/>
          <w:szCs w:val="20"/>
        </w:rPr>
        <w:t>Patent offices such as the EPO, USPTO, and JPO have a strong reputation for high-quality examination, and a granted patent from these offices signals that the invention has undergone thorough scrutiny. Consequently, the VNIPO tends to place more trust in the examination results from these offices.</w:t>
      </w:r>
    </w:p>
    <w:p w14:paraId="2495FC1B" w14:textId="295B99F8" w:rsidR="007E30DA" w:rsidRDefault="007E30DA" w:rsidP="007E30DA">
      <w:pPr>
        <w:spacing w:after="0" w:line="240" w:lineRule="auto"/>
        <w:rPr>
          <w:rFonts w:ascii="Arial" w:eastAsia="Times New Roman" w:hAnsi="Arial" w:cs="Arial"/>
          <w:b/>
          <w:bCs/>
          <w:sz w:val="20"/>
          <w:szCs w:val="20"/>
        </w:rPr>
      </w:pPr>
    </w:p>
    <w:p w14:paraId="28F55E9E" w14:textId="17B6B2F4" w:rsidR="007E30DA" w:rsidRPr="00D06705" w:rsidRDefault="007E30DA" w:rsidP="007E30DA">
      <w:pPr>
        <w:spacing w:after="0" w:line="240" w:lineRule="auto"/>
        <w:rPr>
          <w:rFonts w:ascii="Arial" w:eastAsia="Times New Roman" w:hAnsi="Arial" w:cs="Arial"/>
          <w:b/>
          <w:bCs/>
          <w:color w:val="2F5496" w:themeColor="accent1" w:themeShade="BF"/>
        </w:rPr>
      </w:pPr>
      <w:r w:rsidRPr="00D06705">
        <w:rPr>
          <w:rFonts w:ascii="Arial" w:eastAsia="Times New Roman" w:hAnsi="Arial" w:cs="Arial"/>
          <w:b/>
          <w:bCs/>
          <w:color w:val="2F5496" w:themeColor="accent1" w:themeShade="BF"/>
        </w:rPr>
        <w:t xml:space="preserve">Can Chinese Patents Be </w:t>
      </w:r>
      <w:r>
        <w:rPr>
          <w:rFonts w:ascii="Arial" w:eastAsia="Times New Roman" w:hAnsi="Arial" w:cs="Arial"/>
          <w:b/>
          <w:bCs/>
          <w:color w:val="2F5496" w:themeColor="accent1" w:themeShade="BF"/>
        </w:rPr>
        <w:t>Used To Expedite Patent Exmination In Vietnam?</w:t>
      </w:r>
    </w:p>
    <w:p w14:paraId="683B9FD3" w14:textId="13D7E888" w:rsidR="007E30DA" w:rsidRDefault="007E30DA" w:rsidP="007E30DA">
      <w:pPr>
        <w:spacing w:after="0" w:line="240" w:lineRule="auto"/>
        <w:jc w:val="both"/>
        <w:rPr>
          <w:rFonts w:ascii="Arial" w:eastAsia="Times New Roman" w:hAnsi="Arial" w:cs="Arial"/>
          <w:sz w:val="20"/>
          <w:szCs w:val="20"/>
        </w:rPr>
      </w:pPr>
    </w:p>
    <w:p w14:paraId="526F45FB" w14:textId="242DCE8D" w:rsidR="007E30DA" w:rsidRPr="00D06705" w:rsidRDefault="007E30DA" w:rsidP="007E30DA">
      <w:pPr>
        <w:spacing w:after="0" w:line="240" w:lineRule="auto"/>
        <w:jc w:val="both"/>
        <w:rPr>
          <w:rFonts w:ascii="Arial" w:eastAsia="Times New Roman" w:hAnsi="Arial" w:cs="Arial"/>
          <w:sz w:val="20"/>
          <w:szCs w:val="20"/>
        </w:rPr>
      </w:pPr>
      <w:r w:rsidRPr="00D06705">
        <w:rPr>
          <w:rFonts w:ascii="Arial" w:eastAsia="Times New Roman" w:hAnsi="Arial" w:cs="Arial"/>
          <w:sz w:val="20"/>
          <w:szCs w:val="20"/>
        </w:rPr>
        <w:t xml:space="preserve">Chinese patents can also be used as a reference for expediting patent examination in Vietnam. There is no legal requirement to exclusively use </w:t>
      </w:r>
      <w:hyperlink r:id="rId11" w:history="1">
        <w:r w:rsidRPr="00EF4C93">
          <w:rPr>
            <w:rStyle w:val="Hyperlink"/>
            <w:rFonts w:ascii="Arial" w:eastAsia="Times New Roman" w:hAnsi="Arial" w:cs="Arial"/>
            <w:sz w:val="20"/>
            <w:szCs w:val="20"/>
          </w:rPr>
          <w:t>European patents</w:t>
        </w:r>
      </w:hyperlink>
      <w:r w:rsidRPr="00D06705">
        <w:rPr>
          <w:rFonts w:ascii="Arial" w:eastAsia="Times New Roman" w:hAnsi="Arial" w:cs="Arial"/>
          <w:sz w:val="20"/>
          <w:szCs w:val="20"/>
        </w:rPr>
        <w:t>. Submitting a granted Chinese patent to the VNIPO can serve as supporting evidence during the examination process, demonstrating that the invention has been deemed patentable in another major jurisdiction.</w:t>
      </w:r>
    </w:p>
    <w:p w14:paraId="11DC9058" w14:textId="77777777" w:rsidR="007E30DA" w:rsidRPr="00D06705" w:rsidRDefault="007E30DA" w:rsidP="007E30DA">
      <w:pPr>
        <w:spacing w:after="0" w:line="240" w:lineRule="auto"/>
        <w:jc w:val="both"/>
        <w:rPr>
          <w:rFonts w:ascii="Arial" w:eastAsia="Times New Roman" w:hAnsi="Arial" w:cs="Arial"/>
          <w:sz w:val="20"/>
          <w:szCs w:val="20"/>
        </w:rPr>
      </w:pPr>
    </w:p>
    <w:p w14:paraId="559A317F" w14:textId="77777777" w:rsidR="007E30DA" w:rsidRPr="00D06705" w:rsidRDefault="007E30DA" w:rsidP="007E30DA">
      <w:pPr>
        <w:spacing w:after="0" w:line="240" w:lineRule="auto"/>
        <w:jc w:val="both"/>
        <w:rPr>
          <w:rFonts w:ascii="Arial" w:eastAsia="Times New Roman" w:hAnsi="Arial" w:cs="Arial"/>
          <w:sz w:val="20"/>
          <w:szCs w:val="20"/>
        </w:rPr>
      </w:pPr>
      <w:r w:rsidRPr="00D06705">
        <w:rPr>
          <w:rFonts w:ascii="Arial" w:eastAsia="Times New Roman" w:hAnsi="Arial" w:cs="Arial"/>
          <w:sz w:val="20"/>
          <w:szCs w:val="20"/>
        </w:rPr>
        <w:t xml:space="preserve">If the granted </w:t>
      </w:r>
      <w:hyperlink r:id="rId12" w:history="1">
        <w:r w:rsidRPr="00CE07E7">
          <w:rPr>
            <w:rStyle w:val="Hyperlink"/>
            <w:rFonts w:ascii="Arial" w:eastAsia="Times New Roman" w:hAnsi="Arial" w:cs="Arial"/>
            <w:sz w:val="20"/>
            <w:szCs w:val="20"/>
          </w:rPr>
          <w:t>Chinese patent</w:t>
        </w:r>
      </w:hyperlink>
      <w:r w:rsidRPr="00D06705">
        <w:rPr>
          <w:rFonts w:ascii="Arial" w:eastAsia="Times New Roman" w:hAnsi="Arial" w:cs="Arial"/>
          <w:sz w:val="20"/>
          <w:szCs w:val="20"/>
        </w:rPr>
        <w:t xml:space="preserve"> has been amended compared to the Vietnamese application, applicants can consider amending the Vietnamese claims to match those of the granted Chinese patent. However, it is crucial to ensure that </w:t>
      </w:r>
      <w:r w:rsidRPr="00D06705">
        <w:rPr>
          <w:rFonts w:ascii="Arial" w:hAnsi="Arial" w:cs="Arial"/>
          <w:sz w:val="20"/>
          <w:szCs w:val="20"/>
        </w:rPr>
        <w:t xml:space="preserve">any subject matter not patentable </w:t>
      </w:r>
      <w:r w:rsidRPr="00D06705">
        <w:rPr>
          <w:rFonts w:ascii="Arial" w:eastAsia="Times New Roman" w:hAnsi="Arial" w:cs="Arial"/>
          <w:sz w:val="20"/>
          <w:szCs w:val="20"/>
        </w:rPr>
        <w:t xml:space="preserve">under Vietnamese patent law is removed, to increase the likelihood of the Vietnamese patent being quickly granted. </w:t>
      </w:r>
    </w:p>
    <w:p w14:paraId="1769B174" w14:textId="77777777" w:rsidR="007E30DA" w:rsidRDefault="007E30DA" w:rsidP="007E30DA">
      <w:pPr>
        <w:spacing w:after="0" w:line="240" w:lineRule="auto"/>
        <w:jc w:val="both"/>
        <w:rPr>
          <w:rFonts w:ascii="Arial" w:eastAsia="Times New Roman" w:hAnsi="Arial" w:cs="Arial"/>
          <w:b/>
          <w:bCs/>
          <w:sz w:val="20"/>
          <w:szCs w:val="20"/>
        </w:rPr>
      </w:pPr>
    </w:p>
    <w:p w14:paraId="4CC95A39" w14:textId="77777777" w:rsidR="007E30DA" w:rsidRPr="00D06705" w:rsidRDefault="007E30DA" w:rsidP="007E30DA">
      <w:pPr>
        <w:spacing w:after="0" w:line="240" w:lineRule="auto"/>
        <w:rPr>
          <w:rFonts w:ascii="Arial" w:eastAsia="Times New Roman" w:hAnsi="Arial" w:cs="Arial"/>
          <w:b/>
          <w:bCs/>
          <w:color w:val="2F5496" w:themeColor="accent1" w:themeShade="BF"/>
        </w:rPr>
      </w:pPr>
      <w:r w:rsidRPr="00D06705">
        <w:rPr>
          <w:rFonts w:ascii="Arial" w:eastAsia="Times New Roman" w:hAnsi="Arial" w:cs="Arial"/>
          <w:b/>
          <w:bCs/>
          <w:color w:val="2F5496" w:themeColor="accent1" w:themeShade="BF"/>
        </w:rPr>
        <w:t>Final thoughts</w:t>
      </w:r>
    </w:p>
    <w:p w14:paraId="6397278E" w14:textId="77777777" w:rsidR="007E30DA" w:rsidRPr="00D06705" w:rsidRDefault="007E30DA" w:rsidP="007E30DA">
      <w:pPr>
        <w:spacing w:after="0" w:line="240" w:lineRule="auto"/>
        <w:jc w:val="both"/>
        <w:rPr>
          <w:rFonts w:ascii="Arial" w:eastAsia="Times New Roman" w:hAnsi="Arial" w:cs="Arial"/>
          <w:sz w:val="20"/>
          <w:szCs w:val="20"/>
        </w:rPr>
      </w:pPr>
    </w:p>
    <w:p w14:paraId="38D54D2D" w14:textId="77777777" w:rsidR="007E30DA" w:rsidRPr="00D06705" w:rsidRDefault="007E30DA" w:rsidP="007E30DA">
      <w:pPr>
        <w:spacing w:after="0" w:line="240" w:lineRule="auto"/>
        <w:jc w:val="both"/>
        <w:rPr>
          <w:rFonts w:ascii="Arial" w:hAnsi="Arial" w:cs="Arial"/>
          <w:sz w:val="20"/>
          <w:szCs w:val="20"/>
        </w:rPr>
      </w:pPr>
      <w:r w:rsidRPr="00D06705">
        <w:rPr>
          <w:rFonts w:ascii="Arial" w:eastAsia="Times New Roman" w:hAnsi="Arial" w:cs="Arial"/>
          <w:sz w:val="20"/>
          <w:szCs w:val="20"/>
        </w:rPr>
        <w:t xml:space="preserve">Circular 23/2023/TT-BKHCN provides a valuable opportunity for patent applicants to expedite the examination process in Vietnam by using foreign examination results. </w:t>
      </w:r>
      <w:r w:rsidRPr="00D06705">
        <w:rPr>
          <w:rFonts w:ascii="Arial" w:hAnsi="Arial" w:cs="Arial"/>
          <w:sz w:val="20"/>
          <w:szCs w:val="20"/>
        </w:rPr>
        <w:t>By strategically using foreign examination results and complying with the procedural requirements, applicants can significantly reduce the time required to secure patent protection, ensuring their innovations can be commercialized and protected without unnecessary delays.</w:t>
      </w:r>
    </w:p>
    <w:p w14:paraId="7AD05B57" w14:textId="77777777" w:rsidR="00EA0885" w:rsidRPr="008824DA" w:rsidRDefault="00EA0885" w:rsidP="00EA0885">
      <w:pPr>
        <w:spacing w:after="0" w:line="240" w:lineRule="auto"/>
        <w:jc w:val="both"/>
        <w:rPr>
          <w:rFonts w:ascii="Arial" w:eastAsia="Times New Roman" w:hAnsi="Arial" w:cs="Arial"/>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4984BC1D" w14:textId="77777777" w:rsidR="007E30DA" w:rsidRDefault="007E30DA" w:rsidP="007E30DA">
      <w:pPr>
        <w:spacing w:after="0" w:line="240" w:lineRule="auto"/>
        <w:jc w:val="right"/>
        <w:rPr>
          <w:rFonts w:ascii="Arial" w:hAnsi="Arial" w:cs="Arial"/>
          <w:b/>
          <w:sz w:val="20"/>
          <w:szCs w:val="20"/>
        </w:rPr>
      </w:pPr>
      <w:r>
        <w:rPr>
          <w:rFonts w:ascii="Arial" w:hAnsi="Arial" w:cs="Arial"/>
          <w:b/>
          <w:sz w:val="20"/>
          <w:szCs w:val="20"/>
        </w:rPr>
        <w:t>QUAN, Nguyen Vu | Partner, IP Attorney</w:t>
      </w:r>
    </w:p>
    <w:p w14:paraId="0431857F" w14:textId="77777777" w:rsidR="007E30DA" w:rsidRDefault="007E30DA" w:rsidP="007E30DA">
      <w:pPr>
        <w:spacing w:after="0" w:line="240" w:lineRule="auto"/>
        <w:jc w:val="right"/>
        <w:rPr>
          <w:rFonts w:ascii="Arial" w:hAnsi="Arial" w:cs="Arial"/>
          <w:b/>
          <w:sz w:val="20"/>
          <w:szCs w:val="20"/>
        </w:rPr>
      </w:pPr>
      <w:r>
        <w:rPr>
          <w:rFonts w:ascii="Arial" w:hAnsi="Arial" w:cs="Arial"/>
          <w:b/>
          <w:sz w:val="20"/>
          <w:szCs w:val="20"/>
        </w:rPr>
        <w:t>PHAN, Do Thi | Special Counsel</w:t>
      </w:r>
    </w:p>
    <w:p w14:paraId="785176BC" w14:textId="77777777" w:rsidR="007E30DA" w:rsidRDefault="007E30DA" w:rsidP="007E30DA">
      <w:pPr>
        <w:spacing w:after="0" w:line="240" w:lineRule="auto"/>
        <w:jc w:val="right"/>
        <w:rPr>
          <w:rFonts w:ascii="Arial" w:hAnsi="Arial" w:cs="Arial"/>
          <w:b/>
          <w:sz w:val="20"/>
          <w:szCs w:val="20"/>
        </w:rPr>
      </w:pPr>
      <w:r>
        <w:rPr>
          <w:rFonts w:ascii="Arial" w:hAnsi="Arial" w:cs="Arial"/>
          <w:b/>
          <w:sz w:val="20"/>
          <w:szCs w:val="20"/>
        </w:rPr>
        <w:t>NGA, Dao Thi Thuy | Senior Patent Attorney</w:t>
      </w:r>
    </w:p>
    <w:p w14:paraId="14A8B26E" w14:textId="37AD599E" w:rsidR="0002156E" w:rsidRPr="00D03044" w:rsidRDefault="0002156E" w:rsidP="0002156E">
      <w:pPr>
        <w:spacing w:after="0" w:line="240" w:lineRule="auto"/>
        <w:jc w:val="both"/>
        <w:rPr>
          <w:rFonts w:ascii="Arial" w:eastAsia="Times New Roman" w:hAnsi="Arial" w:cs="Arial"/>
          <w:sz w:val="20"/>
          <w:szCs w:val="20"/>
          <w:lang w:eastAsia="ko-KR"/>
        </w:rPr>
      </w:pPr>
    </w:p>
    <w:p w14:paraId="26D1DF48" w14:textId="1053D6FF" w:rsidR="0002156E" w:rsidRPr="00D03044" w:rsidRDefault="00936741" w:rsidP="0002156E">
      <w:pPr>
        <w:spacing w:after="0" w:line="240" w:lineRule="auto"/>
        <w:rPr>
          <w:rFonts w:ascii="Arial" w:hAnsi="Arial" w:cs="Arial"/>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6790A76B">
                <wp:simplePos x="0" y="0"/>
                <wp:positionH relativeFrom="column">
                  <wp:posOffset>3810</wp:posOffset>
                </wp:positionH>
                <wp:positionV relativeFrom="paragraph">
                  <wp:posOffset>122555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margin-left:.3pt;margin-top:9.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3"/>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48767" w14:textId="77777777" w:rsidR="004E3053" w:rsidRDefault="004E3053">
      <w:pPr>
        <w:spacing w:after="0" w:line="240" w:lineRule="auto"/>
      </w:pPr>
      <w:r>
        <w:separator/>
      </w:r>
    </w:p>
  </w:endnote>
  <w:endnote w:type="continuationSeparator" w:id="0">
    <w:p w14:paraId="7BCE71A0" w14:textId="77777777" w:rsidR="004E3053" w:rsidRDefault="004E3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4E3053">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4E3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4E820" w14:textId="77777777" w:rsidR="004E3053" w:rsidRDefault="004E3053">
      <w:pPr>
        <w:spacing w:after="0" w:line="240" w:lineRule="auto"/>
      </w:pPr>
      <w:r>
        <w:separator/>
      </w:r>
    </w:p>
  </w:footnote>
  <w:footnote w:type="continuationSeparator" w:id="0">
    <w:p w14:paraId="1B6AC709" w14:textId="77777777" w:rsidR="004E3053" w:rsidRDefault="004E3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B7E0F"/>
    <w:multiLevelType w:val="hybridMultilevel"/>
    <w:tmpl w:val="BFCE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F4326"/>
    <w:multiLevelType w:val="multilevel"/>
    <w:tmpl w:val="7E56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045BC"/>
    <w:multiLevelType w:val="multilevel"/>
    <w:tmpl w:val="0AEC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C6FE7"/>
    <w:multiLevelType w:val="hybridMultilevel"/>
    <w:tmpl w:val="6C46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F4840"/>
    <w:multiLevelType w:val="hybridMultilevel"/>
    <w:tmpl w:val="E6308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C71A9"/>
    <w:multiLevelType w:val="multilevel"/>
    <w:tmpl w:val="42C2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2"/>
  </w:num>
  <w:num w:numId="3">
    <w:abstractNumId w:val="12"/>
  </w:num>
  <w:num w:numId="4">
    <w:abstractNumId w:val="18"/>
  </w:num>
  <w:num w:numId="5">
    <w:abstractNumId w:val="14"/>
  </w:num>
  <w:num w:numId="6">
    <w:abstractNumId w:val="0"/>
  </w:num>
  <w:num w:numId="7">
    <w:abstractNumId w:val="6"/>
  </w:num>
  <w:num w:numId="8">
    <w:abstractNumId w:val="20"/>
  </w:num>
  <w:num w:numId="9">
    <w:abstractNumId w:val="9"/>
  </w:num>
  <w:num w:numId="10">
    <w:abstractNumId w:val="5"/>
  </w:num>
  <w:num w:numId="11">
    <w:abstractNumId w:val="17"/>
  </w:num>
  <w:num w:numId="12">
    <w:abstractNumId w:val="2"/>
  </w:num>
  <w:num w:numId="13">
    <w:abstractNumId w:val="13"/>
  </w:num>
  <w:num w:numId="14">
    <w:abstractNumId w:val="16"/>
  </w:num>
  <w:num w:numId="15">
    <w:abstractNumId w:val="10"/>
  </w:num>
  <w:num w:numId="16">
    <w:abstractNumId w:val="21"/>
  </w:num>
  <w:num w:numId="17">
    <w:abstractNumId w:val="3"/>
  </w:num>
  <w:num w:numId="18">
    <w:abstractNumId w:val="11"/>
  </w:num>
  <w:num w:numId="19">
    <w:abstractNumId w:val="19"/>
  </w:num>
  <w:num w:numId="20">
    <w:abstractNumId w:val="4"/>
  </w:num>
  <w:num w:numId="21">
    <w:abstractNumId w:val="1"/>
  </w:num>
  <w:num w:numId="22">
    <w:abstractNumId w:val="7"/>
  </w:num>
  <w:num w:numId="23">
    <w:abstractNumId w:val="2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62A54"/>
    <w:rsid w:val="002753DD"/>
    <w:rsid w:val="002B63C0"/>
    <w:rsid w:val="0032315D"/>
    <w:rsid w:val="0033574A"/>
    <w:rsid w:val="003756D4"/>
    <w:rsid w:val="003D7C8C"/>
    <w:rsid w:val="003E03BE"/>
    <w:rsid w:val="004A1761"/>
    <w:rsid w:val="004D64BC"/>
    <w:rsid w:val="004E3053"/>
    <w:rsid w:val="00531173"/>
    <w:rsid w:val="00576438"/>
    <w:rsid w:val="005D32F9"/>
    <w:rsid w:val="00631122"/>
    <w:rsid w:val="00675D62"/>
    <w:rsid w:val="006C0389"/>
    <w:rsid w:val="006F1BC0"/>
    <w:rsid w:val="00737562"/>
    <w:rsid w:val="007375E8"/>
    <w:rsid w:val="00745E08"/>
    <w:rsid w:val="007730A1"/>
    <w:rsid w:val="007C392A"/>
    <w:rsid w:val="007E30DA"/>
    <w:rsid w:val="00813493"/>
    <w:rsid w:val="00820E66"/>
    <w:rsid w:val="008366D4"/>
    <w:rsid w:val="008416E5"/>
    <w:rsid w:val="008B78EA"/>
    <w:rsid w:val="00933532"/>
    <w:rsid w:val="00936741"/>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A0885"/>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125982">
      <w:bodyDiv w:val="1"/>
      <w:marLeft w:val="0"/>
      <w:marRight w:val="0"/>
      <w:marTop w:val="0"/>
      <w:marBottom w:val="0"/>
      <w:divBdr>
        <w:top w:val="none" w:sz="0" w:space="0" w:color="auto"/>
        <w:left w:val="none" w:sz="0" w:space="0" w:color="auto"/>
        <w:bottom w:val="none" w:sz="0" w:space="0" w:color="auto"/>
        <w:right w:val="none" w:sz="0" w:space="0" w:color="auto"/>
      </w:divBdr>
    </w:div>
    <w:div w:id="167865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restoration-of-priority-rights-for-patent-applications-in-vietnam-what-you-need-to-kno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our-practice/our-practice-in-vietnam/ip-practice-in-vietnam/related-matters-in-vietnam/filing-patent-application-in-vietnam" TargetMode="External"/><Relationship Id="rId12" Type="http://schemas.openxmlformats.org/officeDocument/2006/relationships/hyperlink" Target="https://kenfoxlaw.com/validating-chinese-patents-in-cambodia-understand-clearly-when-to-pay-maintenance-fees-to-avoid-losing-patent-r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invalidation-of-a-european-patent-how-can-it-impact-your-patents-in-viet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enfoxlaw.com/amending-patent-specifications-in-vietnam-best-practices-for-applicants" TargetMode="External"/><Relationship Id="rId4" Type="http://schemas.openxmlformats.org/officeDocument/2006/relationships/webSettings" Target="webSettings.xml"/><Relationship Id="rId9" Type="http://schemas.openxmlformats.org/officeDocument/2006/relationships/hyperlink" Target="https://kenfoxlaw.com/how-critical-is-the-vietnamese-translation-of-a-patent-specification-for-invention-protection-in-vietna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10</cp:revision>
  <cp:lastPrinted>2023-02-07T03:49:00Z</cp:lastPrinted>
  <dcterms:created xsi:type="dcterms:W3CDTF">2023-02-07T03:35:00Z</dcterms:created>
  <dcterms:modified xsi:type="dcterms:W3CDTF">2024-12-11T08:53:00Z</dcterms:modified>
</cp:coreProperties>
</file>