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DCE06" w14:textId="6CF30C33" w:rsidR="0091220B" w:rsidRPr="0091220B" w:rsidRDefault="004D64BC" w:rsidP="0091220B">
      <w:pPr>
        <w:jc w:val="center"/>
        <w:outlineLvl w:val="0"/>
        <w:rPr>
          <w:rFonts w:ascii="Arial" w:hAnsi="Arial" w:cs="Arial"/>
          <w:b/>
          <w:iCs/>
          <w:color w:val="C00000"/>
        </w:rPr>
      </w:pPr>
      <w:bookmarkStart w:id="0" w:name="_GoBack"/>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2EAE5591" w:rsidR="00FA2CEE" w:rsidRPr="00BA68B8" w:rsidRDefault="00560D89" w:rsidP="00FA2CEE">
                            <w:pPr>
                              <w:spacing w:after="0" w:line="240" w:lineRule="auto"/>
                              <w:rPr>
                                <w:rFonts w:ascii="Arial" w:hAnsi="Arial" w:cs="Arial"/>
                                <w:b/>
                                <w:color w:val="FFFFFF" w:themeColor="background1"/>
                                <w:sz w:val="20"/>
                                <w:szCs w:val="20"/>
                              </w:rPr>
                            </w:pPr>
                            <w:r w:rsidRPr="00560D89">
                              <w:rPr>
                                <w:rFonts w:ascii="Arial" w:hAnsi="Arial" w:cs="Arial"/>
                                <w:b/>
                                <w:bCs/>
                                <w:color w:val="FFFFFF" w:themeColor="background1"/>
                                <w:sz w:val="20"/>
                                <w:szCs w:val="20"/>
                              </w:rPr>
                              <w:t>Nhãn hiệu dược phẩm bị phản đối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2EAE5591" w:rsidR="00FA2CEE" w:rsidRPr="00BA68B8" w:rsidRDefault="00560D89" w:rsidP="00FA2CEE">
                      <w:pPr>
                        <w:spacing w:after="0" w:line="240" w:lineRule="auto"/>
                        <w:rPr>
                          <w:rFonts w:ascii="Arial" w:hAnsi="Arial" w:cs="Arial"/>
                          <w:b/>
                          <w:color w:val="FFFFFF" w:themeColor="background1"/>
                          <w:sz w:val="20"/>
                          <w:szCs w:val="20"/>
                        </w:rPr>
                      </w:pPr>
                      <w:r w:rsidRPr="00560D89">
                        <w:rPr>
                          <w:rFonts w:ascii="Arial" w:hAnsi="Arial" w:cs="Arial"/>
                          <w:b/>
                          <w:bCs/>
                          <w:color w:val="FFFFFF" w:themeColor="background1"/>
                          <w:sz w:val="20"/>
                          <w:szCs w:val="20"/>
                        </w:rPr>
                        <w:t>Nhãn hiệu dược phẩm bị phản đối tại Việt Nam</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7EBC1077" w:rsidR="00FA2CEE" w:rsidRPr="00CC7576" w:rsidRDefault="0027184E" w:rsidP="00FA2CEE">
                            <w:pPr>
                              <w:spacing w:after="0"/>
                              <w:jc w:val="center"/>
                              <w:rPr>
                                <w:rFonts w:ascii="Arial" w:hAnsi="Arial" w:cs="Arial"/>
                                <w:b/>
                                <w:color w:val="FFFFFF" w:themeColor="background1"/>
                                <w:sz w:val="20"/>
                                <w:szCs w:val="20"/>
                              </w:rPr>
                            </w:pPr>
                            <w:r w:rsidRPr="0027184E">
                              <w:rPr>
                                <w:rFonts w:ascii="Arial" w:hAnsi="Arial" w:cs="Arial"/>
                                <w:b/>
                                <w:bCs/>
                                <w:color w:val="FFFFFF" w:themeColor="background1"/>
                                <w:sz w:val="20"/>
                                <w:szCs w:val="20"/>
                              </w:rPr>
                              <w:t>Nhãn hiệu dược phẩm bị phản đối tại Việt Nam</w:t>
                            </w:r>
                            <w:r w:rsidR="00560D89">
                              <w:rPr>
                                <w:rFonts w:ascii="Arial" w:hAnsi="Arial" w:cs="Arial"/>
                                <w:b/>
                                <w:bCs/>
                                <w:color w:val="FFFFFF" w:themeColor="background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7EBC1077" w:rsidR="00FA2CEE" w:rsidRPr="00CC7576" w:rsidRDefault="0027184E" w:rsidP="00FA2CEE">
                      <w:pPr>
                        <w:spacing w:after="0"/>
                        <w:jc w:val="center"/>
                        <w:rPr>
                          <w:rFonts w:ascii="Arial" w:hAnsi="Arial" w:cs="Arial"/>
                          <w:b/>
                          <w:color w:val="FFFFFF" w:themeColor="background1"/>
                          <w:sz w:val="20"/>
                          <w:szCs w:val="20"/>
                        </w:rPr>
                      </w:pPr>
                      <w:r w:rsidRPr="0027184E">
                        <w:rPr>
                          <w:rFonts w:ascii="Arial" w:hAnsi="Arial" w:cs="Arial"/>
                          <w:b/>
                          <w:bCs/>
                          <w:color w:val="FFFFFF" w:themeColor="background1"/>
                          <w:sz w:val="20"/>
                          <w:szCs w:val="20"/>
                        </w:rPr>
                        <w:t>Nhãn hiệu dược phẩm bị phản đối tại Việt Nam</w:t>
                      </w:r>
                      <w:r w:rsidR="00560D89">
                        <w:rPr>
                          <w:rFonts w:ascii="Arial" w:hAnsi="Arial" w:cs="Arial"/>
                          <w:b/>
                          <w:bCs/>
                          <w:color w:val="FFFFFF" w:themeColor="background1"/>
                          <w:sz w:val="20"/>
                          <w:szCs w:val="20"/>
                        </w:rPr>
                        <w:t xml:space="preserve"> </w:t>
                      </w:r>
                    </w:p>
                  </w:txbxContent>
                </v:textbox>
                <w10:wrap anchorx="page"/>
              </v:rect>
            </w:pict>
          </mc:Fallback>
        </mc:AlternateContent>
      </w:r>
      <w:r w:rsidR="0091220B" w:rsidRPr="0091220B">
        <w:rPr>
          <w:rFonts w:ascii="Arial" w:hAnsi="Arial" w:cs="Arial"/>
          <w:b/>
          <w:iCs/>
          <w:color w:val="C00000"/>
        </w:rPr>
        <w:t>Nhãn hiệu dược phẩm bị phản đối tại Việt Nam: Chiến lược nào để bảo vệ thành</w:t>
      </w:r>
      <w:r w:rsidR="0091220B" w:rsidRPr="00FC644A">
        <w:rPr>
          <w:rFonts w:ascii="Arial" w:hAnsi="Arial" w:cs="Arial"/>
          <w:b/>
          <w:bCs/>
          <w:color w:val="C00000"/>
          <w:sz w:val="24"/>
          <w:szCs w:val="24"/>
        </w:rPr>
        <w:t xml:space="preserve"> công</w:t>
      </w:r>
      <w:bookmarkEnd w:id="0"/>
      <w:r w:rsidR="0091220B">
        <w:rPr>
          <w:rFonts w:ascii="Arial" w:hAnsi="Arial" w:cs="Arial"/>
          <w:b/>
          <w:bCs/>
          <w:color w:val="C00000"/>
          <w:sz w:val="24"/>
          <w:szCs w:val="24"/>
        </w:rPr>
        <w:t>?</w:t>
      </w:r>
    </w:p>
    <w:p w14:paraId="6355A946" w14:textId="77777777" w:rsidR="0091220B" w:rsidRDefault="0091220B" w:rsidP="0091220B">
      <w:pPr>
        <w:spacing w:after="0" w:line="240" w:lineRule="auto"/>
        <w:jc w:val="both"/>
        <w:rPr>
          <w:rFonts w:ascii="Arial" w:hAnsi="Arial" w:cs="Arial"/>
          <w:sz w:val="20"/>
          <w:szCs w:val="20"/>
        </w:rPr>
      </w:pPr>
    </w:p>
    <w:p w14:paraId="684BCE40" w14:textId="77777777" w:rsidR="0091220B" w:rsidRDefault="0091220B" w:rsidP="0091220B">
      <w:pPr>
        <w:spacing w:after="0" w:line="240" w:lineRule="auto"/>
        <w:jc w:val="both"/>
        <w:rPr>
          <w:rFonts w:ascii="Arial" w:hAnsi="Arial" w:cs="Arial"/>
          <w:sz w:val="20"/>
          <w:szCs w:val="20"/>
        </w:rPr>
      </w:pPr>
      <w:r w:rsidRPr="008A704C">
        <w:rPr>
          <w:rFonts w:ascii="Arial" w:hAnsi="Arial" w:cs="Arial"/>
          <w:sz w:val="20"/>
          <w:szCs w:val="20"/>
        </w:rPr>
        <w:t>Trong một vụ tranh chấp nhãn hiệu gần đây, KENFOX IP &amp; Law Office</w:t>
      </w:r>
      <w:r>
        <w:rPr>
          <w:rFonts w:ascii="Arial" w:hAnsi="Arial" w:cs="Arial"/>
          <w:sz w:val="20"/>
          <w:szCs w:val="20"/>
        </w:rPr>
        <w:t xml:space="preserve"> đã</w:t>
      </w:r>
      <w:r w:rsidRPr="008A704C">
        <w:rPr>
          <w:rFonts w:ascii="Arial" w:hAnsi="Arial" w:cs="Arial"/>
          <w:sz w:val="20"/>
          <w:szCs w:val="20"/>
        </w:rPr>
        <w:t xml:space="preserve"> bảo vệ thành công nhãn hiệu dược phẩm "</w:t>
      </w:r>
      <w:r w:rsidRPr="008A704C">
        <w:rPr>
          <w:rFonts w:ascii="Arial" w:hAnsi="Arial" w:cs="Arial"/>
          <w:b/>
          <w:bCs/>
          <w:sz w:val="20"/>
          <w:szCs w:val="20"/>
        </w:rPr>
        <w:t>VILDAREL</w:t>
      </w:r>
      <w:r w:rsidRPr="008A704C">
        <w:rPr>
          <w:rFonts w:ascii="Arial" w:hAnsi="Arial" w:cs="Arial"/>
          <w:sz w:val="20"/>
          <w:szCs w:val="20"/>
        </w:rPr>
        <w:t>" của AJANTA PHARMA LIMITED (</w:t>
      </w:r>
      <w:r w:rsidRPr="008A704C">
        <w:rPr>
          <w:rFonts w:ascii="Arial" w:hAnsi="Arial" w:cs="Arial"/>
          <w:b/>
          <w:bCs/>
          <w:sz w:val="20"/>
          <w:szCs w:val="20"/>
        </w:rPr>
        <w:t>AJANTA</w:t>
      </w:r>
      <w:r w:rsidRPr="008A704C">
        <w:rPr>
          <w:rFonts w:ascii="Arial" w:hAnsi="Arial" w:cs="Arial"/>
          <w:sz w:val="20"/>
          <w:szCs w:val="20"/>
        </w:rPr>
        <w:t xml:space="preserve">) trước </w:t>
      </w:r>
      <w:hyperlink r:id="rId7" w:history="1">
        <w:r w:rsidRPr="00D22062">
          <w:rPr>
            <w:rStyle w:val="Hyperlink"/>
            <w:rFonts w:ascii="Arial" w:hAnsi="Arial" w:cs="Arial"/>
            <w:sz w:val="20"/>
            <w:szCs w:val="20"/>
          </w:rPr>
          <w:t>sự phản đối</w:t>
        </w:r>
      </w:hyperlink>
      <w:r w:rsidRPr="008A704C">
        <w:rPr>
          <w:rFonts w:ascii="Arial" w:hAnsi="Arial" w:cs="Arial"/>
          <w:sz w:val="20"/>
          <w:szCs w:val="20"/>
        </w:rPr>
        <w:t xml:space="preserve"> từ BIOFARMA, chủ sở hữu nhãn hiệu "</w:t>
      </w:r>
      <w:r w:rsidRPr="008A704C">
        <w:rPr>
          <w:rFonts w:ascii="Arial" w:hAnsi="Arial" w:cs="Arial"/>
          <w:b/>
          <w:bCs/>
          <w:sz w:val="20"/>
          <w:szCs w:val="20"/>
        </w:rPr>
        <w:t>VASTAREL</w:t>
      </w:r>
      <w:r w:rsidRPr="008A704C">
        <w:rPr>
          <w:rFonts w:ascii="Arial" w:hAnsi="Arial" w:cs="Arial"/>
          <w:sz w:val="20"/>
          <w:szCs w:val="20"/>
        </w:rPr>
        <w:t>" (</w:t>
      </w:r>
      <w:r>
        <w:rPr>
          <w:rFonts w:ascii="Arial" w:hAnsi="Arial" w:cs="Arial"/>
          <w:sz w:val="20"/>
          <w:szCs w:val="20"/>
        </w:rPr>
        <w:t>Đăng ký quốc tế số</w:t>
      </w:r>
      <w:r w:rsidRPr="008A704C">
        <w:rPr>
          <w:rFonts w:ascii="Arial" w:hAnsi="Arial" w:cs="Arial"/>
          <w:sz w:val="20"/>
          <w:szCs w:val="20"/>
        </w:rPr>
        <w:t xml:space="preserve"> 221430). </w:t>
      </w:r>
      <w:r w:rsidRPr="009D494A">
        <w:rPr>
          <w:rFonts w:ascii="Arial" w:hAnsi="Arial" w:cs="Arial"/>
          <w:sz w:val="20"/>
          <w:szCs w:val="20"/>
        </w:rPr>
        <w:t>Đơn phản đối</w:t>
      </w:r>
      <w:r w:rsidRPr="008A704C">
        <w:rPr>
          <w:rFonts w:ascii="Arial" w:hAnsi="Arial" w:cs="Arial"/>
          <w:sz w:val="20"/>
          <w:szCs w:val="20"/>
        </w:rPr>
        <w:t>, dựa trên Điều 74.2(e) Luật Sở hữu Trí tuệ Việt Nam, cho rằng "VILDAREL" gây nhầm lẫn với "VASTAREL" và có khả năng gây tổn hại đến uy tín thương hiệu của BIOFARMA.</w:t>
      </w:r>
    </w:p>
    <w:p w14:paraId="3F3455B3" w14:textId="77777777" w:rsidR="0091220B" w:rsidRPr="008A704C" w:rsidRDefault="0091220B" w:rsidP="0091220B">
      <w:pPr>
        <w:spacing w:after="0" w:line="240" w:lineRule="auto"/>
        <w:jc w:val="both"/>
        <w:rPr>
          <w:rFonts w:ascii="Arial" w:hAnsi="Arial" w:cs="Arial"/>
          <w:sz w:val="20"/>
          <w:szCs w:val="20"/>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850"/>
      </w:tblGrid>
      <w:tr w:rsidR="0091220B" w:rsidRPr="008A704C" w14:paraId="18D2AE97" w14:textId="77777777" w:rsidTr="00004FDC">
        <w:tc>
          <w:tcPr>
            <w:tcW w:w="4676" w:type="dxa"/>
            <w:vAlign w:val="center"/>
          </w:tcPr>
          <w:p w14:paraId="55C895CF" w14:textId="77777777" w:rsidR="0091220B" w:rsidRPr="008A704C" w:rsidRDefault="0091220B" w:rsidP="00004FDC">
            <w:pPr>
              <w:pStyle w:val="BodyTextIndent"/>
              <w:spacing w:before="40" w:after="40" w:line="240" w:lineRule="auto"/>
              <w:jc w:val="center"/>
              <w:rPr>
                <w:rFonts w:ascii="Arial" w:hAnsi="Arial" w:cs="Arial"/>
                <w:b/>
                <w:sz w:val="20"/>
                <w:lang w:val="es-ES"/>
              </w:rPr>
            </w:pPr>
            <w:r w:rsidRPr="008A704C">
              <w:rPr>
                <w:rFonts w:ascii="Arial" w:hAnsi="Arial" w:cs="Arial"/>
                <w:b/>
                <w:sz w:val="20"/>
                <w:lang w:val="es-ES"/>
              </w:rPr>
              <w:t xml:space="preserve">Nhãn hiệu xin đăng ký của </w:t>
            </w:r>
            <w:r w:rsidRPr="008A704C">
              <w:rPr>
                <w:rFonts w:ascii="Arial" w:hAnsi="Arial" w:cs="Arial"/>
                <w:b/>
                <w:sz w:val="20"/>
              </w:rPr>
              <w:t>AJANTA</w:t>
            </w:r>
          </w:p>
        </w:tc>
        <w:tc>
          <w:tcPr>
            <w:tcW w:w="4850" w:type="dxa"/>
            <w:vAlign w:val="center"/>
          </w:tcPr>
          <w:p w14:paraId="0B28019E" w14:textId="77777777" w:rsidR="0091220B" w:rsidRPr="008A704C" w:rsidRDefault="0091220B" w:rsidP="00004FDC">
            <w:pPr>
              <w:pStyle w:val="BodyTextIndent"/>
              <w:spacing w:before="40" w:after="40" w:line="240" w:lineRule="auto"/>
              <w:jc w:val="center"/>
              <w:rPr>
                <w:rFonts w:ascii="Arial" w:hAnsi="Arial" w:cs="Arial"/>
                <w:b/>
                <w:color w:val="000000"/>
                <w:sz w:val="20"/>
              </w:rPr>
            </w:pPr>
            <w:r w:rsidRPr="008A704C">
              <w:rPr>
                <w:rFonts w:ascii="Arial" w:hAnsi="Arial" w:cs="Arial"/>
                <w:b/>
                <w:sz w:val="20"/>
                <w:lang w:val="es-ES"/>
              </w:rPr>
              <w:t>Nhãn hiệu có trước của BIOFARMA</w:t>
            </w:r>
          </w:p>
        </w:tc>
      </w:tr>
      <w:tr w:rsidR="0091220B" w:rsidRPr="008A704C" w14:paraId="58A8EC77" w14:textId="77777777" w:rsidTr="00004FDC">
        <w:tc>
          <w:tcPr>
            <w:tcW w:w="4676" w:type="dxa"/>
            <w:vAlign w:val="center"/>
          </w:tcPr>
          <w:p w14:paraId="5572079C" w14:textId="4327F87D" w:rsidR="0091220B" w:rsidRPr="0091220B" w:rsidRDefault="0091220B" w:rsidP="00004FDC">
            <w:pPr>
              <w:pStyle w:val="BodyTextIndent"/>
              <w:spacing w:before="40" w:after="40" w:line="240" w:lineRule="auto"/>
              <w:ind w:left="0"/>
              <w:jc w:val="center"/>
              <w:rPr>
                <w:rFonts w:ascii="Arial" w:hAnsi="Arial" w:cs="Arial"/>
                <w:sz w:val="20"/>
              </w:rPr>
            </w:pPr>
            <w:r>
              <w:rPr>
                <w:rFonts w:ascii="Arial" w:hAnsi="Arial" w:cs="Arial"/>
                <w:noProof/>
                <w:sz w:val="20"/>
              </w:rPr>
              <w:fldChar w:fldCharType="begin"/>
            </w:r>
            <w:r>
              <w:rPr>
                <w:rFonts w:ascii="Arial" w:hAnsi="Arial" w:cs="Arial"/>
                <w:noProof/>
                <w:sz w:val="20"/>
              </w:rPr>
              <w:instrText xml:space="preserve"> INCLUDEPICTURE  \d "https://ipplatform.gov.vn:88/TM_PIC_LOCATION/2020_2020/3/6614083Pictu001.jpg" \* MERGEFORMATINET </w:instrText>
            </w:r>
            <w:r>
              <w:rPr>
                <w:rFonts w:ascii="Arial" w:hAnsi="Arial" w:cs="Arial"/>
                <w:noProof/>
                <w:sz w:val="20"/>
              </w:rPr>
              <w:fldChar w:fldCharType="separate"/>
            </w:r>
            <w:r>
              <w:rPr>
                <w:rFonts w:ascii="Arial" w:hAnsi="Arial" w:cs="Arial"/>
                <w:noProof/>
                <w:sz w:val="20"/>
              </w:rPr>
              <w:fldChar w:fldCharType="begin"/>
            </w:r>
            <w:r>
              <w:rPr>
                <w:rFonts w:ascii="Arial" w:hAnsi="Arial" w:cs="Arial"/>
                <w:noProof/>
                <w:sz w:val="20"/>
              </w:rPr>
              <w:instrText xml:space="preserve"> INCLUDEPICTURE  \d "https://ipplatform.gov.vn:88/TM_PIC_LOCATION/2020_2020/3/6614083Pictu001.jpg" \* MERGEFORMATINET </w:instrText>
            </w:r>
            <w:r>
              <w:rPr>
                <w:rFonts w:ascii="Arial" w:hAnsi="Arial" w:cs="Arial"/>
                <w:noProof/>
                <w:sz w:val="20"/>
              </w:rPr>
              <w:fldChar w:fldCharType="separate"/>
            </w:r>
            <w:r>
              <w:rPr>
                <w:rFonts w:ascii="Arial" w:hAnsi="Arial" w:cs="Arial"/>
                <w:noProof/>
                <w:sz w:val="20"/>
              </w:rPr>
              <w:pict w14:anchorId="362BB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https://ipplatform.gov.vn:88/TM_PIC_LOCATION/2020_2020/3/6614083Pictu001.jpg" style="width:142.5pt;height:24.75pt;visibility:visible">
                  <v:imagedata r:id="rId8" croptop="9362f" cropbottom="7022f" cropleft="2482f" cropright="2979f"/>
                </v:shape>
              </w:pict>
            </w:r>
            <w:r>
              <w:rPr>
                <w:rFonts w:ascii="Arial" w:hAnsi="Arial" w:cs="Arial"/>
                <w:noProof/>
                <w:sz w:val="20"/>
              </w:rPr>
              <w:fldChar w:fldCharType="end"/>
            </w:r>
            <w:r>
              <w:rPr>
                <w:rFonts w:ascii="Arial" w:hAnsi="Arial" w:cs="Arial"/>
                <w:noProof/>
                <w:sz w:val="20"/>
              </w:rPr>
              <w:fldChar w:fldCharType="end"/>
            </w:r>
          </w:p>
        </w:tc>
        <w:tc>
          <w:tcPr>
            <w:tcW w:w="4850" w:type="dxa"/>
            <w:vAlign w:val="center"/>
          </w:tcPr>
          <w:p w14:paraId="129AD34D" w14:textId="77777777" w:rsidR="0091220B" w:rsidRPr="008A704C" w:rsidRDefault="0091220B" w:rsidP="00004FDC">
            <w:pPr>
              <w:pStyle w:val="BodyTextIndent"/>
              <w:spacing w:before="40" w:after="40" w:line="240" w:lineRule="auto"/>
              <w:jc w:val="center"/>
              <w:rPr>
                <w:rFonts w:ascii="Arial" w:hAnsi="Arial" w:cs="Arial"/>
                <w:b/>
                <w:bCs/>
                <w:sz w:val="52"/>
                <w:szCs w:val="52"/>
                <w:lang w:val="es-ES"/>
              </w:rPr>
            </w:pPr>
            <w:r w:rsidRPr="008A704C">
              <w:rPr>
                <w:rFonts w:ascii="Arial" w:hAnsi="Arial" w:cs="Arial"/>
                <w:b/>
                <w:bCs/>
                <w:sz w:val="52"/>
                <w:szCs w:val="52"/>
                <w:lang w:val="es-ES"/>
              </w:rPr>
              <w:t>VASTAREL</w:t>
            </w:r>
          </w:p>
        </w:tc>
      </w:tr>
    </w:tbl>
    <w:p w14:paraId="6384739C" w14:textId="77777777" w:rsidR="0091220B" w:rsidRPr="008A704C" w:rsidRDefault="0091220B" w:rsidP="0091220B">
      <w:pPr>
        <w:spacing w:after="0" w:line="240" w:lineRule="auto"/>
        <w:jc w:val="both"/>
        <w:rPr>
          <w:rFonts w:ascii="Arial" w:hAnsi="Arial" w:cs="Arial"/>
          <w:sz w:val="20"/>
          <w:szCs w:val="20"/>
        </w:rPr>
      </w:pPr>
    </w:p>
    <w:p w14:paraId="6B541477" w14:textId="77777777" w:rsidR="0091220B" w:rsidRDefault="0091220B" w:rsidP="0091220B">
      <w:pPr>
        <w:spacing w:after="0" w:line="240" w:lineRule="auto"/>
        <w:jc w:val="both"/>
        <w:rPr>
          <w:rFonts w:ascii="Arial" w:hAnsi="Arial" w:cs="Arial"/>
          <w:sz w:val="20"/>
          <w:szCs w:val="20"/>
        </w:rPr>
      </w:pPr>
      <w:r w:rsidRPr="008A704C">
        <w:rPr>
          <w:rFonts w:ascii="Arial" w:hAnsi="Arial" w:cs="Arial"/>
          <w:sz w:val="20"/>
          <w:szCs w:val="20"/>
        </w:rPr>
        <w:t>BIOFARMA đã sử dụng chiến lược so sánh trực quan để chứng minh sự tương đồng giữa "VILDAREL" và "VASTAREL". Bảng so sánh đã được thiết kế để giúp Cục SHTT dễ dàng nhận thấy sự giống nhau về mặt hình ảnh và ngữ âm giữa hai nhãn hiệu, từ đó củng cố lập luận của BIOFARMA rằng rằng "VILDAREL" có thể gây nhầm lẫn với nhãn hiệu "VASTAREL".</w:t>
      </w:r>
    </w:p>
    <w:p w14:paraId="13A20F8C" w14:textId="77777777" w:rsidR="0091220B" w:rsidRPr="008A704C" w:rsidRDefault="0091220B" w:rsidP="0091220B">
      <w:pPr>
        <w:spacing w:after="0" w:line="240" w:lineRule="auto"/>
        <w:jc w:val="both"/>
        <w:rPr>
          <w:rFonts w:ascii="Arial" w:hAnsi="Arial" w:cs="Arial"/>
          <w:sz w:val="20"/>
          <w:szCs w:val="20"/>
        </w:rPr>
      </w:pPr>
    </w:p>
    <w:tbl>
      <w:tblPr>
        <w:tblStyle w:val="TableGrid"/>
        <w:tblW w:w="9634" w:type="dxa"/>
        <w:tblLook w:val="04A0" w:firstRow="1" w:lastRow="0" w:firstColumn="1" w:lastColumn="0" w:noHBand="0" w:noVBand="1"/>
      </w:tblPr>
      <w:tblGrid>
        <w:gridCol w:w="1413"/>
        <w:gridCol w:w="1012"/>
        <w:gridCol w:w="900"/>
        <w:gridCol w:w="990"/>
        <w:gridCol w:w="1111"/>
        <w:gridCol w:w="1090"/>
        <w:gridCol w:w="992"/>
        <w:gridCol w:w="1134"/>
        <w:gridCol w:w="992"/>
      </w:tblGrid>
      <w:tr w:rsidR="0091220B" w:rsidRPr="008A704C" w14:paraId="288DFE08" w14:textId="77777777" w:rsidTr="00004FDC">
        <w:tc>
          <w:tcPr>
            <w:tcW w:w="1413" w:type="dxa"/>
          </w:tcPr>
          <w:p w14:paraId="4B3B1A24" w14:textId="77777777" w:rsidR="0091220B" w:rsidRPr="008A704C" w:rsidRDefault="0091220B" w:rsidP="00004FDC">
            <w:pPr>
              <w:spacing w:before="40" w:after="40"/>
              <w:jc w:val="center"/>
              <w:rPr>
                <w:rFonts w:ascii="Arial" w:hAnsi="Arial" w:cs="Arial"/>
                <w:sz w:val="20"/>
                <w:szCs w:val="20"/>
              </w:rPr>
            </w:pPr>
            <w:r w:rsidRPr="008A704C">
              <w:rPr>
                <w:rFonts w:ascii="Arial" w:hAnsi="Arial" w:cs="Arial"/>
                <w:sz w:val="20"/>
                <w:szCs w:val="20"/>
              </w:rPr>
              <w:t>Nhãn hiệu có trước</w:t>
            </w:r>
          </w:p>
        </w:tc>
        <w:tc>
          <w:tcPr>
            <w:tcW w:w="1012" w:type="dxa"/>
            <w:vAlign w:val="center"/>
          </w:tcPr>
          <w:p w14:paraId="3566BE55" w14:textId="77777777" w:rsidR="0091220B" w:rsidRPr="008A704C" w:rsidRDefault="0091220B" w:rsidP="00004FDC">
            <w:pPr>
              <w:spacing w:before="40" w:after="40"/>
              <w:jc w:val="center"/>
              <w:rPr>
                <w:rFonts w:ascii="Arial" w:hAnsi="Arial" w:cs="Arial"/>
                <w:b/>
                <w:bCs/>
                <w:sz w:val="20"/>
                <w:szCs w:val="20"/>
                <w:u w:val="single"/>
              </w:rPr>
            </w:pPr>
            <w:r w:rsidRPr="008A704C">
              <w:rPr>
                <w:rFonts w:ascii="Arial" w:hAnsi="Arial" w:cs="Arial"/>
                <w:b/>
                <w:bCs/>
                <w:sz w:val="20"/>
                <w:szCs w:val="20"/>
                <w:u w:val="single"/>
              </w:rPr>
              <w:t>V</w:t>
            </w:r>
          </w:p>
        </w:tc>
        <w:tc>
          <w:tcPr>
            <w:tcW w:w="900" w:type="dxa"/>
            <w:vAlign w:val="center"/>
          </w:tcPr>
          <w:p w14:paraId="41A081E5" w14:textId="77777777" w:rsidR="0091220B" w:rsidRPr="008A704C" w:rsidRDefault="0091220B" w:rsidP="00004FDC">
            <w:pPr>
              <w:spacing w:before="40" w:after="40"/>
              <w:jc w:val="center"/>
              <w:rPr>
                <w:rFonts w:ascii="Arial" w:hAnsi="Arial" w:cs="Arial"/>
                <w:b/>
                <w:bCs/>
                <w:sz w:val="20"/>
                <w:szCs w:val="20"/>
              </w:rPr>
            </w:pPr>
            <w:r w:rsidRPr="008A704C">
              <w:rPr>
                <w:rFonts w:ascii="Arial" w:hAnsi="Arial" w:cs="Arial"/>
                <w:b/>
                <w:bCs/>
                <w:sz w:val="20"/>
                <w:szCs w:val="20"/>
              </w:rPr>
              <w:t>A</w:t>
            </w:r>
          </w:p>
        </w:tc>
        <w:tc>
          <w:tcPr>
            <w:tcW w:w="990" w:type="dxa"/>
            <w:vAlign w:val="center"/>
          </w:tcPr>
          <w:p w14:paraId="45A3FED0" w14:textId="77777777" w:rsidR="0091220B" w:rsidRPr="008A704C" w:rsidRDefault="0091220B" w:rsidP="00004FDC">
            <w:pPr>
              <w:spacing w:before="40" w:after="40"/>
              <w:jc w:val="center"/>
              <w:rPr>
                <w:rFonts w:ascii="Arial" w:hAnsi="Arial" w:cs="Arial"/>
                <w:b/>
                <w:bCs/>
                <w:sz w:val="20"/>
                <w:szCs w:val="20"/>
              </w:rPr>
            </w:pPr>
            <w:r w:rsidRPr="008A704C">
              <w:rPr>
                <w:rFonts w:ascii="Arial" w:hAnsi="Arial" w:cs="Arial"/>
                <w:b/>
                <w:bCs/>
                <w:sz w:val="20"/>
                <w:szCs w:val="20"/>
              </w:rPr>
              <w:t>S</w:t>
            </w:r>
          </w:p>
        </w:tc>
        <w:tc>
          <w:tcPr>
            <w:tcW w:w="1111" w:type="dxa"/>
            <w:vAlign w:val="center"/>
          </w:tcPr>
          <w:p w14:paraId="3F735C7C" w14:textId="77777777" w:rsidR="0091220B" w:rsidRPr="008A704C" w:rsidRDefault="0091220B" w:rsidP="00004FDC">
            <w:pPr>
              <w:spacing w:before="40" w:after="40"/>
              <w:jc w:val="center"/>
              <w:rPr>
                <w:rFonts w:ascii="Arial" w:hAnsi="Arial" w:cs="Arial"/>
                <w:b/>
                <w:bCs/>
                <w:sz w:val="20"/>
                <w:szCs w:val="20"/>
              </w:rPr>
            </w:pPr>
            <w:r w:rsidRPr="008A704C">
              <w:rPr>
                <w:rFonts w:ascii="Arial" w:hAnsi="Arial" w:cs="Arial"/>
                <w:b/>
                <w:bCs/>
                <w:sz w:val="20"/>
                <w:szCs w:val="20"/>
              </w:rPr>
              <w:t>T</w:t>
            </w:r>
          </w:p>
        </w:tc>
        <w:tc>
          <w:tcPr>
            <w:tcW w:w="1090" w:type="dxa"/>
            <w:vAlign w:val="center"/>
          </w:tcPr>
          <w:p w14:paraId="47AFE29A" w14:textId="77777777" w:rsidR="0091220B" w:rsidRPr="008A704C" w:rsidRDefault="0091220B" w:rsidP="00004FDC">
            <w:pPr>
              <w:spacing w:before="40" w:after="40"/>
              <w:jc w:val="center"/>
              <w:rPr>
                <w:rFonts w:ascii="Arial" w:hAnsi="Arial" w:cs="Arial"/>
                <w:b/>
                <w:bCs/>
                <w:sz w:val="20"/>
                <w:szCs w:val="20"/>
                <w:u w:val="single"/>
              </w:rPr>
            </w:pPr>
            <w:r w:rsidRPr="008A704C">
              <w:rPr>
                <w:rFonts w:ascii="Arial" w:hAnsi="Arial" w:cs="Arial"/>
                <w:b/>
                <w:bCs/>
                <w:sz w:val="20"/>
                <w:szCs w:val="20"/>
                <w:u w:val="single"/>
              </w:rPr>
              <w:t>A</w:t>
            </w:r>
          </w:p>
        </w:tc>
        <w:tc>
          <w:tcPr>
            <w:tcW w:w="992" w:type="dxa"/>
            <w:vAlign w:val="center"/>
          </w:tcPr>
          <w:p w14:paraId="41951AD1" w14:textId="77777777" w:rsidR="0091220B" w:rsidRPr="008A704C" w:rsidRDefault="0091220B" w:rsidP="00004FDC">
            <w:pPr>
              <w:spacing w:before="40" w:after="40"/>
              <w:jc w:val="center"/>
              <w:rPr>
                <w:rFonts w:ascii="Arial" w:hAnsi="Arial" w:cs="Arial"/>
                <w:b/>
                <w:bCs/>
                <w:sz w:val="20"/>
                <w:szCs w:val="20"/>
                <w:u w:val="single"/>
              </w:rPr>
            </w:pPr>
            <w:r w:rsidRPr="008A704C">
              <w:rPr>
                <w:rFonts w:ascii="Arial" w:hAnsi="Arial" w:cs="Arial"/>
                <w:b/>
                <w:bCs/>
                <w:sz w:val="20"/>
                <w:szCs w:val="20"/>
                <w:u w:val="single"/>
              </w:rPr>
              <w:t>R</w:t>
            </w:r>
          </w:p>
        </w:tc>
        <w:tc>
          <w:tcPr>
            <w:tcW w:w="1134" w:type="dxa"/>
            <w:vAlign w:val="center"/>
          </w:tcPr>
          <w:p w14:paraId="10329AD9" w14:textId="77777777" w:rsidR="0091220B" w:rsidRPr="008A704C" w:rsidRDefault="0091220B" w:rsidP="00004FDC">
            <w:pPr>
              <w:spacing w:before="40" w:after="40"/>
              <w:jc w:val="center"/>
              <w:rPr>
                <w:rFonts w:ascii="Arial" w:hAnsi="Arial" w:cs="Arial"/>
                <w:b/>
                <w:bCs/>
                <w:sz w:val="20"/>
                <w:szCs w:val="20"/>
                <w:u w:val="single"/>
              </w:rPr>
            </w:pPr>
            <w:r w:rsidRPr="008A704C">
              <w:rPr>
                <w:rFonts w:ascii="Arial" w:hAnsi="Arial" w:cs="Arial"/>
                <w:b/>
                <w:bCs/>
                <w:sz w:val="20"/>
                <w:szCs w:val="20"/>
                <w:u w:val="single"/>
              </w:rPr>
              <w:t>E</w:t>
            </w:r>
          </w:p>
        </w:tc>
        <w:tc>
          <w:tcPr>
            <w:tcW w:w="992" w:type="dxa"/>
            <w:vAlign w:val="center"/>
          </w:tcPr>
          <w:p w14:paraId="006B1EEC" w14:textId="77777777" w:rsidR="0091220B" w:rsidRPr="008A704C" w:rsidRDefault="0091220B" w:rsidP="00004FDC">
            <w:pPr>
              <w:spacing w:before="40" w:after="40"/>
              <w:jc w:val="center"/>
              <w:rPr>
                <w:rFonts w:ascii="Arial" w:hAnsi="Arial" w:cs="Arial"/>
                <w:b/>
                <w:bCs/>
                <w:sz w:val="20"/>
                <w:szCs w:val="20"/>
                <w:u w:val="single"/>
              </w:rPr>
            </w:pPr>
            <w:r w:rsidRPr="008A704C">
              <w:rPr>
                <w:rFonts w:ascii="Arial" w:hAnsi="Arial" w:cs="Arial"/>
                <w:b/>
                <w:bCs/>
                <w:sz w:val="20"/>
                <w:szCs w:val="20"/>
                <w:u w:val="single"/>
              </w:rPr>
              <w:t>L</w:t>
            </w:r>
          </w:p>
        </w:tc>
      </w:tr>
      <w:tr w:rsidR="0091220B" w:rsidRPr="008A704C" w14:paraId="3E234095" w14:textId="77777777" w:rsidTr="00004FDC">
        <w:tc>
          <w:tcPr>
            <w:tcW w:w="1413" w:type="dxa"/>
          </w:tcPr>
          <w:p w14:paraId="6A573885" w14:textId="77777777" w:rsidR="0091220B" w:rsidRPr="008A704C" w:rsidRDefault="0091220B" w:rsidP="00004FDC">
            <w:pPr>
              <w:spacing w:before="40" w:after="40"/>
              <w:jc w:val="center"/>
              <w:rPr>
                <w:rFonts w:ascii="Arial" w:hAnsi="Arial" w:cs="Arial"/>
                <w:sz w:val="20"/>
                <w:szCs w:val="20"/>
              </w:rPr>
            </w:pPr>
            <w:r w:rsidRPr="008A704C">
              <w:rPr>
                <w:rFonts w:ascii="Arial" w:hAnsi="Arial" w:cs="Arial"/>
                <w:sz w:val="20"/>
                <w:szCs w:val="20"/>
              </w:rPr>
              <w:t>Nhãn hiệu bị phản đối</w:t>
            </w:r>
          </w:p>
        </w:tc>
        <w:tc>
          <w:tcPr>
            <w:tcW w:w="1012" w:type="dxa"/>
            <w:vAlign w:val="center"/>
          </w:tcPr>
          <w:p w14:paraId="2F2033D3" w14:textId="77777777" w:rsidR="0091220B" w:rsidRPr="008A704C" w:rsidRDefault="0091220B" w:rsidP="00004FDC">
            <w:pPr>
              <w:spacing w:before="40" w:after="40"/>
              <w:jc w:val="center"/>
              <w:rPr>
                <w:rFonts w:ascii="Arial" w:hAnsi="Arial" w:cs="Arial"/>
                <w:b/>
                <w:bCs/>
                <w:sz w:val="20"/>
                <w:szCs w:val="20"/>
                <w:u w:val="single"/>
              </w:rPr>
            </w:pPr>
            <w:r w:rsidRPr="008A704C">
              <w:rPr>
                <w:rFonts w:ascii="Arial" w:hAnsi="Arial" w:cs="Arial"/>
                <w:b/>
                <w:bCs/>
                <w:sz w:val="20"/>
                <w:szCs w:val="20"/>
                <w:u w:val="single"/>
              </w:rPr>
              <w:t>V</w:t>
            </w:r>
          </w:p>
        </w:tc>
        <w:tc>
          <w:tcPr>
            <w:tcW w:w="900" w:type="dxa"/>
            <w:vAlign w:val="center"/>
          </w:tcPr>
          <w:p w14:paraId="0170FE39" w14:textId="77777777" w:rsidR="0091220B" w:rsidRPr="008A704C" w:rsidRDefault="0091220B" w:rsidP="00004FDC">
            <w:pPr>
              <w:spacing w:before="40" w:after="40"/>
              <w:jc w:val="center"/>
              <w:rPr>
                <w:rFonts w:ascii="Arial" w:hAnsi="Arial" w:cs="Arial"/>
                <w:b/>
                <w:bCs/>
                <w:sz w:val="20"/>
                <w:szCs w:val="20"/>
              </w:rPr>
            </w:pPr>
            <w:r w:rsidRPr="008A704C">
              <w:rPr>
                <w:rFonts w:ascii="Arial" w:hAnsi="Arial" w:cs="Arial"/>
                <w:b/>
                <w:bCs/>
                <w:sz w:val="20"/>
                <w:szCs w:val="20"/>
              </w:rPr>
              <w:t>I</w:t>
            </w:r>
          </w:p>
        </w:tc>
        <w:tc>
          <w:tcPr>
            <w:tcW w:w="990" w:type="dxa"/>
            <w:vAlign w:val="center"/>
          </w:tcPr>
          <w:p w14:paraId="66D578A4" w14:textId="77777777" w:rsidR="0091220B" w:rsidRPr="008A704C" w:rsidRDefault="0091220B" w:rsidP="00004FDC">
            <w:pPr>
              <w:spacing w:before="40" w:after="40"/>
              <w:jc w:val="center"/>
              <w:rPr>
                <w:rFonts w:ascii="Arial" w:hAnsi="Arial" w:cs="Arial"/>
                <w:b/>
                <w:bCs/>
                <w:sz w:val="20"/>
                <w:szCs w:val="20"/>
              </w:rPr>
            </w:pPr>
            <w:r w:rsidRPr="008A704C">
              <w:rPr>
                <w:rFonts w:ascii="Arial" w:hAnsi="Arial" w:cs="Arial"/>
                <w:b/>
                <w:bCs/>
                <w:sz w:val="20"/>
                <w:szCs w:val="20"/>
              </w:rPr>
              <w:t>L</w:t>
            </w:r>
          </w:p>
        </w:tc>
        <w:tc>
          <w:tcPr>
            <w:tcW w:w="1111" w:type="dxa"/>
            <w:vAlign w:val="center"/>
          </w:tcPr>
          <w:p w14:paraId="268224AA" w14:textId="77777777" w:rsidR="0091220B" w:rsidRPr="008A704C" w:rsidRDefault="0091220B" w:rsidP="00004FDC">
            <w:pPr>
              <w:spacing w:before="40" w:after="40"/>
              <w:jc w:val="center"/>
              <w:rPr>
                <w:rFonts w:ascii="Arial" w:hAnsi="Arial" w:cs="Arial"/>
                <w:b/>
                <w:bCs/>
                <w:sz w:val="20"/>
                <w:szCs w:val="20"/>
              </w:rPr>
            </w:pPr>
            <w:r w:rsidRPr="008A704C">
              <w:rPr>
                <w:rFonts w:ascii="Arial" w:hAnsi="Arial" w:cs="Arial"/>
                <w:b/>
                <w:bCs/>
                <w:sz w:val="20"/>
                <w:szCs w:val="20"/>
              </w:rPr>
              <w:t>D</w:t>
            </w:r>
          </w:p>
        </w:tc>
        <w:tc>
          <w:tcPr>
            <w:tcW w:w="1090" w:type="dxa"/>
            <w:vAlign w:val="center"/>
          </w:tcPr>
          <w:p w14:paraId="69C56113" w14:textId="77777777" w:rsidR="0091220B" w:rsidRPr="008A704C" w:rsidRDefault="0091220B" w:rsidP="00004FDC">
            <w:pPr>
              <w:spacing w:before="40" w:after="40"/>
              <w:jc w:val="center"/>
              <w:rPr>
                <w:rFonts w:ascii="Arial" w:hAnsi="Arial" w:cs="Arial"/>
                <w:b/>
                <w:bCs/>
                <w:sz w:val="20"/>
                <w:szCs w:val="20"/>
                <w:u w:val="single"/>
              </w:rPr>
            </w:pPr>
            <w:r w:rsidRPr="008A704C">
              <w:rPr>
                <w:rFonts w:ascii="Arial" w:hAnsi="Arial" w:cs="Arial"/>
                <w:b/>
                <w:bCs/>
                <w:sz w:val="20"/>
                <w:szCs w:val="20"/>
                <w:u w:val="single"/>
              </w:rPr>
              <w:t>A</w:t>
            </w:r>
          </w:p>
        </w:tc>
        <w:tc>
          <w:tcPr>
            <w:tcW w:w="992" w:type="dxa"/>
            <w:vAlign w:val="center"/>
          </w:tcPr>
          <w:p w14:paraId="542A1581" w14:textId="77777777" w:rsidR="0091220B" w:rsidRPr="008A704C" w:rsidRDefault="0091220B" w:rsidP="00004FDC">
            <w:pPr>
              <w:spacing w:before="40" w:after="40"/>
              <w:jc w:val="center"/>
              <w:rPr>
                <w:rFonts w:ascii="Arial" w:hAnsi="Arial" w:cs="Arial"/>
                <w:b/>
                <w:bCs/>
                <w:sz w:val="20"/>
                <w:szCs w:val="20"/>
                <w:u w:val="single"/>
              </w:rPr>
            </w:pPr>
            <w:r w:rsidRPr="008A704C">
              <w:rPr>
                <w:rFonts w:ascii="Arial" w:hAnsi="Arial" w:cs="Arial"/>
                <w:b/>
                <w:bCs/>
                <w:sz w:val="20"/>
                <w:szCs w:val="20"/>
                <w:u w:val="single"/>
              </w:rPr>
              <w:t>R</w:t>
            </w:r>
          </w:p>
        </w:tc>
        <w:tc>
          <w:tcPr>
            <w:tcW w:w="1134" w:type="dxa"/>
            <w:vAlign w:val="center"/>
          </w:tcPr>
          <w:p w14:paraId="6D87DC83" w14:textId="77777777" w:rsidR="0091220B" w:rsidRPr="008A704C" w:rsidRDefault="0091220B" w:rsidP="00004FDC">
            <w:pPr>
              <w:spacing w:before="40" w:after="40"/>
              <w:jc w:val="center"/>
              <w:rPr>
                <w:rFonts w:ascii="Arial" w:hAnsi="Arial" w:cs="Arial"/>
                <w:b/>
                <w:bCs/>
                <w:sz w:val="20"/>
                <w:szCs w:val="20"/>
                <w:u w:val="single"/>
              </w:rPr>
            </w:pPr>
            <w:r w:rsidRPr="008A704C">
              <w:rPr>
                <w:rFonts w:ascii="Arial" w:hAnsi="Arial" w:cs="Arial"/>
                <w:b/>
                <w:bCs/>
                <w:sz w:val="20"/>
                <w:szCs w:val="20"/>
                <w:u w:val="single"/>
              </w:rPr>
              <w:t>E</w:t>
            </w:r>
          </w:p>
        </w:tc>
        <w:tc>
          <w:tcPr>
            <w:tcW w:w="992" w:type="dxa"/>
            <w:vAlign w:val="center"/>
          </w:tcPr>
          <w:p w14:paraId="102387F3" w14:textId="77777777" w:rsidR="0091220B" w:rsidRPr="008A704C" w:rsidRDefault="0091220B" w:rsidP="00004FDC">
            <w:pPr>
              <w:spacing w:before="40" w:after="40"/>
              <w:jc w:val="center"/>
              <w:rPr>
                <w:rFonts w:ascii="Arial" w:hAnsi="Arial" w:cs="Arial"/>
                <w:b/>
                <w:bCs/>
                <w:sz w:val="20"/>
                <w:szCs w:val="20"/>
                <w:u w:val="single"/>
              </w:rPr>
            </w:pPr>
            <w:r w:rsidRPr="008A704C">
              <w:rPr>
                <w:rFonts w:ascii="Arial" w:hAnsi="Arial" w:cs="Arial"/>
                <w:b/>
                <w:bCs/>
                <w:sz w:val="20"/>
                <w:szCs w:val="20"/>
                <w:u w:val="single"/>
              </w:rPr>
              <w:t>L</w:t>
            </w:r>
          </w:p>
        </w:tc>
      </w:tr>
    </w:tbl>
    <w:p w14:paraId="69715CA8" w14:textId="77777777" w:rsidR="0091220B" w:rsidRPr="008A704C" w:rsidRDefault="0091220B" w:rsidP="0091220B">
      <w:pPr>
        <w:spacing w:after="0" w:line="240" w:lineRule="auto"/>
        <w:jc w:val="both"/>
        <w:rPr>
          <w:rFonts w:ascii="Arial" w:hAnsi="Arial" w:cs="Arial"/>
          <w:sz w:val="20"/>
          <w:szCs w:val="20"/>
        </w:rPr>
      </w:pPr>
    </w:p>
    <w:p w14:paraId="3CFC92A4" w14:textId="77777777" w:rsidR="0091220B" w:rsidRDefault="0091220B" w:rsidP="0091220B">
      <w:pPr>
        <w:spacing w:after="0" w:line="240" w:lineRule="auto"/>
        <w:jc w:val="both"/>
        <w:rPr>
          <w:rFonts w:ascii="Arial" w:hAnsi="Arial" w:cs="Arial"/>
          <w:sz w:val="20"/>
          <w:szCs w:val="20"/>
        </w:rPr>
      </w:pPr>
      <w:r w:rsidRPr="008A704C">
        <w:rPr>
          <w:rFonts w:ascii="Arial" w:hAnsi="Arial" w:cs="Arial"/>
          <w:sz w:val="20"/>
          <w:szCs w:val="20"/>
        </w:rPr>
        <w:t xml:space="preserve">BIOFARMA đã củng cố lập luận của mình bằng cách trích dẫn các tiền lệ từ các vụ việc tranh chấp nhãn hiệu trước đó liên quan đến "VASTAREL". Cụ thể, họ đã đề cập đến việc Cục SHTT đã từ chối các nhãn hiệu "VOSFAREL" và "VOSFAREL-DOMESCO" do sự tương tự với "VASTAREL". Để tăng cường lập luận này, BIOFARMA đã cung cấp </w:t>
      </w:r>
      <w:hyperlink r:id="rId9" w:history="1">
        <w:r w:rsidRPr="00470BB2">
          <w:rPr>
            <w:rStyle w:val="Hyperlink"/>
            <w:rFonts w:ascii="Arial" w:hAnsi="Arial" w:cs="Arial"/>
            <w:sz w:val="20"/>
            <w:szCs w:val="20"/>
          </w:rPr>
          <w:t>Kết luận Giám định từ Viện Khoa học Sở hữu Trí tuệ Việt Nam</w:t>
        </w:r>
      </w:hyperlink>
      <w:r w:rsidRPr="008A704C">
        <w:rPr>
          <w:rFonts w:ascii="Arial" w:hAnsi="Arial" w:cs="Arial"/>
          <w:sz w:val="20"/>
          <w:szCs w:val="20"/>
        </w:rPr>
        <w:t xml:space="preserve"> (</w:t>
      </w:r>
      <w:r w:rsidRPr="008A704C">
        <w:rPr>
          <w:rFonts w:ascii="Arial" w:hAnsi="Arial" w:cs="Arial"/>
          <w:b/>
          <w:bCs/>
          <w:sz w:val="20"/>
          <w:szCs w:val="20"/>
        </w:rPr>
        <w:t>VIPRI</w:t>
      </w:r>
      <w:r w:rsidRPr="008A704C">
        <w:rPr>
          <w:rFonts w:ascii="Arial" w:hAnsi="Arial" w:cs="Arial"/>
          <w:sz w:val="20"/>
          <w:szCs w:val="20"/>
        </w:rPr>
        <w:t>) xác nhận rằng "VOSFAREL" là yếu tố xâm phạm nhãn hiệu "VASTAREL". Ngoài ra, họ còn trích dẫn kết luận thanh tra từ Thanh tra Bộ Khoa học và Công nghệ, cho rằng "VOSFAREL-DOMESCO" và "VOSFAREL Mr-DOMESCO" gây nhầm lẫn với "VASTAREL", cấu thành hành vi xâm phạm nhãn hiệu.</w:t>
      </w:r>
    </w:p>
    <w:p w14:paraId="40926FDA" w14:textId="77777777" w:rsidR="0091220B" w:rsidRPr="008A704C" w:rsidRDefault="0091220B" w:rsidP="0091220B">
      <w:pPr>
        <w:spacing w:after="0" w:line="240" w:lineRule="auto"/>
        <w:jc w:val="both"/>
        <w:rPr>
          <w:rFonts w:ascii="Arial" w:hAnsi="Arial" w:cs="Arial"/>
          <w:sz w:val="20"/>
          <w:szCs w:val="20"/>
        </w:rPr>
      </w:pPr>
    </w:p>
    <w:p w14:paraId="4CD9C29B" w14:textId="77777777" w:rsidR="0091220B" w:rsidRDefault="0091220B" w:rsidP="0091220B">
      <w:pPr>
        <w:spacing w:after="0" w:line="240" w:lineRule="auto"/>
        <w:jc w:val="both"/>
        <w:rPr>
          <w:rFonts w:ascii="Arial" w:hAnsi="Arial" w:cs="Arial"/>
          <w:sz w:val="20"/>
          <w:szCs w:val="20"/>
        </w:rPr>
      </w:pPr>
      <w:r w:rsidRPr="008A704C">
        <w:rPr>
          <w:rFonts w:ascii="Arial" w:hAnsi="Arial" w:cs="Arial"/>
          <w:sz w:val="20"/>
          <w:szCs w:val="20"/>
        </w:rPr>
        <w:t xml:space="preserve">Chúng tôi đồng ý với các quyết định từ chối trước đây của Cục SHTT trong các vụ việc "VASTAREL" với "VOSFAREL". Tuy nhiên, chúng tôi đã chứng minh rằng trường hợp của "VILDAREL" hoàn toàn khác biệt. Các </w:t>
      </w:r>
      <w:hyperlink r:id="rId10" w:history="1">
        <w:r w:rsidRPr="00745F53">
          <w:rPr>
            <w:rStyle w:val="Hyperlink"/>
            <w:rFonts w:ascii="Arial" w:hAnsi="Arial" w:cs="Arial"/>
            <w:sz w:val="20"/>
            <w:szCs w:val="20"/>
          </w:rPr>
          <w:t>lập luận phản biện</w:t>
        </w:r>
      </w:hyperlink>
      <w:r w:rsidRPr="008A704C">
        <w:rPr>
          <w:rFonts w:ascii="Arial" w:hAnsi="Arial" w:cs="Arial"/>
          <w:sz w:val="20"/>
          <w:szCs w:val="20"/>
        </w:rPr>
        <w:t xml:space="preserve"> của chúng tôi đã chứng minh một cách hiệu quả sự khác biệt đáng kể giữa các nhãn hiệu đang tranh chấp, thuyết phục VNIPO bác bỏ đơn phản đối của BIOFARMA và cấp văn bằng bảo hộ cho nhãn hiệu "VILDAREL" của AJANTA.</w:t>
      </w:r>
    </w:p>
    <w:p w14:paraId="590B87ED" w14:textId="77777777" w:rsidR="0091220B" w:rsidRPr="008A704C" w:rsidRDefault="0091220B" w:rsidP="0091220B">
      <w:pPr>
        <w:spacing w:after="0" w:line="240" w:lineRule="auto"/>
        <w:jc w:val="both"/>
        <w:rPr>
          <w:rFonts w:ascii="Arial" w:hAnsi="Arial" w:cs="Arial"/>
          <w:sz w:val="20"/>
          <w:szCs w:val="20"/>
        </w:rPr>
      </w:pPr>
    </w:p>
    <w:p w14:paraId="2A6A8436" w14:textId="77777777" w:rsidR="0091220B" w:rsidRPr="008A704C" w:rsidRDefault="0091220B" w:rsidP="0091220B">
      <w:pPr>
        <w:spacing w:after="0" w:line="240" w:lineRule="auto"/>
        <w:jc w:val="both"/>
        <w:rPr>
          <w:rFonts w:ascii="Arial" w:hAnsi="Arial" w:cs="Arial"/>
          <w:b/>
          <w:bCs/>
          <w:color w:val="2F5496" w:themeColor="accent1" w:themeShade="BF"/>
        </w:rPr>
      </w:pPr>
      <w:r w:rsidRPr="008A704C">
        <w:rPr>
          <w:rFonts w:ascii="Arial" w:hAnsi="Arial" w:cs="Arial"/>
          <w:b/>
          <w:bCs/>
          <w:color w:val="2F5496" w:themeColor="accent1" w:themeShade="BF"/>
        </w:rPr>
        <w:t>Những điều cần lưu ý</w:t>
      </w:r>
    </w:p>
    <w:p w14:paraId="535EE1C9" w14:textId="77777777" w:rsidR="0091220B" w:rsidRPr="008A704C" w:rsidRDefault="0091220B" w:rsidP="0091220B">
      <w:pPr>
        <w:spacing w:after="0" w:line="240" w:lineRule="auto"/>
        <w:jc w:val="both"/>
        <w:rPr>
          <w:rFonts w:ascii="Arial" w:hAnsi="Arial" w:cs="Arial"/>
          <w:b/>
          <w:bCs/>
          <w:sz w:val="20"/>
          <w:szCs w:val="20"/>
        </w:rPr>
      </w:pPr>
    </w:p>
    <w:p w14:paraId="7A08B182" w14:textId="77777777" w:rsidR="0091220B" w:rsidRPr="008A704C" w:rsidRDefault="0091220B" w:rsidP="0091220B">
      <w:pPr>
        <w:spacing w:after="0" w:line="240" w:lineRule="auto"/>
        <w:jc w:val="both"/>
        <w:rPr>
          <w:rFonts w:ascii="Arial" w:hAnsi="Arial" w:cs="Arial"/>
          <w:b/>
          <w:bCs/>
          <w:color w:val="2F5496" w:themeColor="accent1" w:themeShade="BF"/>
        </w:rPr>
      </w:pPr>
      <w:r w:rsidRPr="008A704C">
        <w:rPr>
          <w:rFonts w:ascii="Arial" w:hAnsi="Arial" w:cs="Arial"/>
          <w:b/>
          <w:bCs/>
          <w:color w:val="2F5496" w:themeColor="accent1" w:themeShade="BF"/>
        </w:rPr>
        <w:t>1. Yếu tố cấu thành nhãn hiệu dược phẩm</w:t>
      </w:r>
    </w:p>
    <w:p w14:paraId="3A8ED218" w14:textId="77777777" w:rsidR="0091220B" w:rsidRDefault="0091220B" w:rsidP="0091220B">
      <w:pPr>
        <w:spacing w:after="0" w:line="240" w:lineRule="auto"/>
        <w:jc w:val="both"/>
        <w:rPr>
          <w:rFonts w:ascii="Arial" w:hAnsi="Arial" w:cs="Arial"/>
          <w:sz w:val="20"/>
          <w:szCs w:val="20"/>
        </w:rPr>
      </w:pPr>
    </w:p>
    <w:p w14:paraId="141EC4F4" w14:textId="77777777" w:rsidR="0091220B" w:rsidRDefault="0091220B" w:rsidP="0091220B">
      <w:pPr>
        <w:spacing w:after="0" w:line="240" w:lineRule="auto"/>
        <w:jc w:val="both"/>
        <w:rPr>
          <w:rFonts w:ascii="Arial" w:hAnsi="Arial" w:cs="Arial"/>
          <w:sz w:val="20"/>
          <w:szCs w:val="20"/>
        </w:rPr>
      </w:pPr>
      <w:r w:rsidRPr="008A704C">
        <w:rPr>
          <w:rFonts w:ascii="Arial" w:hAnsi="Arial" w:cs="Arial"/>
          <w:sz w:val="20"/>
          <w:szCs w:val="20"/>
        </w:rPr>
        <w:t>Trong ngành dược phẩm, việc đặt tên nhãn hiệu thường bắt nguồn từ tên phân tử hoặc thành phần hoạt chất của thuốc. Điều này giúp gợi ý về tác dụng hoặc cấu tạo của thuốc, đồng thời giúp các chuyên gia y tế và bệnh nhân dễ dàng ghi nhớ hơn. Các chuyên gia chăm sóc sức khỏe và bệnh nhân có thể dễ dàng nhớ lại những cái tên phản ánh một cách tinh tế mục đích của thuốc. Bên cạnh đó, các công ty dược phẩm thường sử dụng các “tiền tố” hoặc “hậu tố” phổ biến, chẳng hạn như "-mab" trong "Rituximab" hoặc "Adalimumab" để chỉ các kháng thể đơn dòng, nhằm nhấn mạnh lĩnh vực điều trị của thuốc. Thêm vào đó, việc sử dụng Tên Quốc tế Không độc quyền (INN) làm nền tảng cho nhãn hiệu cũng là một yếu tố góp phần tạo nên sự tương đồng giữa các nhãn hiệu dược phẩm của các nhà sản xuất khác nhau.</w:t>
      </w:r>
    </w:p>
    <w:p w14:paraId="7B767D22" w14:textId="77777777" w:rsidR="0091220B" w:rsidRPr="008A704C" w:rsidRDefault="0091220B" w:rsidP="0091220B">
      <w:pPr>
        <w:spacing w:after="0" w:line="240" w:lineRule="auto"/>
        <w:jc w:val="both"/>
        <w:rPr>
          <w:rFonts w:ascii="Arial" w:hAnsi="Arial" w:cs="Arial"/>
          <w:sz w:val="20"/>
          <w:szCs w:val="20"/>
        </w:rPr>
      </w:pPr>
    </w:p>
    <w:p w14:paraId="0BAB7FE9" w14:textId="77777777" w:rsidR="0091220B" w:rsidRDefault="0091220B" w:rsidP="0091220B">
      <w:pPr>
        <w:spacing w:after="0" w:line="240" w:lineRule="auto"/>
        <w:jc w:val="both"/>
        <w:rPr>
          <w:rFonts w:ascii="Arial" w:hAnsi="Arial" w:cs="Arial"/>
          <w:sz w:val="20"/>
          <w:szCs w:val="20"/>
        </w:rPr>
      </w:pPr>
      <w:r w:rsidRPr="008A704C">
        <w:rPr>
          <w:rFonts w:ascii="Arial" w:hAnsi="Arial" w:cs="Arial"/>
          <w:sz w:val="20"/>
          <w:szCs w:val="20"/>
        </w:rPr>
        <w:t xml:space="preserve">Trong trường hợp các </w:t>
      </w:r>
      <w:hyperlink r:id="rId11" w:history="1">
        <w:r w:rsidRPr="008658D6">
          <w:rPr>
            <w:rStyle w:val="Hyperlink"/>
            <w:rFonts w:ascii="Arial" w:hAnsi="Arial" w:cs="Arial"/>
            <w:sz w:val="20"/>
            <w:szCs w:val="20"/>
          </w:rPr>
          <w:t>nhãn hiệu dược phẩm</w:t>
        </w:r>
      </w:hyperlink>
      <w:r w:rsidRPr="008A704C">
        <w:rPr>
          <w:rFonts w:ascii="Arial" w:hAnsi="Arial" w:cs="Arial"/>
          <w:sz w:val="20"/>
          <w:szCs w:val="20"/>
        </w:rPr>
        <w:t xml:space="preserve"> đang tranh chấp có chung nguồn gốc hoặc xuất xứ (ví dụ: cùng dựa trên tên thành phần hoặc sử dụng chung tiền tố/hậu tố), bạn cần phân tích và làm rõ sự khác biệt về ý nghĩa và liên tưởng mà mỗi nhãn hiệu tạo ra trong tâm trí người tiêu dùng. Cụ thể:</w:t>
      </w:r>
    </w:p>
    <w:p w14:paraId="4D56B92D" w14:textId="77777777" w:rsidR="0091220B" w:rsidRPr="008A704C" w:rsidRDefault="0091220B" w:rsidP="0091220B">
      <w:pPr>
        <w:spacing w:after="0" w:line="240" w:lineRule="auto"/>
        <w:jc w:val="both"/>
        <w:rPr>
          <w:rFonts w:ascii="Arial" w:hAnsi="Arial" w:cs="Arial"/>
          <w:sz w:val="20"/>
          <w:szCs w:val="20"/>
        </w:rPr>
      </w:pPr>
    </w:p>
    <w:p w14:paraId="130AE1A5" w14:textId="77777777" w:rsidR="0091220B" w:rsidRPr="008A704C" w:rsidRDefault="0091220B" w:rsidP="0091220B">
      <w:pPr>
        <w:pStyle w:val="ListParagraph"/>
        <w:numPr>
          <w:ilvl w:val="0"/>
          <w:numId w:val="19"/>
        </w:numPr>
        <w:spacing w:after="0" w:line="240" w:lineRule="auto"/>
        <w:jc w:val="both"/>
        <w:rPr>
          <w:rFonts w:ascii="Arial" w:hAnsi="Arial" w:cs="Arial"/>
          <w:sz w:val="20"/>
          <w:szCs w:val="20"/>
        </w:rPr>
      </w:pPr>
      <w:r w:rsidRPr="008A704C">
        <w:rPr>
          <w:rFonts w:ascii="Arial" w:hAnsi="Arial" w:cs="Arial"/>
          <w:sz w:val="20"/>
          <w:szCs w:val="20"/>
        </w:rPr>
        <w:t>Mặc dù các nhãn hiệu dược phẩm có thể có chung nguồn gốc (tên phân tử, INN, v.v.), nhưng những thay đổi nhỏ về cách viết, cách kết hợp các yếu tố, hoặc cách tạo ra các ấn tượng khác biệt sẽ góp phần tạo nên những ý nghĩa và hàm ý riêng cho từng nhãn hiệu.</w:t>
      </w:r>
    </w:p>
    <w:p w14:paraId="237F38CE" w14:textId="7B32E25B" w:rsidR="0091220B" w:rsidRPr="008A704C" w:rsidRDefault="0091220B" w:rsidP="0091220B">
      <w:pPr>
        <w:pStyle w:val="ListParagraph"/>
        <w:numPr>
          <w:ilvl w:val="0"/>
          <w:numId w:val="19"/>
        </w:numPr>
        <w:spacing w:after="0" w:line="240" w:lineRule="auto"/>
        <w:jc w:val="both"/>
        <w:rPr>
          <w:rFonts w:ascii="Arial" w:hAnsi="Arial" w:cs="Arial"/>
          <w:sz w:val="20"/>
          <w:szCs w:val="20"/>
        </w:rPr>
      </w:pPr>
      <w:r w:rsidRPr="008A704C">
        <w:rPr>
          <w:rFonts w:ascii="Arial" w:hAnsi="Arial" w:cs="Arial"/>
          <w:sz w:val="20"/>
          <w:szCs w:val="20"/>
        </w:rPr>
        <w:t xml:space="preserve">Hai nhãn hiệu dược phẩm, dù bắt nguồn từ cùng một gốc (ví dụ: cùng dựa trên tên phân tử), vẫn có thể tạo ra những liên tưởng khác nhau trong tâm trí người tiêu dùng. Ví dụ, một nhãn hiệu có thể làm nổi bật hiệu quả điều trị trong khi nhãn hiệu kia tập trung vào cơ chế hoạt động. Chính sự tập trung </w:t>
      </w:r>
      <w:r w:rsidR="00560D89"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09DA09C0" wp14:editId="4DE7A71C">
                <wp:simplePos x="0" y="0"/>
                <wp:positionH relativeFrom="column">
                  <wp:posOffset>6381750</wp:posOffset>
                </wp:positionH>
                <wp:positionV relativeFrom="paragraph">
                  <wp:posOffset>-292735</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9F4012" w14:textId="77777777" w:rsidR="00560D89" w:rsidRPr="00BA68B8" w:rsidRDefault="00560D89" w:rsidP="00560D89">
                            <w:pPr>
                              <w:spacing w:after="0" w:line="240" w:lineRule="auto"/>
                              <w:rPr>
                                <w:rFonts w:ascii="Arial" w:hAnsi="Arial" w:cs="Arial"/>
                                <w:b/>
                                <w:color w:val="FFFFFF" w:themeColor="background1"/>
                                <w:sz w:val="20"/>
                                <w:szCs w:val="20"/>
                              </w:rPr>
                            </w:pPr>
                            <w:r w:rsidRPr="00560D89">
                              <w:rPr>
                                <w:rFonts w:ascii="Arial" w:hAnsi="Arial" w:cs="Arial"/>
                                <w:b/>
                                <w:bCs/>
                                <w:color w:val="FFFFFF" w:themeColor="background1"/>
                                <w:sz w:val="20"/>
                                <w:szCs w:val="20"/>
                              </w:rPr>
                              <w:t>Nhãn hiệu dược phẩm bị phản đối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A09C0" id="Rectangle 1" o:spid="_x0000_s1028" style="position:absolute;left:0;text-align:left;margin-left:502.5pt;margin-top:-23.0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IVP04/jAAAADgEAAA8AAABkcnMvZG93&#10;bnJldi54bWxMj0FLxDAQhe+C/yGM4G03WbG11qaLCB4URF0XFm/ZZmyLzSQm6bb6682e9DaPebz3&#10;vWo9m4Ed0IfekoTVUgBDaqzuqZWwfbtfFMBCVKTVYAklfGOAdX16UqlS24le8bCJLUshFEoloYvR&#10;lZyHpkOjwtI6pPT7sN6omKRvufZqSuFm4BdC5NyonlJDpxzeddh8bkYjwe2eR/c++pefh6mYds3V&#10;4xNuv6Q8P5tvb4BFnOOfGY74CR3qxLS3I+nAhqSFyNKYKGFxma+AHS0iu86B7dOVFUIAryv+f0b9&#10;CwAA//8DAFBLAQItABQABgAIAAAAIQC2gziS/gAAAOEBAAATAAAAAAAAAAAAAAAAAAAAAABbQ29u&#10;dGVudF9UeXBlc10ueG1sUEsBAi0AFAAGAAgAAAAhADj9If/WAAAAlAEAAAsAAAAAAAAAAAAAAAAA&#10;LwEAAF9yZWxzLy5yZWxzUEsBAi0AFAAGAAgAAAAhAA/+tGKgAgAAxwUAAA4AAAAAAAAAAAAAAAAA&#10;LgIAAGRycy9lMm9Eb2MueG1sUEsBAi0AFAAGAAgAAAAhAIVP04/jAAAADgEAAA8AAAAAAAAAAAAA&#10;AAAA+gQAAGRycy9kb3ducmV2LnhtbFBLBQYAAAAABAAEAPMAAAAKBgAAAAA=&#10;" fillcolor="#00b39c" strokecolor="#00b39c" strokeweight="0">
                <v:textbox style="layout-flow:vertical">
                  <w:txbxContent>
                    <w:p w14:paraId="039F4012" w14:textId="77777777" w:rsidR="00560D89" w:rsidRPr="00BA68B8" w:rsidRDefault="00560D89" w:rsidP="00560D89">
                      <w:pPr>
                        <w:spacing w:after="0" w:line="240" w:lineRule="auto"/>
                        <w:rPr>
                          <w:rFonts w:ascii="Arial" w:hAnsi="Arial" w:cs="Arial"/>
                          <w:b/>
                          <w:color w:val="FFFFFF" w:themeColor="background1"/>
                          <w:sz w:val="20"/>
                          <w:szCs w:val="20"/>
                        </w:rPr>
                      </w:pPr>
                      <w:r w:rsidRPr="00560D89">
                        <w:rPr>
                          <w:rFonts w:ascii="Arial" w:hAnsi="Arial" w:cs="Arial"/>
                          <w:b/>
                          <w:bCs/>
                          <w:color w:val="FFFFFF" w:themeColor="background1"/>
                          <w:sz w:val="20"/>
                          <w:szCs w:val="20"/>
                        </w:rPr>
                        <w:t>Nhãn hiệu dược phẩm bị phản đối tại Việt Nam</w:t>
                      </w:r>
                    </w:p>
                  </w:txbxContent>
                </v:textbox>
              </v:rect>
            </w:pict>
          </mc:Fallback>
        </mc:AlternateContent>
      </w:r>
      <w:r w:rsidRPr="008A704C">
        <w:rPr>
          <w:rFonts w:ascii="Arial" w:hAnsi="Arial" w:cs="Arial"/>
          <w:sz w:val="20"/>
          <w:szCs w:val="20"/>
        </w:rPr>
        <w:t>vào các khía cạnh khác nhau này góp phần tạo nên sự khác biệt về ý nghĩa và bản sắc cho từng nhãn hiệu.</w:t>
      </w:r>
    </w:p>
    <w:p w14:paraId="62B303B6" w14:textId="77777777" w:rsidR="0091220B" w:rsidRPr="008A704C" w:rsidRDefault="0091220B" w:rsidP="0091220B">
      <w:pPr>
        <w:pStyle w:val="ListParagraph"/>
        <w:numPr>
          <w:ilvl w:val="0"/>
          <w:numId w:val="19"/>
        </w:numPr>
        <w:spacing w:after="0" w:line="240" w:lineRule="auto"/>
        <w:jc w:val="both"/>
        <w:rPr>
          <w:rFonts w:ascii="Arial" w:hAnsi="Arial" w:cs="Arial"/>
          <w:sz w:val="20"/>
          <w:szCs w:val="20"/>
        </w:rPr>
      </w:pPr>
      <w:r w:rsidRPr="008A704C">
        <w:rPr>
          <w:rFonts w:ascii="Arial" w:hAnsi="Arial" w:cs="Arial"/>
          <w:sz w:val="20"/>
          <w:szCs w:val="20"/>
        </w:rPr>
        <w:t xml:space="preserve">Không chỉ dừng lại ở việc sử dụng các yếu tố từ nguồn gốc chung, các công ty thường thêm vào các tiền tố, hậu tố hoặc các thành phần do họ tự sáng tạo. Những yếu tố bổ sung này, ngay cả khi nhỏ, cũng có thể tạo ra sự khác biệt đáng kể về ấn tượng tổng thể và hình thành một </w:t>
      </w:r>
      <w:hyperlink r:id="rId12" w:history="1">
        <w:r w:rsidRPr="00051946">
          <w:rPr>
            <w:rStyle w:val="Hyperlink"/>
            <w:rFonts w:ascii="Arial" w:hAnsi="Arial" w:cs="Arial"/>
            <w:sz w:val="20"/>
            <w:szCs w:val="20"/>
          </w:rPr>
          <w:t>bản sắc riêng cho nhãn hiệu</w:t>
        </w:r>
      </w:hyperlink>
      <w:r>
        <w:rPr>
          <w:rFonts w:ascii="Arial" w:hAnsi="Arial" w:cs="Arial"/>
          <w:sz w:val="20"/>
          <w:szCs w:val="20"/>
        </w:rPr>
        <w:t>.</w:t>
      </w:r>
    </w:p>
    <w:p w14:paraId="08A244E6" w14:textId="77777777" w:rsidR="0091220B" w:rsidRPr="008A704C" w:rsidRDefault="0091220B" w:rsidP="0091220B">
      <w:pPr>
        <w:pStyle w:val="ListParagraph"/>
        <w:numPr>
          <w:ilvl w:val="0"/>
          <w:numId w:val="19"/>
        </w:numPr>
        <w:spacing w:after="0" w:line="240" w:lineRule="auto"/>
        <w:jc w:val="both"/>
        <w:rPr>
          <w:rFonts w:ascii="Arial" w:hAnsi="Arial" w:cs="Arial"/>
          <w:sz w:val="20"/>
          <w:szCs w:val="20"/>
        </w:rPr>
      </w:pPr>
      <w:r w:rsidRPr="008A704C">
        <w:rPr>
          <w:rFonts w:ascii="Arial" w:hAnsi="Arial" w:cs="Arial"/>
          <w:sz w:val="20"/>
          <w:szCs w:val="20"/>
        </w:rPr>
        <w:t>Trong việc tạo dựng nhãn hiệu, những chi tiết nhỏ cũng có thể đóng vai trò quan trọng. Chỉ cần thay đổi một chút về cách viết hoặc cách phát âm, thông qua việc sử dụng nguyên âm, phụ âm, và cấu trúc âm tiết một cách sáng tạo, là có thể tạo ra sự khác biệt lớn trong cách nhãn hiệu được nhận thức và ghi nhớ.</w:t>
      </w:r>
    </w:p>
    <w:p w14:paraId="5439CE9F" w14:textId="77777777" w:rsidR="0091220B" w:rsidRPr="008A704C" w:rsidRDefault="0091220B" w:rsidP="0091220B">
      <w:pPr>
        <w:pStyle w:val="ListParagraph"/>
        <w:numPr>
          <w:ilvl w:val="0"/>
          <w:numId w:val="19"/>
        </w:numPr>
        <w:spacing w:after="0" w:line="240" w:lineRule="auto"/>
        <w:jc w:val="both"/>
        <w:rPr>
          <w:rFonts w:ascii="Arial" w:hAnsi="Arial" w:cs="Arial"/>
          <w:sz w:val="20"/>
          <w:szCs w:val="20"/>
        </w:rPr>
      </w:pPr>
      <w:r w:rsidRPr="008A704C">
        <w:rPr>
          <w:rFonts w:ascii="Arial" w:hAnsi="Arial" w:cs="Arial"/>
          <w:sz w:val="20"/>
          <w:szCs w:val="20"/>
        </w:rPr>
        <w:t>Nhãn hiệu đóng vai trò quan trọng, nhưng chỉ là một phần trong chiến lược xây dựng thương hiệu toàn diện. Để tạo dựng hình ảnh và nhận thức tích cực về một loại thuốc và thương hiệu của nó, các công ty dược phẩm cần phối hợp nhiều yếu tố khác nhau, bao gồm chiến dịch tiếp thị, thiết kế bao bì sản phẩm, và các hoạt động truyền thông đến người tiêu dùng và chuyên gia y tế.</w:t>
      </w:r>
    </w:p>
    <w:p w14:paraId="48B883E6" w14:textId="77777777" w:rsidR="0091220B" w:rsidRDefault="0091220B" w:rsidP="0091220B">
      <w:pPr>
        <w:spacing w:after="0" w:line="240" w:lineRule="auto"/>
        <w:jc w:val="both"/>
        <w:rPr>
          <w:rFonts w:ascii="Arial" w:hAnsi="Arial" w:cs="Arial"/>
          <w:sz w:val="20"/>
          <w:szCs w:val="20"/>
        </w:rPr>
      </w:pPr>
    </w:p>
    <w:p w14:paraId="69A8FC19" w14:textId="77777777" w:rsidR="0091220B" w:rsidRDefault="0091220B" w:rsidP="0091220B">
      <w:pPr>
        <w:spacing w:after="0" w:line="240" w:lineRule="auto"/>
        <w:jc w:val="both"/>
        <w:rPr>
          <w:rFonts w:ascii="Arial" w:hAnsi="Arial" w:cs="Arial"/>
          <w:sz w:val="20"/>
          <w:szCs w:val="20"/>
        </w:rPr>
      </w:pPr>
      <w:r w:rsidRPr="008A704C">
        <w:rPr>
          <w:rFonts w:ascii="Arial" w:hAnsi="Arial" w:cs="Arial"/>
          <w:sz w:val="20"/>
          <w:szCs w:val="20"/>
        </w:rPr>
        <w:t xml:space="preserve">Hãy làm nổi bật cách thức mà những biến thể nhỏ, yếu tố đặc trưng và sắc thái ngữ âm hoặc hình ảnh tạo ra bản sắc thương hiệu độc đáo, tác động đến nhận thức và khả năng ghi nhớ. Việc chứng minh bản sắc thương hiệu là rất quan trọng để bảo vệ thành công nhãn hiệu của bạn trong các vụ việc </w:t>
      </w:r>
      <w:r>
        <w:rPr>
          <w:rFonts w:ascii="Arial" w:hAnsi="Arial" w:cs="Arial"/>
          <w:sz w:val="20"/>
          <w:szCs w:val="20"/>
        </w:rPr>
        <w:t>phản đối</w:t>
      </w:r>
      <w:r w:rsidRPr="008A704C">
        <w:rPr>
          <w:rFonts w:ascii="Arial" w:hAnsi="Arial" w:cs="Arial"/>
          <w:sz w:val="20"/>
          <w:szCs w:val="20"/>
        </w:rPr>
        <w:t xml:space="preserve">, từ chối hoặc </w:t>
      </w:r>
      <w:hyperlink r:id="rId13" w:history="1">
        <w:r w:rsidRPr="00D22062">
          <w:rPr>
            <w:rStyle w:val="Hyperlink"/>
            <w:rFonts w:ascii="Arial" w:hAnsi="Arial" w:cs="Arial"/>
            <w:sz w:val="20"/>
            <w:szCs w:val="20"/>
          </w:rPr>
          <w:t>hủy bỏ nhãn hiệu</w:t>
        </w:r>
      </w:hyperlink>
      <w:r w:rsidRPr="008A704C">
        <w:rPr>
          <w:rFonts w:ascii="Arial" w:hAnsi="Arial" w:cs="Arial"/>
          <w:sz w:val="20"/>
          <w:szCs w:val="20"/>
        </w:rPr>
        <w:t xml:space="preserve"> tại Việt Nam.</w:t>
      </w:r>
    </w:p>
    <w:p w14:paraId="12DC3A5B" w14:textId="77777777" w:rsidR="0091220B" w:rsidRPr="008A704C" w:rsidRDefault="0091220B" w:rsidP="0091220B">
      <w:pPr>
        <w:spacing w:after="0" w:line="240" w:lineRule="auto"/>
        <w:jc w:val="both"/>
        <w:rPr>
          <w:rFonts w:ascii="Arial" w:hAnsi="Arial" w:cs="Arial"/>
          <w:sz w:val="20"/>
          <w:szCs w:val="20"/>
        </w:rPr>
      </w:pPr>
    </w:p>
    <w:p w14:paraId="25B75E6C" w14:textId="77777777" w:rsidR="0091220B" w:rsidRDefault="0091220B" w:rsidP="0091220B">
      <w:pPr>
        <w:spacing w:after="0" w:line="240" w:lineRule="auto"/>
        <w:jc w:val="both"/>
        <w:rPr>
          <w:rFonts w:ascii="Arial" w:hAnsi="Arial" w:cs="Arial"/>
          <w:sz w:val="20"/>
          <w:szCs w:val="20"/>
        </w:rPr>
      </w:pPr>
      <w:r w:rsidRPr="008A704C">
        <w:rPr>
          <w:rFonts w:ascii="Arial" w:hAnsi="Arial" w:cs="Arial"/>
          <w:sz w:val="20"/>
          <w:szCs w:val="20"/>
        </w:rPr>
        <w:t xml:space="preserve">Về bản chất, mặc dù nguồn gốc của các nhãn hiệu dược phẩm có thể tương tự nhau, nhưng cách thức tinh tế mà các công ty vận dụng và kết hợp các yếu tố này có thể dẫn đến </w:t>
      </w:r>
      <w:r>
        <w:rPr>
          <w:rFonts w:ascii="Arial" w:hAnsi="Arial" w:cs="Arial"/>
          <w:sz w:val="20"/>
          <w:szCs w:val="20"/>
        </w:rPr>
        <w:t>sư khác biệt đáng kế về</w:t>
      </w:r>
      <w:r w:rsidRPr="008A704C">
        <w:rPr>
          <w:rFonts w:ascii="Arial" w:hAnsi="Arial" w:cs="Arial"/>
          <w:sz w:val="20"/>
          <w:szCs w:val="20"/>
        </w:rPr>
        <w:t xml:space="preserve"> ý nghĩa và cuối cùng ảnh hưởng đến cách thương hiệu được nhận diện, nhìn nhận và ghi nhớ.</w:t>
      </w:r>
    </w:p>
    <w:p w14:paraId="06AE12E7" w14:textId="77777777" w:rsidR="0091220B" w:rsidRPr="008A704C" w:rsidRDefault="0091220B" w:rsidP="0091220B">
      <w:pPr>
        <w:spacing w:after="0" w:line="240" w:lineRule="auto"/>
        <w:jc w:val="both"/>
        <w:rPr>
          <w:rFonts w:ascii="Arial" w:hAnsi="Arial" w:cs="Arial"/>
          <w:sz w:val="20"/>
          <w:szCs w:val="20"/>
        </w:rPr>
      </w:pPr>
    </w:p>
    <w:p w14:paraId="5F17EE33" w14:textId="77777777" w:rsidR="0091220B" w:rsidRDefault="0091220B" w:rsidP="0091220B">
      <w:pPr>
        <w:spacing w:after="0" w:line="240" w:lineRule="auto"/>
        <w:jc w:val="both"/>
        <w:rPr>
          <w:rFonts w:ascii="Arial" w:hAnsi="Arial" w:cs="Arial"/>
          <w:sz w:val="20"/>
          <w:szCs w:val="20"/>
        </w:rPr>
      </w:pPr>
      <w:r w:rsidRPr="008A704C">
        <w:rPr>
          <w:rFonts w:ascii="Arial" w:hAnsi="Arial" w:cs="Arial"/>
          <w:sz w:val="20"/>
          <w:szCs w:val="20"/>
        </w:rPr>
        <w:t>Trong vụ việc "VILDAREL", chúng tôi đã lập luận thành công rằng mặc dù nhãn hiệu này có tiền tố phổ biến “VILDA”, các nhãn hiệu “VILDAREL” và “VASTAREL” vẫn có thể phân biệt được do hậu tố và ấn tượng tổng thể khác biệt. Chúng tôi nhấn mạnh kiến thức chuyên môn của các chuyên gia chăm sóc sức khỏe, những người tiêu dùng mục tiêu, và khả năng phân biệt của họ giữa các biến thể nhỏ trong nhãn hiệu dược phẩm.</w:t>
      </w:r>
    </w:p>
    <w:p w14:paraId="341A02E7" w14:textId="77777777" w:rsidR="0091220B" w:rsidRPr="008A704C" w:rsidRDefault="0091220B" w:rsidP="0091220B">
      <w:pPr>
        <w:spacing w:after="0" w:line="240" w:lineRule="auto"/>
        <w:jc w:val="both"/>
        <w:rPr>
          <w:rFonts w:ascii="Arial" w:hAnsi="Arial" w:cs="Arial"/>
          <w:sz w:val="20"/>
          <w:szCs w:val="20"/>
        </w:rPr>
      </w:pPr>
    </w:p>
    <w:p w14:paraId="64EE32BB" w14:textId="77777777" w:rsidR="0091220B" w:rsidRPr="008A704C" w:rsidRDefault="0091220B" w:rsidP="0091220B">
      <w:pPr>
        <w:spacing w:after="0" w:line="240" w:lineRule="auto"/>
        <w:jc w:val="both"/>
        <w:rPr>
          <w:rFonts w:ascii="Arial" w:hAnsi="Arial" w:cs="Arial"/>
          <w:b/>
          <w:bCs/>
          <w:color w:val="2F5496" w:themeColor="accent1" w:themeShade="BF"/>
        </w:rPr>
      </w:pPr>
      <w:r w:rsidRPr="008A704C">
        <w:rPr>
          <w:rFonts w:ascii="Arial" w:hAnsi="Arial" w:cs="Arial"/>
          <w:b/>
          <w:bCs/>
          <w:color w:val="2F5496" w:themeColor="accent1" w:themeShade="BF"/>
        </w:rPr>
        <w:t xml:space="preserve"> 2. Thẩm định nhãn hiệu ở nơi cả hai nhãn hiệu đều xin đăng ký</w:t>
      </w:r>
    </w:p>
    <w:p w14:paraId="211D0F78" w14:textId="77777777" w:rsidR="0091220B" w:rsidRDefault="0091220B" w:rsidP="0091220B">
      <w:pPr>
        <w:spacing w:after="0" w:line="240" w:lineRule="auto"/>
        <w:jc w:val="both"/>
        <w:rPr>
          <w:rFonts w:ascii="Arial" w:hAnsi="Arial" w:cs="Arial"/>
          <w:sz w:val="20"/>
          <w:szCs w:val="20"/>
        </w:rPr>
      </w:pPr>
    </w:p>
    <w:p w14:paraId="72E738C5" w14:textId="77777777" w:rsidR="0091220B" w:rsidRDefault="0091220B" w:rsidP="0091220B">
      <w:pPr>
        <w:spacing w:after="0" w:line="240" w:lineRule="auto"/>
        <w:jc w:val="both"/>
        <w:rPr>
          <w:rFonts w:ascii="Arial" w:hAnsi="Arial" w:cs="Arial"/>
          <w:sz w:val="20"/>
          <w:szCs w:val="20"/>
        </w:rPr>
      </w:pPr>
      <w:r w:rsidRPr="008A704C">
        <w:rPr>
          <w:rFonts w:ascii="Arial" w:hAnsi="Arial" w:cs="Arial"/>
          <w:sz w:val="20"/>
          <w:szCs w:val="20"/>
        </w:rPr>
        <w:t xml:space="preserve">Kết quả thẩm định nhãn hiệu tại các quốc gia khác, nơi hai nhãn hiệu được </w:t>
      </w:r>
      <w:hyperlink r:id="rId14" w:history="1">
        <w:r w:rsidRPr="00D576BC">
          <w:rPr>
            <w:rStyle w:val="Hyperlink"/>
            <w:rFonts w:ascii="Arial" w:hAnsi="Arial" w:cs="Arial"/>
            <w:sz w:val="20"/>
            <w:szCs w:val="20"/>
          </w:rPr>
          <w:t>nộp đơn đăng ký</w:t>
        </w:r>
      </w:hyperlink>
      <w:r w:rsidRPr="008A704C">
        <w:rPr>
          <w:rFonts w:ascii="Arial" w:hAnsi="Arial" w:cs="Arial"/>
          <w:sz w:val="20"/>
          <w:szCs w:val="20"/>
        </w:rPr>
        <w:t xml:space="preserve">, có thể cung cấp hỗ trợ quý giá trong việc bảo vệ nhãn hiệu dược phẩm tại Việt Nam. Các quyết định chấp thuận từ các quốc gia có hệ thống sở hữu trí tuệ mạnh mẽ, như Ấn Độ, Trung Quốc, EU hoặc Mỹ, có thể đóng vai trò là tiền lệ thuyết phục, chứng minh rằng các nhãn hiệu tương tự đã được coi là có thể phân biệt được. Khi trích dẫn tiền lệ quốc tế, bạn cần </w:t>
      </w:r>
      <w:r w:rsidRPr="008A704C">
        <w:rPr>
          <w:rFonts w:ascii="Arial" w:hAnsi="Arial" w:cs="Arial"/>
          <w:b/>
          <w:bCs/>
          <w:sz w:val="20"/>
          <w:szCs w:val="20"/>
        </w:rPr>
        <w:t xml:space="preserve">(i) </w:t>
      </w:r>
      <w:r w:rsidRPr="008A704C">
        <w:rPr>
          <w:rFonts w:ascii="Arial" w:hAnsi="Arial" w:cs="Arial"/>
          <w:sz w:val="20"/>
          <w:szCs w:val="20"/>
        </w:rPr>
        <w:t xml:space="preserve">Chọn lựa quốc gia phù hợp: Ưu tiên các quốc gia có khuôn khổ pháp lý và tiêu chuẩn thẩm định tương đương, </w:t>
      </w:r>
      <w:r w:rsidRPr="008A704C">
        <w:rPr>
          <w:rFonts w:ascii="Arial" w:hAnsi="Arial" w:cs="Arial"/>
          <w:b/>
          <w:bCs/>
          <w:sz w:val="20"/>
          <w:szCs w:val="20"/>
        </w:rPr>
        <w:t>(ii)</w:t>
      </w:r>
      <w:r w:rsidRPr="008A704C">
        <w:rPr>
          <w:rFonts w:ascii="Arial" w:hAnsi="Arial" w:cs="Arial"/>
          <w:sz w:val="20"/>
          <w:szCs w:val="20"/>
        </w:rPr>
        <w:t xml:space="preserve"> Tiến hành nghiên cứu kỹ lưỡng: Đảm bảo các trường hợp được trích dẫn có tình tiết tương tự và liên quan đến các nhãn hiệu tương tự, và </w:t>
      </w:r>
      <w:r w:rsidRPr="008A704C">
        <w:rPr>
          <w:rFonts w:ascii="Arial" w:hAnsi="Arial" w:cs="Arial"/>
          <w:b/>
          <w:bCs/>
          <w:sz w:val="20"/>
          <w:szCs w:val="20"/>
        </w:rPr>
        <w:t>(iii)</w:t>
      </w:r>
      <w:r w:rsidRPr="008A704C">
        <w:rPr>
          <w:rFonts w:ascii="Arial" w:hAnsi="Arial" w:cs="Arial"/>
          <w:sz w:val="20"/>
          <w:szCs w:val="20"/>
        </w:rPr>
        <w:t xml:space="preserve"> Cung cấp so sánh rõ ràng: Trình bày phân tích so sánh ngắn gọn, nêu bật sự khác biệt về ngữ âm, hình ảnh và ý niệm giữa các nhãn hiệu.</w:t>
      </w:r>
    </w:p>
    <w:p w14:paraId="2B79D707" w14:textId="77777777" w:rsidR="0091220B" w:rsidRPr="008A704C" w:rsidRDefault="0091220B" w:rsidP="0091220B">
      <w:pPr>
        <w:spacing w:after="0" w:line="240" w:lineRule="auto"/>
        <w:jc w:val="both"/>
        <w:rPr>
          <w:rFonts w:ascii="Arial" w:hAnsi="Arial" w:cs="Arial"/>
          <w:sz w:val="20"/>
          <w:szCs w:val="20"/>
        </w:rPr>
      </w:pPr>
    </w:p>
    <w:p w14:paraId="7C3AEBF3" w14:textId="77777777" w:rsidR="0091220B" w:rsidRDefault="0091220B" w:rsidP="0091220B">
      <w:pPr>
        <w:spacing w:after="0" w:line="240" w:lineRule="auto"/>
        <w:jc w:val="both"/>
        <w:rPr>
          <w:rFonts w:ascii="Arial" w:hAnsi="Arial" w:cs="Arial"/>
          <w:sz w:val="20"/>
          <w:szCs w:val="20"/>
        </w:rPr>
      </w:pPr>
      <w:r w:rsidRPr="008A704C">
        <w:rPr>
          <w:rFonts w:ascii="Arial" w:hAnsi="Arial" w:cs="Arial"/>
          <w:sz w:val="20"/>
          <w:szCs w:val="20"/>
        </w:rPr>
        <w:t>Trong vụ việc "VILDAREL", chúng tôi đã sử dụng kết quả thẩm định nhãn hiệu thuận lợi từ Ấn Độ để hỗ trợ lập luận về sự khác biệt. Mặc dù "VASTAREL" có ngày nộp đơn sớm hơn ở Ấn Độ, Cục Sở hữu Trí tuệ Ấn Độ vẫn cấp văn bằng bảo hộ cho "VILDAREL", công nhận sự khác biệt giữa các nhãn hiệu. Tiền lệ này đã củng cố lập luận của chúng tôi rằng các nhãn hiệu có thể cùng tồn tại mà không gây nhầm lẫn trên thị trường.</w:t>
      </w:r>
    </w:p>
    <w:p w14:paraId="7B7AC342" w14:textId="77777777" w:rsidR="0091220B" w:rsidRPr="008A704C" w:rsidRDefault="0091220B" w:rsidP="0091220B">
      <w:pPr>
        <w:spacing w:after="0" w:line="240" w:lineRule="auto"/>
        <w:jc w:val="both"/>
        <w:rPr>
          <w:rFonts w:ascii="Arial" w:hAnsi="Arial" w:cs="Arial"/>
          <w:sz w:val="20"/>
          <w:szCs w:val="20"/>
        </w:rPr>
      </w:pPr>
    </w:p>
    <w:p w14:paraId="2FA1B017" w14:textId="77777777" w:rsidR="0091220B" w:rsidRDefault="0091220B" w:rsidP="0091220B">
      <w:pPr>
        <w:spacing w:after="0" w:line="240" w:lineRule="auto"/>
        <w:jc w:val="both"/>
        <w:rPr>
          <w:rFonts w:ascii="Arial" w:hAnsi="Arial" w:cs="Arial"/>
          <w:sz w:val="20"/>
          <w:szCs w:val="20"/>
        </w:rPr>
      </w:pPr>
      <w:r w:rsidRPr="008A704C">
        <w:rPr>
          <w:rFonts w:ascii="Arial" w:hAnsi="Arial" w:cs="Arial"/>
          <w:sz w:val="20"/>
          <w:szCs w:val="20"/>
        </w:rPr>
        <w:t xml:space="preserve">Tận dụng tiền lệ quốc tế một cách chiến lược có thể tăng cường lập luận về sự khác biệt của nhãn hiệu, </w:t>
      </w:r>
      <w:r>
        <w:rPr>
          <w:rFonts w:ascii="Arial" w:hAnsi="Arial" w:cs="Arial"/>
          <w:sz w:val="20"/>
          <w:szCs w:val="20"/>
        </w:rPr>
        <w:t>g</w:t>
      </w:r>
      <w:r w:rsidRPr="008A704C">
        <w:rPr>
          <w:rFonts w:ascii="Arial" w:hAnsi="Arial" w:cs="Arial"/>
          <w:sz w:val="20"/>
          <w:szCs w:val="20"/>
        </w:rPr>
        <w:t>iúp củng cố lập luận về sự khác biệt của nhãn hiệu và thuyết phục các cơ quan chức năng về tính chính đáng của nhãn hiệu.</w:t>
      </w:r>
    </w:p>
    <w:p w14:paraId="68ED3899" w14:textId="77777777" w:rsidR="0091220B" w:rsidRPr="008A704C" w:rsidRDefault="0091220B" w:rsidP="0091220B">
      <w:pPr>
        <w:spacing w:after="0" w:line="240" w:lineRule="auto"/>
        <w:jc w:val="both"/>
        <w:rPr>
          <w:rFonts w:ascii="Arial" w:hAnsi="Arial" w:cs="Arial"/>
          <w:sz w:val="20"/>
          <w:szCs w:val="20"/>
        </w:rPr>
      </w:pPr>
    </w:p>
    <w:p w14:paraId="6FA1220A" w14:textId="77777777" w:rsidR="0091220B" w:rsidRDefault="0091220B" w:rsidP="0091220B">
      <w:pPr>
        <w:spacing w:after="0" w:line="240" w:lineRule="auto"/>
        <w:jc w:val="both"/>
        <w:rPr>
          <w:rFonts w:ascii="Arial" w:hAnsi="Arial" w:cs="Arial"/>
          <w:b/>
          <w:bCs/>
          <w:color w:val="2F5496" w:themeColor="accent1" w:themeShade="BF"/>
        </w:rPr>
      </w:pPr>
      <w:r w:rsidRPr="008A704C">
        <w:rPr>
          <w:rFonts w:ascii="Arial" w:hAnsi="Arial" w:cs="Arial"/>
          <w:b/>
          <w:bCs/>
          <w:color w:val="2F5496" w:themeColor="accent1" w:themeShade="BF"/>
        </w:rPr>
        <w:t>3. Tiền lệ về các nhãn hiệu dược phẩm tương tự</w:t>
      </w:r>
    </w:p>
    <w:p w14:paraId="13A3DF62" w14:textId="77777777" w:rsidR="0091220B" w:rsidRPr="008A704C" w:rsidRDefault="0091220B" w:rsidP="0091220B">
      <w:pPr>
        <w:spacing w:after="0" w:line="240" w:lineRule="auto"/>
        <w:jc w:val="both"/>
        <w:rPr>
          <w:rFonts w:ascii="Arial" w:hAnsi="Arial" w:cs="Arial"/>
          <w:b/>
          <w:bCs/>
          <w:color w:val="2F5496" w:themeColor="accent1" w:themeShade="BF"/>
        </w:rPr>
      </w:pPr>
    </w:p>
    <w:p w14:paraId="10BD6EEC" w14:textId="77777777" w:rsidR="0091220B" w:rsidRDefault="0091220B" w:rsidP="0091220B">
      <w:pPr>
        <w:spacing w:after="0" w:line="240" w:lineRule="auto"/>
        <w:jc w:val="both"/>
        <w:rPr>
          <w:rFonts w:ascii="Arial" w:hAnsi="Arial" w:cs="Arial"/>
          <w:sz w:val="20"/>
          <w:szCs w:val="20"/>
        </w:rPr>
      </w:pPr>
      <w:r w:rsidRPr="008A704C">
        <w:rPr>
          <w:rFonts w:ascii="Arial" w:hAnsi="Arial" w:cs="Arial"/>
          <w:sz w:val="20"/>
          <w:szCs w:val="20"/>
        </w:rPr>
        <w:t xml:space="preserve">Việc đưa ra các trường hợp về các nhãn hiệu dược phẩm tương tự đã được đăng ký thành công tại Việt Nam có thể củng cố đáng kể lập luận của bạn về sự khác biệt. Điều này nhằm chứng minh rằng Cục SHTT trước đây đã chấp nhận các nhãn hiệu có đặc điểm tương tự, cho thấy việc chấp nhận nhãn hiệu của bạn là có cơ sở. Nó gợi ý sự nhất quán trong thực tiễn thẩm định của Cục SHTT, ngụ ý rằng nếu các nhãn hiệu tương tự đã được chấp nhận trước đó, nhãn hiệu của bạn cũng nên được </w:t>
      </w:r>
      <w:hyperlink r:id="rId15" w:history="1">
        <w:r w:rsidRPr="001E6A02">
          <w:rPr>
            <w:rStyle w:val="Hyperlink"/>
            <w:rFonts w:ascii="Arial" w:hAnsi="Arial" w:cs="Arial"/>
            <w:sz w:val="20"/>
            <w:szCs w:val="20"/>
          </w:rPr>
          <w:t>xem xét bảo hộ</w:t>
        </w:r>
      </w:hyperlink>
      <w:r w:rsidRPr="008A704C">
        <w:rPr>
          <w:rFonts w:ascii="Arial" w:hAnsi="Arial" w:cs="Arial"/>
          <w:sz w:val="20"/>
          <w:szCs w:val="20"/>
        </w:rPr>
        <w:t>. Việc trình bày các ví dụ cụ thể có thể giúp giảm thiểu bất kỳ đánh giá chủ quan nào của thẩm định viên và cung cấp cơ sở khách quan hơn để đánh giá.</w:t>
      </w:r>
    </w:p>
    <w:p w14:paraId="4E550FAD" w14:textId="77777777" w:rsidR="0091220B" w:rsidRPr="008A704C" w:rsidRDefault="0091220B" w:rsidP="0091220B">
      <w:pPr>
        <w:spacing w:after="0" w:line="240" w:lineRule="auto"/>
        <w:jc w:val="both"/>
        <w:rPr>
          <w:rFonts w:ascii="Arial" w:hAnsi="Arial" w:cs="Arial"/>
          <w:sz w:val="20"/>
          <w:szCs w:val="20"/>
        </w:rPr>
      </w:pPr>
    </w:p>
    <w:p w14:paraId="304745AD" w14:textId="28CAC0D1" w:rsidR="0091220B" w:rsidRDefault="0091220B" w:rsidP="0091220B">
      <w:pPr>
        <w:spacing w:after="0" w:line="240" w:lineRule="auto"/>
        <w:jc w:val="both"/>
        <w:rPr>
          <w:rFonts w:ascii="Arial" w:hAnsi="Arial" w:cs="Arial"/>
          <w:sz w:val="20"/>
          <w:szCs w:val="20"/>
        </w:rPr>
      </w:pPr>
      <w:r w:rsidRPr="008A704C">
        <w:rPr>
          <w:rFonts w:ascii="Arial" w:hAnsi="Arial" w:cs="Arial"/>
          <w:sz w:val="20"/>
          <w:szCs w:val="20"/>
        </w:rPr>
        <w:t xml:space="preserve">Để đạt được mục tiêu này, bạn cần </w:t>
      </w:r>
      <w:hyperlink r:id="rId16" w:history="1">
        <w:r w:rsidRPr="000503BF">
          <w:rPr>
            <w:rStyle w:val="Hyperlink"/>
            <w:rFonts w:ascii="Arial" w:hAnsi="Arial" w:cs="Arial"/>
            <w:sz w:val="20"/>
            <w:szCs w:val="20"/>
          </w:rPr>
          <w:t>tra cứu kỹ lưỡng</w:t>
        </w:r>
      </w:hyperlink>
      <w:r w:rsidRPr="008A704C">
        <w:rPr>
          <w:rFonts w:ascii="Arial" w:hAnsi="Arial" w:cs="Arial"/>
          <w:sz w:val="20"/>
          <w:szCs w:val="20"/>
        </w:rPr>
        <w:t xml:space="preserve"> trên cơ sở dữ liệu nhãn hiệu trực tuyến của Cục SHTT để xác định các nhãn hiệu đã đăng ký có điểm tương đồng với nhãn hiệu của bạn. Tập trung vào các nhãn hiệu trong cùng một nhóm (sản phẩm dược phẩm) và những nhãn hiệu có tiền tố, hậu tố hoặc cấu trúc tổng </w:t>
      </w:r>
      <w:r w:rsidR="00560D89"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0E017948" wp14:editId="2C1776E0">
                <wp:simplePos x="0" y="0"/>
                <wp:positionH relativeFrom="column">
                  <wp:posOffset>6372225</wp:posOffset>
                </wp:positionH>
                <wp:positionV relativeFrom="paragraph">
                  <wp:posOffset>-314960</wp:posOffset>
                </wp:positionV>
                <wp:extent cx="3467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02B211" w14:textId="77777777" w:rsidR="00560D89" w:rsidRPr="00BA68B8" w:rsidRDefault="00560D89" w:rsidP="00560D89">
                            <w:pPr>
                              <w:spacing w:after="0" w:line="240" w:lineRule="auto"/>
                              <w:rPr>
                                <w:rFonts w:ascii="Arial" w:hAnsi="Arial" w:cs="Arial"/>
                                <w:b/>
                                <w:color w:val="FFFFFF" w:themeColor="background1"/>
                                <w:sz w:val="20"/>
                                <w:szCs w:val="20"/>
                              </w:rPr>
                            </w:pPr>
                            <w:r w:rsidRPr="00560D89">
                              <w:rPr>
                                <w:rFonts w:ascii="Arial" w:hAnsi="Arial" w:cs="Arial"/>
                                <w:b/>
                                <w:bCs/>
                                <w:color w:val="FFFFFF" w:themeColor="background1"/>
                                <w:sz w:val="20"/>
                                <w:szCs w:val="20"/>
                              </w:rPr>
                              <w:t>Nhãn hiệu dược phẩm bị phản đối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017948" id="Rectangle 2" o:spid="_x0000_s1029" style="position:absolute;left:0;text-align:left;margin-left:501.75pt;margin-top:-24.8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moQIAAMcFAAAOAAAAZHJzL2Uyb0RvYy54bWysVEtv2zAMvg/YfxB0X/1I0q5BnSJL0WFA&#10;sRZth54VWYoNyKImKbGzXz9KfrTrih2K5aCIJvmR/ETy4rJrFDkI62rQBc1OUkqE5lDWelfQH4/X&#10;nz5T4jzTJVOgRUGPwtHL1ccPF61ZihwqUKWwBEG0W7amoJX3ZpkkjleiYe4EjNColGAb5lG0u6S0&#10;rEX0RiV5mp4mLdjSWODCOfx61SvpKuJLKbi/ldIJT1RBMTcfTxvPbTiT1QVb7iwzVc2HNNg7smhY&#10;rTHoBHXFPCN7W/8F1dTcggPpTzg0CUhZcxFrwGqy9FU1DxUzItaC5Dgz0eT+Hyz/frizpC4LmlOi&#10;WYNPdI+kMb1TguSBnta4JVo9mDs7SA6vodZO2ib8YxWki5QeJ0pF5wnHj7P56VmGxHNUZeksX5zN&#10;FgE1eXY31vmvAhoSLgW1GD5SyQ43zvemo0mI5kDV5XWtVBTsbrtRlhxYeN/0y+x8M6D/YaY0aUNq&#10;7/PHXJXGlAMTfe3x5o9KBECl74VECrHavI8QmldMaTHOhfZZr6pYKfpsFyn+xmRHj0hMBAzIEquc&#10;sAeA0bIHGbF7mgb74Cpi70/OQ+n/cp48YmTQfnJuag32rcoUVjVE7u1HknpqAku+23axvWbBMnzZ&#10;QnnElrPQz6Iz/LrGh79hzt8xi8OH3YILxd/iIRXgu8Fwo6QC++ut78G+oOGkpMVhLqj7uWdWUKK+&#10;aZyW82w+D9MfhfniLEfBvtRsX2r0vtkA9lOGq8vweA32Xo1XaaF5wr2zDlFRxTTHzArKvR2Fje+X&#10;DG4uLtbraIYTb5i/0Q+GB/DAc2jsx+6JWTN0v8fB+Q7j4LPlqyHobYOnhvXeg6zjhDzzOrwAbovY&#10;SsNmC+vopRytnvfv6jcAAAD//wMAUEsDBBQABgAIAAAAIQCDza1b5AAAAA4BAAAPAAAAZHJzL2Rv&#10;d25yZXYueG1sTI9NS8NAEIbvgv9hGcFbu1s1aYzZFBE8KIj2A4q3bTImweyHu5sm+uudnvQ2L/Pw&#10;zjPFatI9O6IPnTUSFnMBDE1l6840Enbbx1kGLERlatVbgxK+McCqPD8rVF7b0azxuIkNoxITciWh&#10;jdHlnIeqRa3C3Do0tPuwXqtI0Te89mqkct3zKyFSrlVn6EKrHD60WH1uBi3B7V8H9z74t5+nMRv3&#10;1fL5BXdfUl5eTPd3wCJO8Q+Gkz6pQ0lOBzuYOrCeshDXCbESZje3KbATIpJsAexAU7JME+Blwf+/&#10;Uf4CAAD//wMAUEsBAi0AFAAGAAgAAAAhALaDOJL+AAAA4QEAABMAAAAAAAAAAAAAAAAAAAAAAFtD&#10;b250ZW50X1R5cGVzXS54bWxQSwECLQAUAAYACAAAACEAOP0h/9YAAACUAQAACwAAAAAAAAAAAAAA&#10;AAAvAQAAX3JlbHMvLnJlbHNQSwECLQAUAAYACAAAACEAiYKvpqECAADHBQAADgAAAAAAAAAAAAAA&#10;AAAuAgAAZHJzL2Uyb0RvYy54bWxQSwECLQAUAAYACAAAACEAg82tW+QAAAAOAQAADwAAAAAAAAAA&#10;AAAAAAD7BAAAZHJzL2Rvd25yZXYueG1sUEsFBgAAAAAEAAQA8wAAAAwGAAAAAA==&#10;" fillcolor="#00b39c" strokecolor="#00b39c" strokeweight="0">
                <v:textbox style="layout-flow:vertical">
                  <w:txbxContent>
                    <w:p w14:paraId="4B02B211" w14:textId="77777777" w:rsidR="00560D89" w:rsidRPr="00BA68B8" w:rsidRDefault="00560D89" w:rsidP="00560D89">
                      <w:pPr>
                        <w:spacing w:after="0" w:line="240" w:lineRule="auto"/>
                        <w:rPr>
                          <w:rFonts w:ascii="Arial" w:hAnsi="Arial" w:cs="Arial"/>
                          <w:b/>
                          <w:color w:val="FFFFFF" w:themeColor="background1"/>
                          <w:sz w:val="20"/>
                          <w:szCs w:val="20"/>
                        </w:rPr>
                      </w:pPr>
                      <w:r w:rsidRPr="00560D89">
                        <w:rPr>
                          <w:rFonts w:ascii="Arial" w:hAnsi="Arial" w:cs="Arial"/>
                          <w:b/>
                          <w:bCs/>
                          <w:color w:val="FFFFFF" w:themeColor="background1"/>
                          <w:sz w:val="20"/>
                          <w:szCs w:val="20"/>
                        </w:rPr>
                        <w:t>Nhãn hiệu dược phẩm bị phản đối tại Việt Nam</w:t>
                      </w:r>
                    </w:p>
                  </w:txbxContent>
                </v:textbox>
              </v:rect>
            </w:pict>
          </mc:Fallback>
        </mc:AlternateContent>
      </w:r>
      <w:r w:rsidRPr="008A704C">
        <w:rPr>
          <w:rFonts w:ascii="Arial" w:hAnsi="Arial" w:cs="Arial"/>
          <w:sz w:val="20"/>
          <w:szCs w:val="20"/>
        </w:rPr>
        <w:t>thể tương tự. Sử dụng chiến lược này kết hợp với các lập luận khác, chẳng hạn như nhấn mạnh sự khác biệt giữa các nhãn hiệu, nhắm vào người tiêu dùng liên quan và thể hiện ý định trung thực. Các nhãn hiệu tương tự sau đây đã được tìm thấy để hỗ trợ lập luận của chúng tôi:</w:t>
      </w:r>
    </w:p>
    <w:p w14:paraId="3948D1EB" w14:textId="666AC314" w:rsidR="0091220B" w:rsidRPr="008A704C" w:rsidRDefault="0091220B" w:rsidP="0091220B">
      <w:pPr>
        <w:spacing w:after="0" w:line="240" w:lineRule="auto"/>
        <w:jc w:val="both"/>
        <w:rPr>
          <w:rFonts w:ascii="Arial" w:hAnsi="Arial" w:cs="Arial"/>
          <w:sz w:val="20"/>
          <w:szCs w:val="20"/>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
        <w:gridCol w:w="4113"/>
        <w:gridCol w:w="4536"/>
      </w:tblGrid>
      <w:tr w:rsidR="0091220B" w:rsidRPr="008A704C" w14:paraId="03336DFA" w14:textId="77777777" w:rsidTr="0027184E">
        <w:trPr>
          <w:trHeight w:val="368"/>
        </w:trPr>
        <w:tc>
          <w:tcPr>
            <w:tcW w:w="985" w:type="dxa"/>
            <w:shd w:val="clear" w:color="auto" w:fill="auto"/>
            <w:vAlign w:val="center"/>
          </w:tcPr>
          <w:p w14:paraId="39A9F691" w14:textId="77777777" w:rsidR="0091220B" w:rsidRPr="008A704C" w:rsidRDefault="0091220B" w:rsidP="00CF08A4">
            <w:pPr>
              <w:pStyle w:val="BodyTextIndent"/>
              <w:spacing w:before="40" w:after="40" w:line="240" w:lineRule="auto"/>
              <w:ind w:left="0"/>
              <w:jc w:val="center"/>
              <w:rPr>
                <w:rFonts w:ascii="Arial" w:hAnsi="Arial" w:cs="Arial"/>
                <w:b/>
                <w:sz w:val="20"/>
              </w:rPr>
            </w:pPr>
            <w:r w:rsidRPr="008A704C">
              <w:rPr>
                <w:rFonts w:ascii="Arial" w:hAnsi="Arial" w:cs="Arial"/>
                <w:b/>
                <w:sz w:val="20"/>
              </w:rPr>
              <w:t>Trường hợp</w:t>
            </w:r>
          </w:p>
        </w:tc>
        <w:tc>
          <w:tcPr>
            <w:tcW w:w="4113" w:type="dxa"/>
            <w:shd w:val="clear" w:color="auto" w:fill="auto"/>
            <w:vAlign w:val="center"/>
          </w:tcPr>
          <w:p w14:paraId="4864FC7B" w14:textId="77777777" w:rsidR="0091220B" w:rsidRPr="008A704C" w:rsidRDefault="0091220B" w:rsidP="00CF08A4">
            <w:pPr>
              <w:pStyle w:val="BodyTextIndent"/>
              <w:spacing w:before="40" w:after="40" w:line="240" w:lineRule="auto"/>
              <w:jc w:val="center"/>
              <w:rPr>
                <w:rFonts w:ascii="Arial" w:hAnsi="Arial" w:cs="Arial"/>
                <w:b/>
                <w:sz w:val="20"/>
              </w:rPr>
            </w:pPr>
            <w:r w:rsidRPr="008A704C">
              <w:rPr>
                <w:rFonts w:ascii="Arial" w:hAnsi="Arial" w:cs="Arial"/>
                <w:b/>
                <w:sz w:val="20"/>
              </w:rPr>
              <w:t>Nhãn hiệu so sánh 1</w:t>
            </w:r>
          </w:p>
        </w:tc>
        <w:tc>
          <w:tcPr>
            <w:tcW w:w="4536" w:type="dxa"/>
            <w:shd w:val="clear" w:color="auto" w:fill="auto"/>
            <w:vAlign w:val="center"/>
          </w:tcPr>
          <w:p w14:paraId="6536D26C" w14:textId="77777777" w:rsidR="0091220B" w:rsidRPr="008A704C" w:rsidRDefault="0091220B" w:rsidP="00CF08A4">
            <w:pPr>
              <w:pStyle w:val="BodyTextIndent"/>
              <w:spacing w:before="40" w:after="40" w:line="240" w:lineRule="auto"/>
              <w:jc w:val="center"/>
              <w:rPr>
                <w:rFonts w:ascii="Arial" w:hAnsi="Arial" w:cs="Arial"/>
                <w:b/>
                <w:sz w:val="20"/>
              </w:rPr>
            </w:pPr>
            <w:r w:rsidRPr="008A704C">
              <w:rPr>
                <w:rFonts w:ascii="Arial" w:hAnsi="Arial" w:cs="Arial"/>
                <w:b/>
                <w:sz w:val="20"/>
              </w:rPr>
              <w:t>Nhãn hiệu so sánh 2</w:t>
            </w:r>
          </w:p>
        </w:tc>
      </w:tr>
      <w:tr w:rsidR="0091220B" w:rsidRPr="008A704C" w14:paraId="0DFE33E5" w14:textId="77777777" w:rsidTr="0027184E">
        <w:tc>
          <w:tcPr>
            <w:tcW w:w="985" w:type="dxa"/>
            <w:shd w:val="clear" w:color="auto" w:fill="auto"/>
            <w:vAlign w:val="center"/>
          </w:tcPr>
          <w:p w14:paraId="670EC325" w14:textId="77777777" w:rsidR="0091220B" w:rsidRPr="008A704C" w:rsidRDefault="0091220B" w:rsidP="00CF08A4">
            <w:pPr>
              <w:pStyle w:val="BodyTextIndent"/>
              <w:spacing w:before="40" w:after="40" w:line="240" w:lineRule="auto"/>
              <w:jc w:val="center"/>
              <w:rPr>
                <w:rFonts w:ascii="Arial" w:hAnsi="Arial" w:cs="Arial"/>
                <w:bCs/>
                <w:sz w:val="20"/>
              </w:rPr>
            </w:pPr>
          </w:p>
          <w:p w14:paraId="3C614C8B" w14:textId="77777777" w:rsidR="0091220B" w:rsidRPr="008A704C" w:rsidRDefault="0091220B" w:rsidP="00CF08A4">
            <w:pPr>
              <w:pStyle w:val="BodyTextIndent"/>
              <w:spacing w:before="40" w:after="40" w:line="240" w:lineRule="auto"/>
              <w:ind w:left="0"/>
              <w:jc w:val="center"/>
              <w:rPr>
                <w:rFonts w:ascii="Arial" w:hAnsi="Arial" w:cs="Arial"/>
                <w:bCs/>
                <w:sz w:val="20"/>
              </w:rPr>
            </w:pPr>
            <w:r w:rsidRPr="008A704C">
              <w:rPr>
                <w:rFonts w:ascii="Arial" w:hAnsi="Arial" w:cs="Arial"/>
                <w:bCs/>
                <w:sz w:val="20"/>
              </w:rPr>
              <w:t>1</w:t>
            </w:r>
          </w:p>
        </w:tc>
        <w:tc>
          <w:tcPr>
            <w:tcW w:w="4113" w:type="dxa"/>
            <w:shd w:val="clear" w:color="auto" w:fill="auto"/>
          </w:tcPr>
          <w:p w14:paraId="14A4A185" w14:textId="00AEF84A" w:rsidR="0091220B" w:rsidRPr="00560D89" w:rsidRDefault="0091220B" w:rsidP="00CF08A4">
            <w:pPr>
              <w:pStyle w:val="BodyTextIndent"/>
              <w:spacing w:before="40" w:after="40" w:line="240" w:lineRule="auto"/>
              <w:ind w:left="0"/>
              <w:rPr>
                <w:rFonts w:ascii="Arial" w:hAnsi="Arial" w:cs="Arial"/>
                <w:b/>
                <w:sz w:val="20"/>
              </w:rPr>
            </w:pPr>
            <w:r w:rsidRPr="008A704C">
              <w:rPr>
                <w:rFonts w:ascii="Arial" w:hAnsi="Arial" w:cs="Arial"/>
                <w:b/>
                <w:sz w:val="20"/>
              </w:rPr>
              <w:t>V</w:t>
            </w:r>
            <w:r w:rsidRPr="008A704C">
              <w:rPr>
                <w:rFonts w:ascii="Arial" w:hAnsi="Arial" w:cs="Arial"/>
                <w:b/>
                <w:sz w:val="20"/>
                <w:u w:val="single"/>
              </w:rPr>
              <w:t>IL</w:t>
            </w:r>
            <w:r w:rsidRPr="008A704C">
              <w:rPr>
                <w:rFonts w:ascii="Arial" w:hAnsi="Arial" w:cs="Arial"/>
                <w:b/>
                <w:sz w:val="20"/>
              </w:rPr>
              <w:t>OGREL</w:t>
            </w:r>
          </w:p>
          <w:p w14:paraId="0AD51AAD" w14:textId="77777777" w:rsidR="0091220B" w:rsidRPr="008A704C" w:rsidRDefault="0091220B" w:rsidP="00CF08A4">
            <w:pPr>
              <w:pStyle w:val="BodyTextIndent"/>
              <w:spacing w:before="40" w:after="40" w:line="240" w:lineRule="auto"/>
              <w:ind w:left="0"/>
              <w:rPr>
                <w:rFonts w:ascii="Arial" w:hAnsi="Arial" w:cs="Arial"/>
                <w:sz w:val="20"/>
              </w:rPr>
            </w:pPr>
            <w:r w:rsidRPr="008A704C">
              <w:rPr>
                <w:rFonts w:ascii="Arial" w:hAnsi="Arial" w:cs="Arial"/>
                <w:sz w:val="20"/>
              </w:rPr>
              <w:t>Số đơn: 4-2008-04763</w:t>
            </w:r>
          </w:p>
          <w:p w14:paraId="2C6D0A88" w14:textId="77777777" w:rsidR="0091220B" w:rsidRPr="008A704C" w:rsidRDefault="0091220B" w:rsidP="00CF08A4">
            <w:pPr>
              <w:pStyle w:val="BodyTextIndent"/>
              <w:spacing w:before="40" w:after="40" w:line="240" w:lineRule="auto"/>
              <w:ind w:left="0"/>
              <w:rPr>
                <w:rFonts w:ascii="Arial" w:hAnsi="Arial" w:cs="Arial"/>
                <w:sz w:val="20"/>
              </w:rPr>
            </w:pPr>
            <w:r w:rsidRPr="008A704C">
              <w:rPr>
                <w:rFonts w:ascii="Arial" w:hAnsi="Arial" w:cs="Arial"/>
                <w:sz w:val="20"/>
              </w:rPr>
              <w:t>Ngày nộp đơn: 11/03/2008</w:t>
            </w:r>
          </w:p>
          <w:p w14:paraId="6E39D946" w14:textId="77777777" w:rsidR="0091220B" w:rsidRPr="008A704C" w:rsidRDefault="0091220B" w:rsidP="00CF08A4">
            <w:pPr>
              <w:pStyle w:val="BodyTextIndent"/>
              <w:spacing w:before="40" w:after="40" w:line="240" w:lineRule="auto"/>
              <w:ind w:left="0"/>
              <w:rPr>
                <w:rFonts w:ascii="Arial" w:hAnsi="Arial" w:cs="Arial"/>
                <w:sz w:val="20"/>
              </w:rPr>
            </w:pPr>
            <w:r w:rsidRPr="008A704C">
              <w:rPr>
                <w:rFonts w:ascii="Arial" w:hAnsi="Arial" w:cs="Arial"/>
                <w:sz w:val="20"/>
              </w:rPr>
              <w:t>Số văn bằng: 128297</w:t>
            </w:r>
          </w:p>
          <w:p w14:paraId="3C51326A" w14:textId="77777777" w:rsidR="0091220B" w:rsidRPr="008A704C" w:rsidRDefault="0091220B" w:rsidP="00CF08A4">
            <w:pPr>
              <w:pStyle w:val="BodyTextIndent"/>
              <w:spacing w:before="40" w:after="40" w:line="240" w:lineRule="auto"/>
              <w:ind w:left="0"/>
              <w:rPr>
                <w:rFonts w:ascii="Arial" w:hAnsi="Arial" w:cs="Arial"/>
                <w:sz w:val="20"/>
              </w:rPr>
            </w:pPr>
            <w:r w:rsidRPr="008A704C">
              <w:rPr>
                <w:rFonts w:ascii="Arial" w:hAnsi="Arial" w:cs="Arial"/>
                <w:sz w:val="20"/>
              </w:rPr>
              <w:t>Ngày cấp: 29/06/2009</w:t>
            </w:r>
          </w:p>
          <w:p w14:paraId="1207DA36" w14:textId="77777777" w:rsidR="0091220B" w:rsidRPr="008A704C" w:rsidRDefault="0091220B" w:rsidP="00CF08A4">
            <w:pPr>
              <w:pStyle w:val="BodyTextIndent"/>
              <w:spacing w:before="40" w:after="40" w:line="240" w:lineRule="auto"/>
              <w:ind w:left="0"/>
              <w:rPr>
                <w:rFonts w:ascii="Arial" w:hAnsi="Arial" w:cs="Arial"/>
                <w:sz w:val="20"/>
              </w:rPr>
            </w:pPr>
            <w:r w:rsidRPr="008A704C">
              <w:rPr>
                <w:rFonts w:ascii="Arial" w:hAnsi="Arial" w:cs="Arial"/>
                <w:sz w:val="20"/>
              </w:rPr>
              <w:t>Chủ bằng: Công ty cổ phần dược phẩm Cửu Long</w:t>
            </w:r>
          </w:p>
          <w:p w14:paraId="524B0AF4" w14:textId="77777777" w:rsidR="0091220B" w:rsidRPr="008A704C" w:rsidRDefault="0091220B" w:rsidP="00CF08A4">
            <w:pPr>
              <w:pStyle w:val="BodyTextIndent"/>
              <w:spacing w:before="40" w:after="40" w:line="240" w:lineRule="auto"/>
              <w:ind w:left="0"/>
              <w:rPr>
                <w:rFonts w:ascii="Arial" w:hAnsi="Arial" w:cs="Arial"/>
                <w:sz w:val="20"/>
              </w:rPr>
            </w:pPr>
            <w:r w:rsidRPr="008A704C">
              <w:rPr>
                <w:rFonts w:ascii="Arial" w:hAnsi="Arial" w:cs="Arial"/>
                <w:sz w:val="20"/>
              </w:rPr>
              <w:t>Nhóm 05: Dược phẩm</w:t>
            </w:r>
          </w:p>
        </w:tc>
        <w:tc>
          <w:tcPr>
            <w:tcW w:w="4536" w:type="dxa"/>
            <w:shd w:val="clear" w:color="auto" w:fill="auto"/>
          </w:tcPr>
          <w:p w14:paraId="244CE295" w14:textId="5377D29F" w:rsidR="0091220B" w:rsidRPr="00560D89" w:rsidRDefault="0091220B" w:rsidP="00CF08A4">
            <w:pPr>
              <w:pStyle w:val="BodyTextIndent"/>
              <w:spacing w:before="40" w:after="40" w:line="240" w:lineRule="auto"/>
              <w:ind w:left="0"/>
              <w:rPr>
                <w:rFonts w:ascii="Arial" w:hAnsi="Arial" w:cs="Arial"/>
                <w:b/>
                <w:sz w:val="20"/>
              </w:rPr>
            </w:pPr>
            <w:r w:rsidRPr="008A704C">
              <w:rPr>
                <w:rFonts w:ascii="Arial" w:hAnsi="Arial" w:cs="Arial"/>
                <w:b/>
                <w:sz w:val="20"/>
              </w:rPr>
              <w:t>V</w:t>
            </w:r>
            <w:r w:rsidRPr="008A704C">
              <w:rPr>
                <w:rFonts w:ascii="Arial" w:hAnsi="Arial" w:cs="Arial"/>
                <w:b/>
                <w:sz w:val="20"/>
                <w:u w:val="single"/>
              </w:rPr>
              <w:t>AZ</w:t>
            </w:r>
            <w:r w:rsidRPr="008A704C">
              <w:rPr>
                <w:rFonts w:ascii="Arial" w:hAnsi="Arial" w:cs="Arial"/>
                <w:b/>
                <w:sz w:val="20"/>
              </w:rPr>
              <w:t>OGREL</w:t>
            </w:r>
          </w:p>
          <w:p w14:paraId="349D3A8F" w14:textId="77777777" w:rsidR="0091220B" w:rsidRPr="008A704C" w:rsidRDefault="0091220B" w:rsidP="00CF08A4">
            <w:pPr>
              <w:pStyle w:val="BodyTextIndent"/>
              <w:spacing w:before="40" w:after="40" w:line="240" w:lineRule="auto"/>
              <w:ind w:left="0"/>
              <w:rPr>
                <w:rFonts w:ascii="Arial" w:hAnsi="Arial" w:cs="Arial"/>
                <w:sz w:val="20"/>
              </w:rPr>
            </w:pPr>
            <w:r w:rsidRPr="008A704C">
              <w:rPr>
                <w:rFonts w:ascii="Arial" w:hAnsi="Arial" w:cs="Arial"/>
                <w:sz w:val="20"/>
              </w:rPr>
              <w:t>Số đơn: 4-2015-34982</w:t>
            </w:r>
          </w:p>
          <w:p w14:paraId="0EDC3DEB" w14:textId="77777777" w:rsidR="0091220B" w:rsidRPr="008A704C" w:rsidRDefault="0091220B" w:rsidP="00CF08A4">
            <w:pPr>
              <w:pStyle w:val="BodyTextIndent"/>
              <w:spacing w:before="40" w:after="40" w:line="240" w:lineRule="auto"/>
              <w:ind w:left="0"/>
              <w:rPr>
                <w:rFonts w:ascii="Arial" w:hAnsi="Arial" w:cs="Arial"/>
                <w:sz w:val="20"/>
              </w:rPr>
            </w:pPr>
            <w:r w:rsidRPr="008A704C">
              <w:rPr>
                <w:rFonts w:ascii="Arial" w:hAnsi="Arial" w:cs="Arial"/>
                <w:sz w:val="20"/>
              </w:rPr>
              <w:t>Ngày nộp đơn: 11/12/2015</w:t>
            </w:r>
          </w:p>
          <w:p w14:paraId="32401C2A" w14:textId="77777777" w:rsidR="0091220B" w:rsidRPr="008A704C" w:rsidRDefault="0091220B" w:rsidP="00CF08A4">
            <w:pPr>
              <w:pStyle w:val="BodyTextIndent"/>
              <w:spacing w:before="40" w:after="40" w:line="240" w:lineRule="auto"/>
              <w:ind w:left="0"/>
              <w:rPr>
                <w:rFonts w:ascii="Arial" w:hAnsi="Arial" w:cs="Arial"/>
                <w:sz w:val="20"/>
              </w:rPr>
            </w:pPr>
            <w:r w:rsidRPr="008A704C">
              <w:rPr>
                <w:rFonts w:ascii="Arial" w:hAnsi="Arial" w:cs="Arial"/>
                <w:sz w:val="20"/>
              </w:rPr>
              <w:t>Số văn bằng: 306646</w:t>
            </w:r>
          </w:p>
          <w:p w14:paraId="60854F26" w14:textId="77777777" w:rsidR="0091220B" w:rsidRPr="008A704C" w:rsidRDefault="0091220B" w:rsidP="00CF08A4">
            <w:pPr>
              <w:pStyle w:val="BodyTextIndent"/>
              <w:spacing w:before="40" w:after="40" w:line="240" w:lineRule="auto"/>
              <w:ind w:left="0"/>
              <w:rPr>
                <w:rFonts w:ascii="Arial" w:hAnsi="Arial" w:cs="Arial"/>
                <w:sz w:val="20"/>
              </w:rPr>
            </w:pPr>
            <w:r w:rsidRPr="008A704C">
              <w:rPr>
                <w:rFonts w:ascii="Arial" w:hAnsi="Arial" w:cs="Arial"/>
                <w:sz w:val="20"/>
              </w:rPr>
              <w:t>Ngày cấp: 15/10/2018</w:t>
            </w:r>
          </w:p>
          <w:p w14:paraId="753A411D" w14:textId="77777777" w:rsidR="0091220B" w:rsidRPr="008A704C" w:rsidRDefault="0091220B" w:rsidP="00CF08A4">
            <w:pPr>
              <w:pStyle w:val="BodyTextIndent"/>
              <w:spacing w:before="40" w:after="40" w:line="240" w:lineRule="auto"/>
              <w:ind w:left="0"/>
              <w:rPr>
                <w:rFonts w:ascii="Arial" w:hAnsi="Arial" w:cs="Arial"/>
                <w:sz w:val="20"/>
              </w:rPr>
            </w:pPr>
            <w:r w:rsidRPr="008A704C">
              <w:rPr>
                <w:rFonts w:ascii="Arial" w:hAnsi="Arial" w:cs="Arial"/>
                <w:sz w:val="20"/>
              </w:rPr>
              <w:t>Chủ bằng: Công ty cổ phần dược phẩm Sao Kim</w:t>
            </w:r>
          </w:p>
          <w:p w14:paraId="56E0ED58" w14:textId="77777777" w:rsidR="0091220B" w:rsidRPr="008A704C" w:rsidRDefault="0091220B" w:rsidP="00CF08A4">
            <w:pPr>
              <w:pStyle w:val="BodyTextIndent"/>
              <w:spacing w:before="40" w:after="40" w:line="240" w:lineRule="auto"/>
              <w:ind w:left="0"/>
              <w:rPr>
                <w:rFonts w:ascii="Arial" w:hAnsi="Arial" w:cs="Arial"/>
                <w:sz w:val="20"/>
              </w:rPr>
            </w:pPr>
            <w:r w:rsidRPr="008A704C">
              <w:rPr>
                <w:rFonts w:ascii="Arial" w:hAnsi="Arial" w:cs="Arial"/>
                <w:sz w:val="20"/>
              </w:rPr>
              <w:t>Nhóm 05: Dược phẩm</w:t>
            </w:r>
          </w:p>
        </w:tc>
      </w:tr>
      <w:tr w:rsidR="0091220B" w:rsidRPr="008A704C" w14:paraId="3C5F03F5" w14:textId="77777777" w:rsidTr="0027184E">
        <w:tc>
          <w:tcPr>
            <w:tcW w:w="985" w:type="dxa"/>
            <w:shd w:val="clear" w:color="auto" w:fill="auto"/>
            <w:vAlign w:val="center"/>
          </w:tcPr>
          <w:p w14:paraId="6C199362" w14:textId="77777777" w:rsidR="0091220B" w:rsidRPr="008A704C" w:rsidRDefault="0091220B" w:rsidP="00CF08A4">
            <w:pPr>
              <w:pStyle w:val="BodyTextIndent"/>
              <w:spacing w:before="40" w:after="40" w:line="240" w:lineRule="auto"/>
              <w:ind w:left="0"/>
              <w:jc w:val="center"/>
              <w:rPr>
                <w:rFonts w:ascii="Arial" w:hAnsi="Arial" w:cs="Arial"/>
                <w:bCs/>
                <w:sz w:val="20"/>
                <w:lang w:val="es-ES"/>
              </w:rPr>
            </w:pPr>
            <w:r w:rsidRPr="008A704C">
              <w:rPr>
                <w:rFonts w:ascii="Arial" w:hAnsi="Arial" w:cs="Arial"/>
                <w:bCs/>
                <w:sz w:val="20"/>
              </w:rPr>
              <w:t>2</w:t>
            </w:r>
          </w:p>
        </w:tc>
        <w:tc>
          <w:tcPr>
            <w:tcW w:w="4113" w:type="dxa"/>
            <w:shd w:val="clear" w:color="auto" w:fill="auto"/>
          </w:tcPr>
          <w:p w14:paraId="5D72B2B2" w14:textId="66882C39" w:rsidR="0091220B" w:rsidRPr="008A704C" w:rsidRDefault="0091220B" w:rsidP="00CF08A4">
            <w:pPr>
              <w:pStyle w:val="BodyTextIndent"/>
              <w:spacing w:before="40" w:after="40" w:line="240" w:lineRule="auto"/>
              <w:ind w:left="0"/>
              <w:rPr>
                <w:rFonts w:ascii="Arial" w:hAnsi="Arial" w:cs="Arial"/>
                <w:b/>
                <w:sz w:val="20"/>
                <w:lang w:val="es-ES"/>
              </w:rPr>
            </w:pPr>
            <w:r w:rsidRPr="008A704C">
              <w:rPr>
                <w:rFonts w:ascii="Arial" w:hAnsi="Arial" w:cs="Arial"/>
                <w:b/>
                <w:sz w:val="20"/>
                <w:u w:val="single"/>
                <w:lang w:val="es-ES"/>
              </w:rPr>
              <w:t>P</w:t>
            </w:r>
            <w:r w:rsidRPr="008A704C">
              <w:rPr>
                <w:rFonts w:ascii="Arial" w:hAnsi="Arial" w:cs="Arial"/>
                <w:b/>
                <w:sz w:val="20"/>
                <w:lang w:val="es-ES"/>
              </w:rPr>
              <w:t>AN</w:t>
            </w:r>
            <w:r w:rsidRPr="008A704C">
              <w:rPr>
                <w:rFonts w:ascii="Arial" w:hAnsi="Arial" w:cs="Arial"/>
                <w:b/>
                <w:sz w:val="20"/>
                <w:u w:val="single"/>
                <w:lang w:val="es-ES"/>
              </w:rPr>
              <w:t>G</w:t>
            </w:r>
            <w:r w:rsidRPr="008A704C">
              <w:rPr>
                <w:rFonts w:ascii="Arial" w:hAnsi="Arial" w:cs="Arial"/>
                <w:b/>
                <w:sz w:val="20"/>
                <w:lang w:val="es-ES"/>
              </w:rPr>
              <w:t>AGEL</w:t>
            </w:r>
          </w:p>
          <w:p w14:paraId="143E3334" w14:textId="77777777" w:rsidR="0091220B" w:rsidRPr="008A704C" w:rsidRDefault="0091220B" w:rsidP="00CF08A4">
            <w:pPr>
              <w:pStyle w:val="BodyTextIndent"/>
              <w:spacing w:before="40" w:after="40" w:line="240" w:lineRule="auto"/>
              <w:ind w:left="0"/>
              <w:rPr>
                <w:rFonts w:ascii="Arial" w:hAnsi="Arial" w:cs="Arial"/>
                <w:sz w:val="20"/>
                <w:lang w:val="es-ES"/>
              </w:rPr>
            </w:pPr>
            <w:r w:rsidRPr="008A704C">
              <w:rPr>
                <w:rFonts w:ascii="Arial" w:hAnsi="Arial" w:cs="Arial"/>
                <w:sz w:val="20"/>
                <w:lang w:val="es-ES"/>
              </w:rPr>
              <w:t xml:space="preserve">Số đơn: </w:t>
            </w:r>
            <w:r w:rsidRPr="008A704C">
              <w:rPr>
                <w:rFonts w:ascii="Arial" w:hAnsi="Arial" w:cs="Arial"/>
                <w:sz w:val="20"/>
                <w:shd w:val="clear" w:color="auto" w:fill="FFFFFF"/>
              </w:rPr>
              <w:t>4-2018-44416</w:t>
            </w:r>
          </w:p>
          <w:p w14:paraId="313F11E1" w14:textId="77777777" w:rsidR="0091220B" w:rsidRPr="008A704C" w:rsidRDefault="0091220B" w:rsidP="00CF08A4">
            <w:pPr>
              <w:pStyle w:val="BodyTextIndent"/>
              <w:spacing w:before="40" w:after="40" w:line="240" w:lineRule="auto"/>
              <w:ind w:left="0"/>
              <w:rPr>
                <w:rFonts w:ascii="Arial" w:hAnsi="Arial" w:cs="Arial"/>
                <w:sz w:val="20"/>
                <w:lang w:val="es-ES"/>
              </w:rPr>
            </w:pPr>
            <w:r w:rsidRPr="008A704C">
              <w:rPr>
                <w:rFonts w:ascii="Arial" w:hAnsi="Arial" w:cs="Arial"/>
                <w:sz w:val="20"/>
                <w:lang w:val="es-ES"/>
              </w:rPr>
              <w:t xml:space="preserve">Ngày nộp đơn: </w:t>
            </w:r>
            <w:r w:rsidRPr="008A704C">
              <w:rPr>
                <w:rFonts w:ascii="Arial" w:hAnsi="Arial" w:cs="Arial"/>
                <w:sz w:val="20"/>
                <w:shd w:val="clear" w:color="auto" w:fill="FFFFFF"/>
              </w:rPr>
              <w:t>17/12/2018</w:t>
            </w:r>
          </w:p>
          <w:p w14:paraId="5B9DC339" w14:textId="77777777" w:rsidR="0091220B" w:rsidRPr="008A704C" w:rsidRDefault="0091220B" w:rsidP="00CF08A4">
            <w:pPr>
              <w:pStyle w:val="BodyTextIndent"/>
              <w:spacing w:before="40" w:after="40" w:line="240" w:lineRule="auto"/>
              <w:ind w:left="0"/>
              <w:rPr>
                <w:rFonts w:ascii="Arial" w:hAnsi="Arial" w:cs="Arial"/>
                <w:sz w:val="20"/>
                <w:lang w:val="es-ES"/>
              </w:rPr>
            </w:pPr>
            <w:r w:rsidRPr="008A704C">
              <w:rPr>
                <w:rFonts w:ascii="Arial" w:hAnsi="Arial" w:cs="Arial"/>
                <w:sz w:val="20"/>
                <w:lang w:val="es-ES"/>
              </w:rPr>
              <w:t xml:space="preserve">Số văn bằng: </w:t>
            </w:r>
            <w:r w:rsidRPr="008A704C">
              <w:rPr>
                <w:rFonts w:ascii="Arial" w:hAnsi="Arial" w:cs="Arial"/>
                <w:sz w:val="20"/>
                <w:shd w:val="clear" w:color="auto" w:fill="FFFFFF"/>
              </w:rPr>
              <w:t>375591</w:t>
            </w:r>
          </w:p>
          <w:p w14:paraId="4E573D6B" w14:textId="77777777" w:rsidR="0091220B" w:rsidRPr="008A704C" w:rsidRDefault="0091220B" w:rsidP="00CF08A4">
            <w:pPr>
              <w:pStyle w:val="BodyTextIndent"/>
              <w:spacing w:before="40" w:after="40" w:line="240" w:lineRule="auto"/>
              <w:ind w:left="0"/>
              <w:rPr>
                <w:rFonts w:ascii="Arial" w:hAnsi="Arial" w:cs="Arial"/>
                <w:sz w:val="20"/>
                <w:lang w:val="es-ES"/>
              </w:rPr>
            </w:pPr>
            <w:r w:rsidRPr="008A704C">
              <w:rPr>
                <w:rFonts w:ascii="Arial" w:hAnsi="Arial" w:cs="Arial"/>
                <w:sz w:val="20"/>
                <w:lang w:val="es-ES"/>
              </w:rPr>
              <w:t xml:space="preserve">Ngày cấp: </w:t>
            </w:r>
            <w:r w:rsidRPr="008A704C">
              <w:rPr>
                <w:rFonts w:ascii="Arial" w:hAnsi="Arial" w:cs="Arial"/>
                <w:sz w:val="20"/>
                <w:shd w:val="clear" w:color="auto" w:fill="FFFFFF"/>
              </w:rPr>
              <w:t>07/01/2021</w:t>
            </w:r>
          </w:p>
          <w:p w14:paraId="03DC184D" w14:textId="77777777" w:rsidR="0091220B" w:rsidRPr="008A704C" w:rsidRDefault="0091220B" w:rsidP="00CF08A4">
            <w:pPr>
              <w:pStyle w:val="BodyTextIndent"/>
              <w:spacing w:before="40" w:after="40" w:line="240" w:lineRule="auto"/>
              <w:ind w:left="0"/>
              <w:rPr>
                <w:rFonts w:ascii="Arial" w:hAnsi="Arial" w:cs="Arial"/>
                <w:sz w:val="20"/>
                <w:lang w:val="es-ES"/>
              </w:rPr>
            </w:pPr>
            <w:r w:rsidRPr="008A704C">
              <w:rPr>
                <w:rFonts w:ascii="Arial" w:hAnsi="Arial" w:cs="Arial"/>
                <w:sz w:val="20"/>
                <w:lang w:val="es-ES"/>
              </w:rPr>
              <w:t xml:space="preserve">Chủ bằng: </w:t>
            </w:r>
            <w:r w:rsidRPr="008A704C">
              <w:rPr>
                <w:rFonts w:ascii="Arial" w:hAnsi="Arial" w:cs="Arial"/>
                <w:sz w:val="20"/>
                <w:shd w:val="clear" w:color="auto" w:fill="FFFFFF"/>
              </w:rPr>
              <w:t>Công ty TNHH xuất nhập khẩu tổng hợp Nam Phú</w:t>
            </w:r>
            <w:r w:rsidRPr="008A704C">
              <w:rPr>
                <w:rFonts w:ascii="Arial" w:hAnsi="Arial" w:cs="Arial"/>
                <w:sz w:val="20"/>
                <w:lang w:val="es-ES"/>
              </w:rPr>
              <w:t xml:space="preserve"> </w:t>
            </w:r>
          </w:p>
          <w:p w14:paraId="2D9D0110" w14:textId="77777777" w:rsidR="0091220B" w:rsidRPr="008A704C" w:rsidRDefault="0091220B" w:rsidP="00CF08A4">
            <w:pPr>
              <w:pStyle w:val="BodyTextIndent"/>
              <w:spacing w:before="40" w:after="40" w:line="240" w:lineRule="auto"/>
              <w:ind w:left="0"/>
              <w:rPr>
                <w:rFonts w:ascii="Arial" w:hAnsi="Arial" w:cs="Arial"/>
                <w:b/>
                <w:sz w:val="20"/>
              </w:rPr>
            </w:pPr>
            <w:r w:rsidRPr="008A704C">
              <w:rPr>
                <w:rFonts w:ascii="Arial" w:hAnsi="Arial" w:cs="Arial"/>
                <w:sz w:val="20"/>
              </w:rPr>
              <w:t>Nhóm 05: Dược phẩm</w:t>
            </w:r>
          </w:p>
        </w:tc>
        <w:tc>
          <w:tcPr>
            <w:tcW w:w="4536" w:type="dxa"/>
            <w:shd w:val="clear" w:color="auto" w:fill="auto"/>
          </w:tcPr>
          <w:p w14:paraId="0AFD6E47" w14:textId="11157ED2" w:rsidR="0091220B" w:rsidRPr="008A704C" w:rsidRDefault="0091220B" w:rsidP="00CF08A4">
            <w:pPr>
              <w:pStyle w:val="BodyTextIndent"/>
              <w:spacing w:before="40" w:after="40" w:line="240" w:lineRule="auto"/>
              <w:ind w:left="0"/>
              <w:rPr>
                <w:rFonts w:ascii="Arial" w:hAnsi="Arial" w:cs="Arial"/>
                <w:b/>
                <w:sz w:val="20"/>
              </w:rPr>
            </w:pPr>
            <w:r w:rsidRPr="008A704C">
              <w:rPr>
                <w:rFonts w:ascii="Arial" w:hAnsi="Arial" w:cs="Arial"/>
                <w:b/>
                <w:sz w:val="20"/>
                <w:u w:val="single"/>
              </w:rPr>
              <w:t>L</w:t>
            </w:r>
            <w:r w:rsidRPr="008A704C">
              <w:rPr>
                <w:rFonts w:ascii="Arial" w:hAnsi="Arial" w:cs="Arial"/>
                <w:b/>
                <w:sz w:val="20"/>
              </w:rPr>
              <w:t>AN</w:t>
            </w:r>
            <w:r w:rsidRPr="008A704C">
              <w:rPr>
                <w:rFonts w:ascii="Arial" w:hAnsi="Arial" w:cs="Arial"/>
                <w:b/>
                <w:sz w:val="20"/>
                <w:u w:val="single"/>
              </w:rPr>
              <w:t>D</w:t>
            </w:r>
            <w:r w:rsidRPr="008A704C">
              <w:rPr>
                <w:rFonts w:ascii="Arial" w:hAnsi="Arial" w:cs="Arial"/>
                <w:b/>
                <w:sz w:val="20"/>
              </w:rPr>
              <w:t>AGEL</w:t>
            </w:r>
          </w:p>
          <w:p w14:paraId="377C5CC8" w14:textId="77777777" w:rsidR="0091220B" w:rsidRPr="008A704C" w:rsidRDefault="0091220B" w:rsidP="00CF08A4">
            <w:pPr>
              <w:pStyle w:val="BodyTextIndent"/>
              <w:spacing w:before="40" w:after="40" w:line="240" w:lineRule="auto"/>
              <w:ind w:left="0"/>
              <w:rPr>
                <w:rFonts w:ascii="Arial" w:hAnsi="Arial" w:cs="Arial"/>
                <w:sz w:val="20"/>
              </w:rPr>
            </w:pPr>
            <w:r w:rsidRPr="008A704C">
              <w:rPr>
                <w:rFonts w:ascii="Arial" w:hAnsi="Arial" w:cs="Arial"/>
                <w:sz w:val="20"/>
              </w:rPr>
              <w:t>Số đơn: 4-2010-24815</w:t>
            </w:r>
          </w:p>
          <w:p w14:paraId="390026F8" w14:textId="77777777" w:rsidR="0091220B" w:rsidRPr="008A704C" w:rsidRDefault="0091220B" w:rsidP="00CF08A4">
            <w:pPr>
              <w:pStyle w:val="BodyTextIndent"/>
              <w:spacing w:before="40" w:after="40" w:line="240" w:lineRule="auto"/>
              <w:ind w:left="0"/>
              <w:rPr>
                <w:rFonts w:ascii="Arial" w:hAnsi="Arial" w:cs="Arial"/>
                <w:sz w:val="20"/>
              </w:rPr>
            </w:pPr>
            <w:r w:rsidRPr="008A704C">
              <w:rPr>
                <w:rFonts w:ascii="Arial" w:hAnsi="Arial" w:cs="Arial"/>
                <w:sz w:val="20"/>
              </w:rPr>
              <w:t>Ngày nộp đơn: 25/11/2010</w:t>
            </w:r>
          </w:p>
          <w:p w14:paraId="55E3C86A" w14:textId="77777777" w:rsidR="0091220B" w:rsidRPr="008A704C" w:rsidRDefault="0091220B" w:rsidP="00CF08A4">
            <w:pPr>
              <w:pStyle w:val="BodyTextIndent"/>
              <w:spacing w:before="40" w:after="40" w:line="240" w:lineRule="auto"/>
              <w:ind w:left="0"/>
              <w:rPr>
                <w:rFonts w:ascii="Arial" w:hAnsi="Arial" w:cs="Arial"/>
                <w:sz w:val="20"/>
              </w:rPr>
            </w:pPr>
            <w:r w:rsidRPr="008A704C">
              <w:rPr>
                <w:rFonts w:ascii="Arial" w:hAnsi="Arial" w:cs="Arial"/>
                <w:sz w:val="20"/>
              </w:rPr>
              <w:t>Số văn bằng: 176089</w:t>
            </w:r>
          </w:p>
          <w:p w14:paraId="1E8C7FEC" w14:textId="77777777" w:rsidR="0091220B" w:rsidRPr="008A704C" w:rsidRDefault="0091220B" w:rsidP="00CF08A4">
            <w:pPr>
              <w:pStyle w:val="BodyTextIndent"/>
              <w:spacing w:before="40" w:after="40" w:line="240" w:lineRule="auto"/>
              <w:ind w:left="0"/>
              <w:rPr>
                <w:rFonts w:ascii="Arial" w:hAnsi="Arial" w:cs="Arial"/>
                <w:sz w:val="20"/>
              </w:rPr>
            </w:pPr>
            <w:r w:rsidRPr="008A704C">
              <w:rPr>
                <w:rFonts w:ascii="Arial" w:hAnsi="Arial" w:cs="Arial"/>
                <w:sz w:val="20"/>
              </w:rPr>
              <w:t>Ngày cấp: 22/11/2011</w:t>
            </w:r>
          </w:p>
          <w:p w14:paraId="0F144C6A" w14:textId="77777777" w:rsidR="0091220B" w:rsidRPr="008A704C" w:rsidRDefault="0091220B" w:rsidP="00CF08A4">
            <w:pPr>
              <w:pStyle w:val="BodyTextIndent"/>
              <w:spacing w:before="40" w:after="40" w:line="240" w:lineRule="auto"/>
              <w:ind w:left="0"/>
              <w:rPr>
                <w:rFonts w:ascii="Arial" w:hAnsi="Arial" w:cs="Arial"/>
                <w:sz w:val="20"/>
              </w:rPr>
            </w:pPr>
            <w:r w:rsidRPr="008A704C">
              <w:rPr>
                <w:rFonts w:ascii="Arial" w:hAnsi="Arial" w:cs="Arial"/>
                <w:sz w:val="20"/>
              </w:rPr>
              <w:t>Chủ bằng: Công ty cổ phần dược phẩm Khang Minh</w:t>
            </w:r>
          </w:p>
          <w:p w14:paraId="18C44385" w14:textId="77777777" w:rsidR="0091220B" w:rsidRPr="008A704C" w:rsidRDefault="0091220B" w:rsidP="00CF08A4">
            <w:pPr>
              <w:pStyle w:val="BodyTextIndent"/>
              <w:spacing w:before="40" w:after="40" w:line="240" w:lineRule="auto"/>
              <w:ind w:left="0"/>
              <w:rPr>
                <w:rFonts w:ascii="Arial" w:hAnsi="Arial" w:cs="Arial"/>
                <w:b/>
                <w:sz w:val="20"/>
              </w:rPr>
            </w:pPr>
            <w:r w:rsidRPr="008A704C">
              <w:rPr>
                <w:rFonts w:ascii="Arial" w:hAnsi="Arial" w:cs="Arial"/>
                <w:sz w:val="20"/>
              </w:rPr>
              <w:t>Nhóm 05: Dược phẩm</w:t>
            </w:r>
          </w:p>
        </w:tc>
      </w:tr>
      <w:tr w:rsidR="0091220B" w:rsidRPr="008A704C" w14:paraId="0D52C372" w14:textId="77777777" w:rsidTr="0027184E">
        <w:tc>
          <w:tcPr>
            <w:tcW w:w="985" w:type="dxa"/>
            <w:shd w:val="clear" w:color="auto" w:fill="auto"/>
            <w:vAlign w:val="center"/>
          </w:tcPr>
          <w:p w14:paraId="2427A227" w14:textId="77777777" w:rsidR="0091220B" w:rsidRPr="008A704C" w:rsidRDefault="0091220B" w:rsidP="00CF08A4">
            <w:pPr>
              <w:pStyle w:val="BodyTextIndent"/>
              <w:spacing w:before="40" w:after="40" w:line="240" w:lineRule="auto"/>
              <w:ind w:left="0"/>
              <w:jc w:val="center"/>
              <w:rPr>
                <w:rFonts w:ascii="Arial" w:hAnsi="Arial" w:cs="Arial"/>
                <w:bCs/>
                <w:sz w:val="20"/>
                <w:lang w:val="es-ES"/>
              </w:rPr>
            </w:pPr>
            <w:r w:rsidRPr="008A704C">
              <w:rPr>
                <w:rFonts w:ascii="Arial" w:hAnsi="Arial" w:cs="Arial"/>
                <w:bCs/>
                <w:sz w:val="20"/>
              </w:rPr>
              <w:t>3</w:t>
            </w:r>
          </w:p>
        </w:tc>
        <w:tc>
          <w:tcPr>
            <w:tcW w:w="4113" w:type="dxa"/>
            <w:shd w:val="clear" w:color="auto" w:fill="auto"/>
          </w:tcPr>
          <w:p w14:paraId="0274736A" w14:textId="1B384240" w:rsidR="0091220B" w:rsidRPr="008A704C" w:rsidRDefault="0091220B" w:rsidP="00CF08A4">
            <w:pPr>
              <w:pStyle w:val="BodyTextIndent"/>
              <w:spacing w:before="40" w:after="40" w:line="240" w:lineRule="auto"/>
              <w:ind w:left="0"/>
              <w:rPr>
                <w:rFonts w:ascii="Arial" w:hAnsi="Arial" w:cs="Arial"/>
                <w:b/>
                <w:sz w:val="20"/>
                <w:shd w:val="clear" w:color="auto" w:fill="FFFFFF"/>
              </w:rPr>
            </w:pPr>
            <w:r w:rsidRPr="008A704C">
              <w:rPr>
                <w:rFonts w:ascii="Arial" w:hAnsi="Arial" w:cs="Arial"/>
                <w:b/>
                <w:sz w:val="20"/>
                <w:shd w:val="clear" w:color="auto" w:fill="FFFFFF"/>
              </w:rPr>
              <w:t>DERM</w:t>
            </w:r>
            <w:r w:rsidRPr="008A704C">
              <w:rPr>
                <w:rFonts w:ascii="Arial" w:hAnsi="Arial" w:cs="Arial"/>
                <w:b/>
                <w:sz w:val="20"/>
                <w:u w:val="single"/>
                <w:shd w:val="clear" w:color="auto" w:fill="FFFFFF"/>
              </w:rPr>
              <w:t>Y</w:t>
            </w:r>
            <w:r w:rsidRPr="008A704C">
              <w:rPr>
                <w:rFonts w:ascii="Arial" w:hAnsi="Arial" w:cs="Arial"/>
                <w:b/>
                <w:sz w:val="20"/>
                <w:shd w:val="clear" w:color="auto" w:fill="FFFFFF"/>
              </w:rPr>
              <w:t>COL</w:t>
            </w:r>
          </w:p>
          <w:p w14:paraId="487C4DFF" w14:textId="77777777" w:rsidR="0091220B" w:rsidRPr="008A704C" w:rsidRDefault="0091220B" w:rsidP="00CF08A4">
            <w:pPr>
              <w:pStyle w:val="BodyTextIndent"/>
              <w:spacing w:before="40" w:after="40" w:line="240" w:lineRule="auto"/>
              <w:ind w:left="0"/>
              <w:rPr>
                <w:rFonts w:ascii="Arial" w:hAnsi="Arial" w:cs="Arial"/>
                <w:sz w:val="20"/>
                <w:lang w:val="es-ES"/>
              </w:rPr>
            </w:pPr>
            <w:r w:rsidRPr="008A704C">
              <w:rPr>
                <w:rFonts w:ascii="Arial" w:hAnsi="Arial" w:cs="Arial"/>
                <w:sz w:val="20"/>
                <w:lang w:val="es-ES"/>
              </w:rPr>
              <w:t xml:space="preserve">Số đơn: </w:t>
            </w:r>
            <w:r w:rsidRPr="008A704C">
              <w:rPr>
                <w:rFonts w:ascii="Arial" w:hAnsi="Arial" w:cs="Arial"/>
                <w:sz w:val="20"/>
                <w:shd w:val="clear" w:color="auto" w:fill="FFFFFF"/>
              </w:rPr>
              <w:t>4-1998-37839</w:t>
            </w:r>
          </w:p>
          <w:p w14:paraId="63C91B16" w14:textId="77777777" w:rsidR="0091220B" w:rsidRPr="008A704C" w:rsidRDefault="0091220B" w:rsidP="00CF08A4">
            <w:pPr>
              <w:pStyle w:val="BodyTextIndent"/>
              <w:spacing w:before="40" w:after="40" w:line="240" w:lineRule="auto"/>
              <w:ind w:left="0"/>
              <w:rPr>
                <w:rFonts w:ascii="Arial" w:hAnsi="Arial" w:cs="Arial"/>
                <w:sz w:val="20"/>
                <w:lang w:val="es-ES"/>
              </w:rPr>
            </w:pPr>
            <w:r w:rsidRPr="008A704C">
              <w:rPr>
                <w:rFonts w:ascii="Arial" w:hAnsi="Arial" w:cs="Arial"/>
                <w:sz w:val="20"/>
                <w:lang w:val="es-ES"/>
              </w:rPr>
              <w:t xml:space="preserve">Ngày nộp đơn: </w:t>
            </w:r>
            <w:r w:rsidRPr="008A704C">
              <w:rPr>
                <w:rFonts w:ascii="Arial" w:hAnsi="Arial" w:cs="Arial"/>
                <w:sz w:val="20"/>
                <w:shd w:val="clear" w:color="auto" w:fill="FFFFFF"/>
              </w:rPr>
              <w:t>17/12/2018</w:t>
            </w:r>
          </w:p>
          <w:p w14:paraId="3520F79B" w14:textId="77777777" w:rsidR="0091220B" w:rsidRPr="008A704C" w:rsidRDefault="0091220B" w:rsidP="00CF08A4">
            <w:pPr>
              <w:pStyle w:val="BodyTextIndent"/>
              <w:spacing w:before="40" w:after="40" w:line="240" w:lineRule="auto"/>
              <w:ind w:left="0"/>
              <w:rPr>
                <w:rFonts w:ascii="Arial" w:hAnsi="Arial" w:cs="Arial"/>
                <w:sz w:val="20"/>
                <w:lang w:val="es-ES"/>
              </w:rPr>
            </w:pPr>
            <w:r w:rsidRPr="008A704C">
              <w:rPr>
                <w:rFonts w:ascii="Arial" w:hAnsi="Arial" w:cs="Arial"/>
                <w:sz w:val="20"/>
                <w:lang w:val="es-ES"/>
              </w:rPr>
              <w:t xml:space="preserve">Số văn bằng: </w:t>
            </w:r>
            <w:r w:rsidRPr="008A704C">
              <w:rPr>
                <w:rFonts w:ascii="Arial" w:hAnsi="Arial" w:cs="Arial"/>
                <w:sz w:val="20"/>
                <w:shd w:val="clear" w:color="auto" w:fill="FFFFFF"/>
              </w:rPr>
              <w:t>31537</w:t>
            </w:r>
          </w:p>
          <w:p w14:paraId="4CC7BC44" w14:textId="77777777" w:rsidR="0091220B" w:rsidRPr="008A704C" w:rsidRDefault="0091220B" w:rsidP="00CF08A4">
            <w:pPr>
              <w:pStyle w:val="BodyTextIndent"/>
              <w:spacing w:before="40" w:after="40" w:line="240" w:lineRule="auto"/>
              <w:ind w:left="0"/>
              <w:rPr>
                <w:rFonts w:ascii="Arial" w:hAnsi="Arial" w:cs="Arial"/>
                <w:sz w:val="20"/>
                <w:lang w:val="es-ES"/>
              </w:rPr>
            </w:pPr>
            <w:r w:rsidRPr="008A704C">
              <w:rPr>
                <w:rFonts w:ascii="Arial" w:hAnsi="Arial" w:cs="Arial"/>
                <w:sz w:val="20"/>
                <w:lang w:val="es-ES"/>
              </w:rPr>
              <w:t xml:space="preserve">Ngày cấp: </w:t>
            </w:r>
            <w:r w:rsidRPr="008A704C">
              <w:rPr>
                <w:rFonts w:ascii="Arial" w:hAnsi="Arial" w:cs="Arial"/>
                <w:sz w:val="20"/>
                <w:shd w:val="clear" w:color="auto" w:fill="FFFFFF"/>
              </w:rPr>
              <w:t>13/07/1999</w:t>
            </w:r>
          </w:p>
          <w:p w14:paraId="258E5712" w14:textId="77777777" w:rsidR="0091220B" w:rsidRPr="008A704C" w:rsidRDefault="0091220B" w:rsidP="00CF08A4">
            <w:pPr>
              <w:pStyle w:val="BodyTextIndent"/>
              <w:spacing w:before="40" w:after="40" w:line="240" w:lineRule="auto"/>
              <w:ind w:left="0"/>
              <w:rPr>
                <w:rFonts w:ascii="Arial" w:hAnsi="Arial" w:cs="Arial"/>
                <w:sz w:val="20"/>
                <w:lang w:val="es-ES"/>
              </w:rPr>
            </w:pPr>
            <w:r w:rsidRPr="008A704C">
              <w:rPr>
                <w:rFonts w:ascii="Arial" w:hAnsi="Arial" w:cs="Arial"/>
                <w:sz w:val="20"/>
                <w:lang w:val="es-ES"/>
              </w:rPr>
              <w:t xml:space="preserve">Chủ bằng: </w:t>
            </w:r>
            <w:r w:rsidRPr="008A704C">
              <w:rPr>
                <w:rFonts w:ascii="Arial" w:hAnsi="Arial" w:cs="Arial"/>
                <w:sz w:val="20"/>
                <w:shd w:val="clear" w:color="auto" w:fill="FFFFFF"/>
              </w:rPr>
              <w:t>Công ty TNHH dược phẩm Sài Gòn</w:t>
            </w:r>
            <w:r w:rsidRPr="008A704C">
              <w:rPr>
                <w:rFonts w:ascii="Arial" w:hAnsi="Arial" w:cs="Arial"/>
                <w:sz w:val="20"/>
                <w:lang w:val="es-ES"/>
              </w:rPr>
              <w:t xml:space="preserve"> </w:t>
            </w:r>
          </w:p>
          <w:p w14:paraId="60AF0343" w14:textId="77777777" w:rsidR="0091220B" w:rsidRPr="008A704C" w:rsidRDefault="0091220B" w:rsidP="00CF08A4">
            <w:pPr>
              <w:pStyle w:val="BodyTextIndent"/>
              <w:spacing w:before="40" w:after="40" w:line="240" w:lineRule="auto"/>
              <w:ind w:left="0"/>
              <w:rPr>
                <w:rFonts w:ascii="Arial" w:hAnsi="Arial" w:cs="Arial"/>
                <w:sz w:val="20"/>
                <w:lang w:val="es-ES"/>
              </w:rPr>
            </w:pPr>
            <w:r w:rsidRPr="008A704C">
              <w:rPr>
                <w:rFonts w:ascii="Arial" w:hAnsi="Arial" w:cs="Arial"/>
                <w:sz w:val="20"/>
              </w:rPr>
              <w:t>Nhóm 05: Dược phẩm</w:t>
            </w:r>
          </w:p>
        </w:tc>
        <w:tc>
          <w:tcPr>
            <w:tcW w:w="4536" w:type="dxa"/>
            <w:shd w:val="clear" w:color="auto" w:fill="auto"/>
          </w:tcPr>
          <w:p w14:paraId="5BA0C6C3" w14:textId="585240AE" w:rsidR="0091220B" w:rsidRPr="00560D89" w:rsidRDefault="0091220B" w:rsidP="00CF08A4">
            <w:pPr>
              <w:pStyle w:val="BodyTextIndent"/>
              <w:spacing w:before="40" w:after="40" w:line="240" w:lineRule="auto"/>
              <w:ind w:left="0"/>
              <w:rPr>
                <w:rFonts w:ascii="Arial" w:hAnsi="Arial" w:cs="Arial"/>
                <w:b/>
                <w:sz w:val="20"/>
                <w:lang w:val="es-ES"/>
              </w:rPr>
            </w:pPr>
            <w:r w:rsidRPr="008A704C">
              <w:rPr>
                <w:rFonts w:ascii="Arial" w:hAnsi="Arial" w:cs="Arial"/>
                <w:b/>
                <w:sz w:val="20"/>
                <w:lang w:val="es-ES"/>
              </w:rPr>
              <w:t>DERM</w:t>
            </w:r>
            <w:r w:rsidRPr="008A704C">
              <w:rPr>
                <w:rFonts w:ascii="Arial" w:hAnsi="Arial" w:cs="Arial"/>
                <w:b/>
                <w:sz w:val="20"/>
                <w:u w:val="single"/>
                <w:lang w:val="es-ES"/>
              </w:rPr>
              <w:t>A</w:t>
            </w:r>
            <w:r w:rsidRPr="008A704C">
              <w:rPr>
                <w:rFonts w:ascii="Arial" w:hAnsi="Arial" w:cs="Arial"/>
                <w:b/>
                <w:sz w:val="20"/>
                <w:lang w:val="es-ES"/>
              </w:rPr>
              <w:t>COL</w:t>
            </w:r>
          </w:p>
          <w:p w14:paraId="41F5FC09" w14:textId="77777777" w:rsidR="0091220B" w:rsidRPr="008A704C" w:rsidRDefault="0091220B" w:rsidP="00CF08A4">
            <w:pPr>
              <w:pStyle w:val="BodyTextIndent"/>
              <w:spacing w:before="40" w:after="40" w:line="240" w:lineRule="auto"/>
              <w:ind w:left="0"/>
              <w:rPr>
                <w:rFonts w:ascii="Arial" w:hAnsi="Arial" w:cs="Arial"/>
                <w:sz w:val="20"/>
                <w:lang w:val="es-ES"/>
              </w:rPr>
            </w:pPr>
            <w:r w:rsidRPr="008A704C">
              <w:rPr>
                <w:rFonts w:ascii="Arial" w:hAnsi="Arial" w:cs="Arial"/>
                <w:sz w:val="20"/>
                <w:lang w:val="es-ES"/>
              </w:rPr>
              <w:t xml:space="preserve">Số đơn: </w:t>
            </w:r>
            <w:r w:rsidRPr="008A704C">
              <w:rPr>
                <w:rFonts w:ascii="Arial" w:hAnsi="Arial" w:cs="Arial"/>
                <w:sz w:val="20"/>
                <w:shd w:val="clear" w:color="auto" w:fill="FFFFFF"/>
              </w:rPr>
              <w:t>4-2001-01806</w:t>
            </w:r>
          </w:p>
          <w:p w14:paraId="14D2ACE7" w14:textId="77777777" w:rsidR="0091220B" w:rsidRPr="008A704C" w:rsidRDefault="0091220B" w:rsidP="00CF08A4">
            <w:pPr>
              <w:pStyle w:val="BodyTextIndent"/>
              <w:spacing w:before="40" w:after="40" w:line="240" w:lineRule="auto"/>
              <w:ind w:left="0"/>
              <w:rPr>
                <w:rFonts w:ascii="Arial" w:hAnsi="Arial" w:cs="Arial"/>
                <w:sz w:val="20"/>
                <w:lang w:val="es-ES"/>
              </w:rPr>
            </w:pPr>
            <w:r w:rsidRPr="008A704C">
              <w:rPr>
                <w:rFonts w:ascii="Arial" w:hAnsi="Arial" w:cs="Arial"/>
                <w:sz w:val="20"/>
                <w:lang w:val="es-ES"/>
              </w:rPr>
              <w:t xml:space="preserve">Ngày nộp đơn: </w:t>
            </w:r>
            <w:r w:rsidRPr="008A704C">
              <w:rPr>
                <w:rFonts w:ascii="Arial" w:hAnsi="Arial" w:cs="Arial"/>
                <w:sz w:val="20"/>
                <w:shd w:val="clear" w:color="auto" w:fill="FFFFFF"/>
              </w:rPr>
              <w:t>17/12/2018</w:t>
            </w:r>
          </w:p>
          <w:p w14:paraId="713FE644" w14:textId="77777777" w:rsidR="0091220B" w:rsidRPr="008A704C" w:rsidRDefault="0091220B" w:rsidP="00CF08A4">
            <w:pPr>
              <w:pStyle w:val="BodyTextIndent"/>
              <w:spacing w:before="40" w:after="40" w:line="240" w:lineRule="auto"/>
              <w:ind w:left="0"/>
              <w:rPr>
                <w:rFonts w:ascii="Arial" w:hAnsi="Arial" w:cs="Arial"/>
                <w:sz w:val="20"/>
                <w:lang w:val="es-ES"/>
              </w:rPr>
            </w:pPr>
            <w:r w:rsidRPr="008A704C">
              <w:rPr>
                <w:rFonts w:ascii="Arial" w:hAnsi="Arial" w:cs="Arial"/>
                <w:sz w:val="20"/>
                <w:lang w:val="es-ES"/>
              </w:rPr>
              <w:t xml:space="preserve">Số văn bằng: </w:t>
            </w:r>
            <w:r w:rsidRPr="008A704C">
              <w:rPr>
                <w:rFonts w:ascii="Arial" w:hAnsi="Arial" w:cs="Arial"/>
                <w:sz w:val="20"/>
                <w:shd w:val="clear" w:color="auto" w:fill="FFFFFF"/>
              </w:rPr>
              <w:t>45033</w:t>
            </w:r>
          </w:p>
          <w:p w14:paraId="3B71C26D" w14:textId="77777777" w:rsidR="0091220B" w:rsidRPr="008A704C" w:rsidRDefault="0091220B" w:rsidP="00CF08A4">
            <w:pPr>
              <w:pStyle w:val="BodyTextIndent"/>
              <w:spacing w:before="40" w:after="40" w:line="240" w:lineRule="auto"/>
              <w:ind w:left="0"/>
              <w:rPr>
                <w:rFonts w:ascii="Arial" w:hAnsi="Arial" w:cs="Arial"/>
                <w:sz w:val="20"/>
                <w:lang w:val="es-ES"/>
              </w:rPr>
            </w:pPr>
            <w:r w:rsidRPr="008A704C">
              <w:rPr>
                <w:rFonts w:ascii="Arial" w:hAnsi="Arial" w:cs="Arial"/>
                <w:sz w:val="20"/>
                <w:lang w:val="es-ES"/>
              </w:rPr>
              <w:t xml:space="preserve">Ngày cấp: </w:t>
            </w:r>
            <w:r w:rsidRPr="008A704C">
              <w:rPr>
                <w:rFonts w:ascii="Arial" w:hAnsi="Arial" w:cs="Arial"/>
                <w:sz w:val="20"/>
                <w:shd w:val="clear" w:color="auto" w:fill="FFFFFF"/>
              </w:rPr>
              <w:t>25/04/2001</w:t>
            </w:r>
          </w:p>
          <w:p w14:paraId="163CB607" w14:textId="77777777" w:rsidR="0091220B" w:rsidRPr="008A704C" w:rsidRDefault="0091220B" w:rsidP="00CF08A4">
            <w:pPr>
              <w:pStyle w:val="BodyTextIndent"/>
              <w:spacing w:before="40" w:after="40" w:line="240" w:lineRule="auto"/>
              <w:ind w:left="0"/>
              <w:rPr>
                <w:rFonts w:ascii="Arial" w:hAnsi="Arial" w:cs="Arial"/>
                <w:sz w:val="20"/>
                <w:lang w:val="es-ES"/>
              </w:rPr>
            </w:pPr>
            <w:r w:rsidRPr="008A704C">
              <w:rPr>
                <w:rFonts w:ascii="Arial" w:hAnsi="Arial" w:cs="Arial"/>
                <w:sz w:val="20"/>
                <w:lang w:val="es-ES"/>
              </w:rPr>
              <w:t xml:space="preserve">Chủ bằng: </w:t>
            </w:r>
            <w:r w:rsidRPr="008A704C">
              <w:rPr>
                <w:rFonts w:ascii="Arial" w:hAnsi="Arial" w:cs="Arial"/>
                <w:sz w:val="20"/>
                <w:shd w:val="clear" w:color="auto" w:fill="FFFFFF"/>
              </w:rPr>
              <w:t>Công ty cổ phần dược phẩm Nam Hà</w:t>
            </w:r>
          </w:p>
          <w:p w14:paraId="321FE9A2" w14:textId="77777777" w:rsidR="0091220B" w:rsidRPr="008A704C" w:rsidRDefault="0091220B" w:rsidP="00CF08A4">
            <w:pPr>
              <w:pStyle w:val="BodyTextIndent"/>
              <w:spacing w:before="40" w:after="40" w:line="240" w:lineRule="auto"/>
              <w:ind w:left="0"/>
              <w:rPr>
                <w:rFonts w:ascii="Arial" w:hAnsi="Arial" w:cs="Arial"/>
                <w:sz w:val="20"/>
                <w:lang w:val="es-ES"/>
              </w:rPr>
            </w:pPr>
            <w:r w:rsidRPr="008A704C">
              <w:rPr>
                <w:rFonts w:ascii="Arial" w:hAnsi="Arial" w:cs="Arial"/>
                <w:sz w:val="20"/>
              </w:rPr>
              <w:t>Nhóm 05: Dược phẩm</w:t>
            </w:r>
          </w:p>
        </w:tc>
      </w:tr>
    </w:tbl>
    <w:p w14:paraId="3B20ACDA" w14:textId="77777777" w:rsidR="0091220B" w:rsidRPr="008A704C" w:rsidRDefault="0091220B" w:rsidP="0091220B">
      <w:pPr>
        <w:spacing w:after="0" w:line="240" w:lineRule="auto"/>
        <w:jc w:val="both"/>
        <w:rPr>
          <w:rFonts w:ascii="Arial" w:hAnsi="Arial" w:cs="Arial"/>
          <w:b/>
          <w:bCs/>
          <w:sz w:val="20"/>
          <w:szCs w:val="20"/>
        </w:rPr>
      </w:pPr>
    </w:p>
    <w:p w14:paraId="6F940920" w14:textId="77777777" w:rsidR="0091220B" w:rsidRPr="008A704C" w:rsidRDefault="0091220B" w:rsidP="0091220B">
      <w:pPr>
        <w:spacing w:after="0" w:line="240" w:lineRule="auto"/>
        <w:jc w:val="both"/>
        <w:rPr>
          <w:rFonts w:ascii="Arial" w:hAnsi="Arial" w:cs="Arial"/>
          <w:b/>
          <w:bCs/>
          <w:color w:val="2F5496" w:themeColor="accent1" w:themeShade="BF"/>
        </w:rPr>
      </w:pPr>
      <w:r w:rsidRPr="008A704C">
        <w:rPr>
          <w:rFonts w:ascii="Arial" w:hAnsi="Arial" w:cs="Arial"/>
          <w:b/>
          <w:bCs/>
          <w:color w:val="2F5496" w:themeColor="accent1" w:themeShade="BF"/>
        </w:rPr>
        <w:t>Lời kết</w:t>
      </w:r>
    </w:p>
    <w:p w14:paraId="1D2EF9FA" w14:textId="77777777" w:rsidR="0091220B" w:rsidRPr="008A704C" w:rsidRDefault="0091220B" w:rsidP="0091220B">
      <w:pPr>
        <w:spacing w:after="0" w:line="240" w:lineRule="auto"/>
        <w:jc w:val="both"/>
        <w:rPr>
          <w:rFonts w:ascii="Arial" w:hAnsi="Arial" w:cs="Arial"/>
          <w:b/>
          <w:bCs/>
          <w:sz w:val="20"/>
          <w:szCs w:val="20"/>
        </w:rPr>
      </w:pPr>
    </w:p>
    <w:p w14:paraId="2E38AE48" w14:textId="77777777" w:rsidR="0091220B" w:rsidRPr="008A704C" w:rsidRDefault="0091220B" w:rsidP="0091220B">
      <w:pPr>
        <w:spacing w:after="0" w:line="240" w:lineRule="auto"/>
        <w:jc w:val="both"/>
        <w:rPr>
          <w:rFonts w:ascii="Arial" w:hAnsi="Arial" w:cs="Arial"/>
          <w:sz w:val="20"/>
          <w:szCs w:val="20"/>
        </w:rPr>
      </w:pPr>
      <w:r w:rsidRPr="008A704C">
        <w:rPr>
          <w:rFonts w:ascii="Arial" w:hAnsi="Arial" w:cs="Arial"/>
          <w:sz w:val="20"/>
          <w:szCs w:val="20"/>
        </w:rPr>
        <w:t>Tranh chấp nhãn hiệu thường đặt ra những thách thức pháp lý phức tạp, đòi hỏi kiến thức chuyên môn sâu rộng và chiến lược xử lý sắc bén, đặc biệt khi chủ sở hữu nhãn hiệu trước đó đã có các bằng chứng đáng kể về việc sử dụng hoặc đăng ký trước</w:t>
      </w:r>
      <w:r>
        <w:rPr>
          <w:rFonts w:ascii="Arial" w:hAnsi="Arial" w:cs="Arial"/>
          <w:sz w:val="20"/>
          <w:szCs w:val="20"/>
        </w:rPr>
        <w:t>,</w:t>
      </w:r>
      <w:r w:rsidRPr="008A704C">
        <w:rPr>
          <w:rFonts w:ascii="Arial" w:hAnsi="Arial" w:cs="Arial"/>
          <w:sz w:val="20"/>
          <w:szCs w:val="20"/>
        </w:rPr>
        <w:t xml:space="preserve"> bao gồm các quyết định thuận lợi từ cơ quan chức năng Việt Nam</w:t>
      </w:r>
      <w:r>
        <w:rPr>
          <w:rFonts w:ascii="Arial" w:hAnsi="Arial" w:cs="Arial"/>
          <w:sz w:val="20"/>
          <w:szCs w:val="20"/>
        </w:rPr>
        <w:t xml:space="preserve"> như VIPRI hay Thanh tra Bộ KHCN</w:t>
      </w:r>
      <w:r w:rsidRPr="008A704C">
        <w:rPr>
          <w:rFonts w:ascii="Arial" w:hAnsi="Arial" w:cs="Arial"/>
          <w:sz w:val="20"/>
          <w:szCs w:val="20"/>
        </w:rPr>
        <w:t>. Tuy nhiên, với việc phân tích kỹ lưỡng các sự kiện cụ thể, hiểu biết toàn diện về luật và thực tiễn nhãn hiệu Việt Nam, và cách tiếp cận chiến lược, có thể đạt được kết quả thuận lợi và đảm bảo quyền nhãn hiệu của bạn. Thành công của KENFOX trong vụ việc "VILDAREL" minh chứng cho khả năng phát triển và thực hiện các chiến lược hiệu quả, bảo vệ quyền lợi chính đáng của khách hàng và cho phép họ phát triển thương hiệu bền vững tại Việt Nam.</w:t>
      </w:r>
    </w:p>
    <w:p w14:paraId="69B5CD14" w14:textId="77777777" w:rsidR="007375E8" w:rsidRPr="00D03044" w:rsidRDefault="007375E8" w:rsidP="0091220B">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4E628CE9" w14:textId="77777777" w:rsidR="0027184E" w:rsidRPr="00B25B89" w:rsidRDefault="0027184E" w:rsidP="0027184E">
      <w:pPr>
        <w:spacing w:after="0" w:line="240" w:lineRule="auto"/>
        <w:jc w:val="right"/>
        <w:rPr>
          <w:rFonts w:ascii="Arial" w:hAnsi="Arial" w:cs="Arial"/>
          <w:b/>
          <w:sz w:val="20"/>
          <w:szCs w:val="20"/>
        </w:rPr>
      </w:pPr>
      <w:r w:rsidRPr="00B25B89">
        <w:rPr>
          <w:rFonts w:ascii="Arial" w:hAnsi="Arial" w:cs="Arial"/>
          <w:b/>
          <w:sz w:val="20"/>
          <w:szCs w:val="20"/>
        </w:rPr>
        <w:t>Nguyễn Vũ Quân | Partner, IP Attorney</w:t>
      </w:r>
    </w:p>
    <w:p w14:paraId="50B671DB" w14:textId="77777777" w:rsidR="0027184E" w:rsidRDefault="0027184E" w:rsidP="0027184E">
      <w:pPr>
        <w:spacing w:after="0" w:line="240" w:lineRule="auto"/>
        <w:jc w:val="right"/>
        <w:rPr>
          <w:rFonts w:ascii="Arial" w:hAnsi="Arial" w:cs="Arial"/>
          <w:b/>
          <w:sz w:val="20"/>
          <w:szCs w:val="20"/>
        </w:rPr>
      </w:pPr>
      <w:r w:rsidRPr="00B25B89">
        <w:rPr>
          <w:rFonts w:ascii="Arial" w:hAnsi="Arial" w:cs="Arial"/>
          <w:b/>
          <w:sz w:val="20"/>
          <w:szCs w:val="20"/>
        </w:rPr>
        <w:t>Hoàng Thị Tuyết Hồng | Senior Trademark Attorney</w:t>
      </w:r>
    </w:p>
    <w:p w14:paraId="4669176C" w14:textId="6EE2F134" w:rsidR="0027184E" w:rsidRDefault="0027184E" w:rsidP="0027184E">
      <w:pPr>
        <w:spacing w:after="0" w:line="240" w:lineRule="auto"/>
        <w:jc w:val="right"/>
        <w:rPr>
          <w:rFonts w:ascii="Arial" w:hAnsi="Arial" w:cs="Arial"/>
          <w:b/>
          <w:sz w:val="20"/>
          <w:szCs w:val="20"/>
        </w:rPr>
      </w:pPr>
      <w:r>
        <w:rPr>
          <w:rFonts w:ascii="Arial" w:hAnsi="Arial" w:cs="Arial"/>
          <w:b/>
          <w:sz w:val="20"/>
          <w:szCs w:val="20"/>
        </w:rPr>
        <w:t xml:space="preserve">Đinh Trang Ly </w:t>
      </w:r>
      <w:r w:rsidRPr="0090530A">
        <w:rPr>
          <w:rFonts w:ascii="Arial" w:hAnsi="Arial" w:cs="Arial"/>
          <w:b/>
          <w:sz w:val="20"/>
          <w:szCs w:val="20"/>
        </w:rPr>
        <w:t>| Associate</w:t>
      </w:r>
    </w:p>
    <w:p w14:paraId="1998C420" w14:textId="1B6C80D6" w:rsidR="0002156E" w:rsidRPr="00D03044" w:rsidRDefault="0002156E" w:rsidP="0002156E">
      <w:pPr>
        <w:spacing w:after="0" w:line="240" w:lineRule="auto"/>
        <w:jc w:val="right"/>
        <w:rPr>
          <w:rFonts w:ascii="Arial" w:hAnsi="Arial" w:cs="Arial"/>
          <w:b/>
          <w:sz w:val="20"/>
          <w:szCs w:val="20"/>
        </w:rPr>
      </w:pP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4ED0D6DB">
                <wp:simplePos x="0" y="0"/>
                <wp:positionH relativeFrom="column">
                  <wp:posOffset>3810</wp:posOffset>
                </wp:positionH>
                <wp:positionV relativeFrom="paragraph">
                  <wp:posOffset>97155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7.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E0jAdNsAAAAHAQAADwAAAGRycy9kb3ducmV2LnhtbEyOTW7CMBCF95W4gzVI3RWH0CCU&#10;xkEIibJpF6UcwMSTOG08jmIDoafvdFWW70fvfcV6dJ244BBaTwrmswQEUuVNS42C4+fuaQUiRE1G&#10;d55QwQ0DrMvJQ6Fz46/0gZdDbASPUMi1Ahtjn0sZKotOh5nvkTir/eB0ZDk00gz6yuOuk2mSLKXT&#10;LfGD1T1uLVbfh7NTkNE+tT+b1y9zfH4bW+xlXb/XSj1Ox80LiIhj/C/DHz6jQ8lMJ38mE0SnYMk9&#10;drMFCE6zdMXGSUGazBcgy0Le85e/AAAA//8DAFBLAQItABQABgAIAAAAIQC2gziS/gAAAOEBAAAT&#10;AAAAAAAAAAAAAAAAAAAAAABbQ29udGVudF9UeXBlc10ueG1sUEsBAi0AFAAGAAgAAAAhADj9If/W&#10;AAAAlAEAAAsAAAAAAAAAAAAAAAAALwEAAF9yZWxzLy5yZWxzUEsBAi0AFAAGAAgAAAAhAHKSKghL&#10;AgAAwgQAAA4AAAAAAAAAAAAAAAAALgIAAGRycy9lMm9Eb2MueG1sUEsBAi0AFAAGAAgAAAAhABNI&#10;wHTbAAAABwEAAA8AAAAAAAAAAAAAAAAApQQAAGRycy9kb3ducmV2LnhtbFBLBQYAAAAABAAEAPMA&#10;AACtBQ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7"/>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BD514" w14:textId="77777777" w:rsidR="003B1945" w:rsidRDefault="003B1945">
      <w:pPr>
        <w:spacing w:after="0" w:line="240" w:lineRule="auto"/>
      </w:pPr>
      <w:r>
        <w:separator/>
      </w:r>
    </w:p>
  </w:endnote>
  <w:endnote w:type="continuationSeparator" w:id="0">
    <w:p w14:paraId="7D48CD2A" w14:textId="77777777" w:rsidR="003B1945" w:rsidRDefault="003B1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3B1945">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3B1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48543" w14:textId="77777777" w:rsidR="003B1945" w:rsidRDefault="003B1945">
      <w:pPr>
        <w:spacing w:after="0" w:line="240" w:lineRule="auto"/>
      </w:pPr>
      <w:r>
        <w:separator/>
      </w:r>
    </w:p>
  </w:footnote>
  <w:footnote w:type="continuationSeparator" w:id="0">
    <w:p w14:paraId="19D121DC" w14:textId="77777777" w:rsidR="003B1945" w:rsidRDefault="003B19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4C3367"/>
    <w:multiLevelType w:val="hybridMultilevel"/>
    <w:tmpl w:val="449A1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8"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9"/>
  </w:num>
  <w:num w:numId="4">
    <w:abstractNumId w:val="14"/>
  </w:num>
  <w:num w:numId="5">
    <w:abstractNumId w:val="11"/>
  </w:num>
  <w:num w:numId="6">
    <w:abstractNumId w:val="0"/>
  </w:num>
  <w:num w:numId="7">
    <w:abstractNumId w:val="4"/>
  </w:num>
  <w:num w:numId="8">
    <w:abstractNumId w:val="16"/>
  </w:num>
  <w:num w:numId="9">
    <w:abstractNumId w:val="6"/>
  </w:num>
  <w:num w:numId="10">
    <w:abstractNumId w:val="3"/>
  </w:num>
  <w:num w:numId="11">
    <w:abstractNumId w:val="13"/>
  </w:num>
  <w:num w:numId="12">
    <w:abstractNumId w:val="1"/>
  </w:num>
  <w:num w:numId="13">
    <w:abstractNumId w:val="10"/>
  </w:num>
  <w:num w:numId="14">
    <w:abstractNumId w:val="12"/>
  </w:num>
  <w:num w:numId="15">
    <w:abstractNumId w:val="7"/>
  </w:num>
  <w:num w:numId="16">
    <w:abstractNumId w:val="17"/>
  </w:num>
  <w:num w:numId="17">
    <w:abstractNumId w:val="2"/>
  </w:num>
  <w:num w:numId="18">
    <w:abstractNumId w:val="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04FDC"/>
    <w:rsid w:val="00012C71"/>
    <w:rsid w:val="0002156E"/>
    <w:rsid w:val="0003042E"/>
    <w:rsid w:val="00126CC7"/>
    <w:rsid w:val="001515AA"/>
    <w:rsid w:val="001D1CDD"/>
    <w:rsid w:val="001E0868"/>
    <w:rsid w:val="00215B22"/>
    <w:rsid w:val="00234C16"/>
    <w:rsid w:val="0027184E"/>
    <w:rsid w:val="002753DD"/>
    <w:rsid w:val="002B63C0"/>
    <w:rsid w:val="0032315D"/>
    <w:rsid w:val="0033574A"/>
    <w:rsid w:val="003756D4"/>
    <w:rsid w:val="003B1945"/>
    <w:rsid w:val="003D7C8C"/>
    <w:rsid w:val="003E03BE"/>
    <w:rsid w:val="004A1761"/>
    <w:rsid w:val="004D64BC"/>
    <w:rsid w:val="00531173"/>
    <w:rsid w:val="00560D89"/>
    <w:rsid w:val="00576438"/>
    <w:rsid w:val="005D32F9"/>
    <w:rsid w:val="00631122"/>
    <w:rsid w:val="00675D62"/>
    <w:rsid w:val="006C0389"/>
    <w:rsid w:val="006F1BC0"/>
    <w:rsid w:val="007375E8"/>
    <w:rsid w:val="00745E08"/>
    <w:rsid w:val="007730A1"/>
    <w:rsid w:val="007C392A"/>
    <w:rsid w:val="00813493"/>
    <w:rsid w:val="00820E66"/>
    <w:rsid w:val="008366D4"/>
    <w:rsid w:val="008416E5"/>
    <w:rsid w:val="0091220B"/>
    <w:rsid w:val="00933532"/>
    <w:rsid w:val="00A4177F"/>
    <w:rsid w:val="00A623C4"/>
    <w:rsid w:val="00A8290F"/>
    <w:rsid w:val="00AC74F1"/>
    <w:rsid w:val="00AF0703"/>
    <w:rsid w:val="00C13ACF"/>
    <w:rsid w:val="00CA3F97"/>
    <w:rsid w:val="00CE035D"/>
    <w:rsid w:val="00CF08A4"/>
    <w:rsid w:val="00D02775"/>
    <w:rsid w:val="00D03044"/>
    <w:rsid w:val="00D04B4E"/>
    <w:rsid w:val="00D417C1"/>
    <w:rsid w:val="00D645F2"/>
    <w:rsid w:val="00D75958"/>
    <w:rsid w:val="00D9190F"/>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 w:type="paragraph" w:styleId="BodyTextIndent">
    <w:name w:val="Body Text Indent"/>
    <w:basedOn w:val="Normal"/>
    <w:link w:val="BodyTextIndentChar"/>
    <w:uiPriority w:val="99"/>
    <w:semiHidden/>
    <w:unhideWhenUsed/>
    <w:rsid w:val="0091220B"/>
    <w:pPr>
      <w:spacing w:after="120"/>
      <w:ind w:left="360"/>
    </w:pPr>
  </w:style>
  <w:style w:type="character" w:customStyle="1" w:styleId="BodyTextIndentChar">
    <w:name w:val="Body Text Indent Char"/>
    <w:basedOn w:val="DefaultParagraphFont"/>
    <w:link w:val="BodyTextIndent"/>
    <w:uiPriority w:val="99"/>
    <w:semiHidden/>
    <w:rsid w:val="00912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ipplatform.gov.vn:88/TM_PIC_LOCATION/2020_2020/3/6614083Pictu001.jpg" TargetMode="External"/><Relationship Id="rId13" Type="http://schemas.openxmlformats.org/officeDocument/2006/relationships/hyperlink" Target="https://kenfoxlaw.com/vi/phan-doi-va-huy-bo-nhan-hieu-tai-viet-nam-dua-tren-bang-chung-ve-su-dung-rong-rai-nhung-luu-y-de-gianh-thang-loi-trong-cac-tranh-chap-nhan-hie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enfoxlaw.com/vi/phan-doi-nhan-hieu-hay-y-kien-cua-nguoi-thu-ba-lua-chon-nao-tot-hon" TargetMode="External"/><Relationship Id="rId12" Type="http://schemas.openxmlformats.org/officeDocument/2006/relationships/hyperlink" Target="https://kenfoxlaw.com/vi/vu-kien-nhan-hieu-mau-sac-bai-hoc-quy-gia-nao-cho-doanh-nghiep-viet-na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kenfoxlaw.com/vi/tra-cuu-nhan-hieu-truoc-khi-nop-don-cong-doan-nho-y-nghia-l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vi/nhan-hieu-va-ten-thuong-mai-bai-hoc-nao-tu-vu-kien-nhan-hieu-duoc-pham-gan-day-tai-viet-nam" TargetMode="External"/><Relationship Id="rId5" Type="http://schemas.openxmlformats.org/officeDocument/2006/relationships/footnotes" Target="footnotes.xml"/><Relationship Id="rId15" Type="http://schemas.openxmlformats.org/officeDocument/2006/relationships/hyperlink" Target="https://kenfoxlaw.com/vi/chong-xam-pham-shtt-hieu-qua-tai-sao-can-bao-ho-duoi-nhieu-hinh-thuc-tai-viet-nam" TargetMode="External"/><Relationship Id="rId10" Type="http://schemas.openxmlformats.org/officeDocument/2006/relationships/hyperlink" Target="https://kenfoxlaw.com/vi/phan-doi-nhan-hieu-o-viet-nam-can-cu-phap-ly-nao-va-lam-sao-de-ap-dung-hieu-qu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enfoxlaw.com/vi/giam-dinh-so-huu-tri-tue-va-giai-quyet-tranh-chap-tai-viet-nam-vai-tro-va-so-lieu-thong-ke-cua-vien-khoa-hoc-so-huu-tri-tue" TargetMode="External"/><Relationship Id="rId14" Type="http://schemas.openxmlformats.org/officeDocument/2006/relationships/hyperlink" Target="https://kenfoxlaw.com/vi/dang-ky-nhan-hieu-tai-viet-nam-nhung-dieu-ban-can-bie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1802</Words>
  <Characters>10273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2023-02-07T03:49:00Z</cp:lastPrinted>
  <dcterms:created xsi:type="dcterms:W3CDTF">2023-02-07T03:35:00Z</dcterms:created>
  <dcterms:modified xsi:type="dcterms:W3CDTF">2024-10-14T07:36:00Z</dcterms:modified>
</cp:coreProperties>
</file>