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3D3B090">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F570468" w:rsidR="00E93403" w:rsidRPr="003D2FFA" w:rsidRDefault="003D2FFA" w:rsidP="00E93403">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2F570468" w:rsidR="00E93403" w:rsidRPr="003D2FFA" w:rsidRDefault="003D2FFA" w:rsidP="00E93403">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AFE962F" w:rsidR="00216422" w:rsidRPr="003D2FFA" w:rsidRDefault="003D2FFA" w:rsidP="00216422">
                            <w:pPr>
                              <w:spacing w:after="0"/>
                              <w:jc w:val="center"/>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5AFE962F" w:rsidR="00216422" w:rsidRPr="003D2FFA" w:rsidRDefault="003D2FFA" w:rsidP="00216422">
                      <w:pPr>
                        <w:spacing w:after="0"/>
                        <w:jc w:val="center"/>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专利驳回</w:t>
                      </w:r>
                    </w:p>
                  </w:txbxContent>
                </v:textbox>
                <w10:wrap anchorx="page"/>
              </v:rect>
            </w:pict>
          </mc:Fallback>
        </mc:AlternateContent>
      </w:r>
      <w:bookmarkStart w:id="0" w:name="_Hlk110501394"/>
      <w:bookmarkStart w:id="1" w:name="_Hlk110501351"/>
    </w:p>
    <w:bookmarkEnd w:id="0"/>
    <w:p w14:paraId="303B5496" w14:textId="62FEA1D6" w:rsidR="006967A0" w:rsidRPr="007841F3" w:rsidRDefault="00BC46ED" w:rsidP="006967A0">
      <w:pPr>
        <w:spacing w:after="0" w:line="240" w:lineRule="auto"/>
        <w:jc w:val="center"/>
        <w:outlineLvl w:val="1"/>
        <w:rPr>
          <w:rFonts w:ascii="Arial" w:eastAsia="Times New Roman" w:hAnsi="Arial" w:cs="Arial"/>
          <w:b/>
          <w:bCs/>
          <w:color w:val="C00000"/>
          <w:sz w:val="24"/>
          <w:szCs w:val="24"/>
        </w:rPr>
      </w:pPr>
      <w:r w:rsidRPr="00BC46ED">
        <w:rPr>
          <w:rFonts w:ascii="MS Gothic" w:eastAsia="MS Gothic" w:hAnsi="MS Gothic" w:cs="MS Gothic" w:hint="eastAsia"/>
          <w:b/>
          <w:bCs/>
          <w:color w:val="C00000"/>
          <w:sz w:val="24"/>
          <w:szCs w:val="24"/>
        </w:rPr>
        <w:t>越南</w:t>
      </w:r>
      <w:r w:rsidRPr="00BC46ED">
        <w:rPr>
          <w:rFonts w:ascii="Microsoft JhengHei" w:eastAsia="Microsoft JhengHei" w:hAnsi="Microsoft JhengHei" w:cs="Microsoft JhengHei" w:hint="eastAsia"/>
          <w:b/>
          <w:bCs/>
          <w:color w:val="C00000"/>
          <w:sz w:val="24"/>
          <w:szCs w:val="24"/>
        </w:rPr>
        <w:t>专利驳回：原因分析及申请人建议</w:t>
      </w:r>
    </w:p>
    <w:p w14:paraId="6F28D1E3" w14:textId="77777777" w:rsidR="006967A0" w:rsidRPr="007841F3" w:rsidRDefault="006967A0" w:rsidP="006967A0">
      <w:pPr>
        <w:spacing w:after="0" w:line="240" w:lineRule="auto"/>
        <w:jc w:val="both"/>
        <w:rPr>
          <w:rFonts w:ascii="Arial" w:hAnsi="Arial" w:cs="Arial"/>
          <w:sz w:val="20"/>
          <w:szCs w:val="20"/>
        </w:rPr>
      </w:pPr>
    </w:p>
    <w:p w14:paraId="58BDE04F" w14:textId="77777777" w:rsidR="003D2FFA" w:rsidRPr="007141D5" w:rsidRDefault="003D2FFA" w:rsidP="003D2FFA">
      <w:pPr>
        <w:spacing w:after="0" w:line="240" w:lineRule="auto"/>
        <w:rPr>
          <w:rFonts w:ascii="Arial" w:eastAsia="MS Gothic" w:hAnsi="Arial" w:cs="Arial"/>
        </w:rPr>
      </w:pPr>
      <w:r w:rsidRPr="007141D5">
        <w:rPr>
          <w:rFonts w:ascii="Arial" w:eastAsia="MS Gothic" w:hAnsi="Arial" w:cs="Arial"/>
          <w:i/>
          <w:iCs/>
        </w:rPr>
        <w:t>提交</w:t>
      </w:r>
      <w:r w:rsidRPr="007141D5">
        <w:rPr>
          <w:rFonts w:ascii="Arial" w:eastAsia="Microsoft JhengHei" w:hAnsi="Arial" w:cs="Arial"/>
          <w:i/>
          <w:iCs/>
        </w:rPr>
        <w:t>专利申请是保护知识产权的重要一步。然而，这个过程并</w:t>
      </w:r>
      <w:bookmarkStart w:id="2" w:name="_GoBack"/>
      <w:bookmarkEnd w:id="2"/>
      <w:r w:rsidRPr="007141D5">
        <w:rPr>
          <w:rFonts w:ascii="Arial" w:eastAsia="Microsoft JhengHei" w:hAnsi="Arial" w:cs="Arial"/>
          <w:i/>
          <w:iCs/>
        </w:rPr>
        <w:t>不以提交申请而结束；专利申请人经常会遇到实质审查意见通知书，这是专利局详细审查申请的关键节点。理解这些审查意见通知书对于成功获得专利授权至关重要。在越南，越南知识产权局（</w:t>
      </w:r>
      <w:r w:rsidRPr="007141D5">
        <w:rPr>
          <w:rFonts w:ascii="Arial" w:hAnsi="Arial" w:cs="Arial"/>
          <w:i/>
          <w:iCs/>
        </w:rPr>
        <w:t>IP VIETNAM</w:t>
      </w:r>
      <w:r w:rsidRPr="007141D5">
        <w:rPr>
          <w:rFonts w:ascii="Arial" w:eastAsia="MS Gothic" w:hAnsi="Arial" w:cs="Arial"/>
          <w:i/>
          <w:iCs/>
        </w:rPr>
        <w:t>）</w:t>
      </w:r>
      <w:r w:rsidRPr="007141D5">
        <w:rPr>
          <w:rFonts w:ascii="Arial" w:eastAsia="Microsoft JhengHei" w:hAnsi="Arial" w:cs="Arial"/>
          <w:i/>
          <w:iCs/>
        </w:rPr>
        <w:t>负责处理这些程序。本文旨在阐明越南专利申请中的实质审查意见通知书，并提供有关如何有效应对这些通知书的见解</w:t>
      </w:r>
      <w:r w:rsidRPr="007141D5">
        <w:rPr>
          <w:rFonts w:ascii="Arial" w:eastAsia="MS Gothic" w:hAnsi="Arial" w:cs="Arial"/>
          <w:i/>
          <w:iCs/>
        </w:rPr>
        <w:t>。</w:t>
      </w:r>
    </w:p>
    <w:p w14:paraId="07531F3A" w14:textId="77777777" w:rsidR="003D2FFA" w:rsidRPr="007141D5" w:rsidRDefault="003D2FFA" w:rsidP="003D2FFA">
      <w:pPr>
        <w:spacing w:after="0" w:line="240" w:lineRule="auto"/>
        <w:rPr>
          <w:rFonts w:ascii="Arial" w:hAnsi="Arial" w:cs="Arial"/>
          <w:b/>
          <w:bCs/>
        </w:rPr>
      </w:pPr>
    </w:p>
    <w:p w14:paraId="1AE1B676" w14:textId="77777777" w:rsidR="003D2FFA" w:rsidRPr="006044C9" w:rsidRDefault="003D2FFA" w:rsidP="003D2FFA">
      <w:pPr>
        <w:spacing w:after="0" w:line="240" w:lineRule="auto"/>
        <w:rPr>
          <w:rFonts w:ascii="Malgun Gothic" w:eastAsia="Malgun Gothic" w:hAnsi="Malgun Gothic" w:cs="Arial"/>
          <w:b/>
          <w:bCs/>
          <w:color w:val="002060"/>
        </w:rPr>
      </w:pPr>
      <w:r w:rsidRPr="006044C9">
        <w:rPr>
          <w:rFonts w:ascii="Malgun Gothic" w:eastAsia="Malgun Gothic" w:hAnsi="Malgun Gothic" w:cs="Arial"/>
          <w:b/>
          <w:bCs/>
          <w:color w:val="002060"/>
        </w:rPr>
        <w:t xml:space="preserve">1. </w:t>
      </w:r>
      <w:r w:rsidRPr="006044C9">
        <w:rPr>
          <w:rFonts w:ascii="Microsoft JhengHei" w:eastAsia="Microsoft JhengHei" w:hAnsi="Microsoft JhengHei" w:cs="Microsoft JhengHei" w:hint="eastAsia"/>
          <w:b/>
          <w:bCs/>
          <w:color w:val="002060"/>
        </w:rPr>
        <w:t>实质审查阶</w:t>
      </w:r>
      <w:r w:rsidRPr="006044C9">
        <w:rPr>
          <w:rFonts w:ascii="Malgun Gothic" w:eastAsia="Malgun Gothic" w:hAnsi="Malgun Gothic" w:cs="Malgun Gothic" w:hint="eastAsia"/>
          <w:b/>
          <w:bCs/>
          <w:color w:val="002060"/>
        </w:rPr>
        <w:t>段</w:t>
      </w:r>
    </w:p>
    <w:p w14:paraId="60217DCB" w14:textId="77777777" w:rsidR="003D2FFA" w:rsidRDefault="003D2FFA" w:rsidP="003D2FFA">
      <w:pPr>
        <w:spacing w:after="0" w:line="240" w:lineRule="auto"/>
        <w:rPr>
          <w:rFonts w:ascii="Arial" w:eastAsia="MS Gothic" w:hAnsi="Arial" w:cs="Arial"/>
        </w:rPr>
      </w:pPr>
    </w:p>
    <w:p w14:paraId="7FE3C609" w14:textId="77777777" w:rsidR="003D2FFA" w:rsidRPr="007141D5" w:rsidRDefault="003D2FFA" w:rsidP="003D2FFA">
      <w:pPr>
        <w:spacing w:after="0" w:line="240" w:lineRule="auto"/>
        <w:rPr>
          <w:rFonts w:ascii="Arial" w:eastAsia="MS Gothic" w:hAnsi="Arial" w:cs="Arial"/>
        </w:rPr>
      </w:pPr>
      <w:r w:rsidRPr="007141D5">
        <w:rPr>
          <w:rFonts w:ascii="Arial" w:eastAsia="MS Gothic" w:hAnsi="Arial" w:cs="Arial"/>
        </w:rPr>
        <w:t>根据</w:t>
      </w:r>
      <w:r w:rsidRPr="007141D5">
        <w:rPr>
          <w:rFonts w:ascii="Arial" w:hAnsi="Arial" w:cs="Arial"/>
        </w:rPr>
        <w:t>01/2007/TT-BKHCN</w:t>
      </w:r>
      <w:r w:rsidRPr="007141D5">
        <w:rPr>
          <w:rFonts w:ascii="Arial" w:eastAsia="MS Gothic" w:hAnsi="Arial" w:cs="Arial"/>
        </w:rPr>
        <w:t>号通知第</w:t>
      </w:r>
      <w:r w:rsidRPr="007141D5">
        <w:rPr>
          <w:rFonts w:ascii="Arial" w:hAnsi="Arial" w:cs="Arial"/>
        </w:rPr>
        <w:t>15.6</w:t>
      </w:r>
      <w:r w:rsidRPr="007141D5">
        <w:rPr>
          <w:rFonts w:ascii="Arial" w:eastAsia="MS Gothic" w:hAnsi="Arial" w:cs="Arial"/>
        </w:rPr>
        <w:t>条</w:t>
      </w:r>
      <w:r w:rsidRPr="007141D5">
        <w:rPr>
          <w:rFonts w:ascii="Arial" w:eastAsia="Microsoft JhengHei" w:hAnsi="Arial" w:cs="Arial"/>
        </w:rPr>
        <w:t>规定，实质审查是一项细致的评估程序，对越南专利申请的命运有着深远的影响。这项审查由经验丰富的审查员进行，深入探讨三个基本方面：（</w:t>
      </w:r>
      <w:r w:rsidRPr="007141D5">
        <w:rPr>
          <w:rFonts w:ascii="Arial" w:hAnsi="Arial" w:cs="Arial"/>
        </w:rPr>
        <w:t>i</w:t>
      </w:r>
      <w:r w:rsidRPr="007141D5">
        <w:rPr>
          <w:rFonts w:ascii="Arial" w:eastAsia="MS Gothic" w:hAnsi="Arial" w:cs="Arial"/>
        </w:rPr>
        <w:t>）</w:t>
      </w:r>
      <w:r w:rsidRPr="007141D5">
        <w:rPr>
          <w:rFonts w:ascii="Arial" w:eastAsia="Microsoft JhengHei" w:hAnsi="Arial" w:cs="Arial"/>
        </w:rPr>
        <w:t>评估专利申请中所述标的物与申请保护类型是否相符；（</w:t>
      </w:r>
      <w:r w:rsidRPr="007141D5">
        <w:rPr>
          <w:rFonts w:ascii="Arial" w:hAnsi="Arial" w:cs="Arial"/>
        </w:rPr>
        <w:t>ii</w:t>
      </w:r>
      <w:r w:rsidRPr="007141D5">
        <w:rPr>
          <w:rFonts w:ascii="Arial" w:eastAsia="MS Gothic" w:hAnsi="Arial" w:cs="Arial"/>
        </w:rPr>
        <w:t>）根据各</w:t>
      </w:r>
      <w:r w:rsidRPr="007141D5">
        <w:rPr>
          <w:rFonts w:ascii="Arial" w:eastAsia="Microsoft JhengHei" w:hAnsi="Arial" w:cs="Arial"/>
        </w:rPr>
        <w:t>项保护条件评估标的物；以及（</w:t>
      </w:r>
      <w:r w:rsidRPr="007141D5">
        <w:rPr>
          <w:rFonts w:ascii="Arial" w:hAnsi="Arial" w:cs="Arial"/>
        </w:rPr>
        <w:t>iii</w:t>
      </w:r>
      <w:r w:rsidRPr="007141D5">
        <w:rPr>
          <w:rFonts w:ascii="Arial" w:eastAsia="MS Gothic" w:hAnsi="Arial" w:cs="Arial"/>
        </w:rPr>
        <w:t>）</w:t>
      </w:r>
      <w:r w:rsidRPr="007141D5">
        <w:rPr>
          <w:rFonts w:ascii="Arial" w:eastAsia="Microsoft JhengHei" w:hAnsi="Arial" w:cs="Arial"/>
        </w:rPr>
        <w:t>审查是否遵守</w:t>
      </w:r>
      <w:r w:rsidRPr="007141D5">
        <w:rPr>
          <w:rFonts w:ascii="Arial" w:hAnsi="Arial" w:cs="Arial"/>
        </w:rPr>
        <w:t>“</w:t>
      </w:r>
      <w:r w:rsidRPr="007141D5">
        <w:rPr>
          <w:rFonts w:ascii="Arial" w:eastAsia="MS Gothic" w:hAnsi="Arial" w:cs="Arial"/>
        </w:rPr>
        <w:t>先申</w:t>
      </w:r>
      <w:r w:rsidRPr="007141D5">
        <w:rPr>
          <w:rFonts w:ascii="Arial" w:eastAsia="Microsoft JhengHei" w:hAnsi="Arial" w:cs="Arial"/>
        </w:rPr>
        <w:t>请</w:t>
      </w:r>
      <w:r w:rsidRPr="007141D5">
        <w:rPr>
          <w:rFonts w:ascii="Arial" w:hAnsi="Arial" w:cs="Arial"/>
        </w:rPr>
        <w:t>”</w:t>
      </w:r>
      <w:r w:rsidRPr="007141D5">
        <w:rPr>
          <w:rFonts w:ascii="Arial" w:eastAsia="MS Gothic" w:hAnsi="Arial" w:cs="Arial"/>
        </w:rPr>
        <w:t>原</w:t>
      </w:r>
      <w:r w:rsidRPr="007141D5">
        <w:rPr>
          <w:rFonts w:ascii="Arial" w:eastAsia="Microsoft JhengHei" w:hAnsi="Arial" w:cs="Arial"/>
        </w:rPr>
        <w:t>则。每个方面都揭示了关于专利可行性和保护潜力的关键见解</w:t>
      </w:r>
      <w:r w:rsidRPr="007141D5">
        <w:rPr>
          <w:rFonts w:ascii="Arial" w:hAnsi="Arial" w:cs="Arial"/>
        </w:rPr>
        <w:t>/</w:t>
      </w:r>
      <w:r w:rsidRPr="007141D5">
        <w:rPr>
          <w:rFonts w:ascii="Arial" w:eastAsia="MS Gothic" w:hAnsi="Arial" w:cs="Arial"/>
        </w:rPr>
        <w:t>条件。</w:t>
      </w:r>
    </w:p>
    <w:p w14:paraId="603139AF" w14:textId="77777777" w:rsidR="003D2FFA" w:rsidRPr="007141D5" w:rsidRDefault="003D2FFA" w:rsidP="003D2FFA">
      <w:pPr>
        <w:spacing w:after="0" w:line="240" w:lineRule="auto"/>
        <w:rPr>
          <w:rFonts w:ascii="Arial" w:eastAsia="Microsoft JhengHei" w:hAnsi="Arial" w:cs="Arial"/>
        </w:rPr>
      </w:pPr>
      <w:r w:rsidRPr="007141D5">
        <w:rPr>
          <w:rFonts w:ascii="Arial" w:eastAsia="MS Gothic" w:hAnsi="Arial" w:cs="Arial"/>
        </w:rPr>
        <w:t>旦您的</w:t>
      </w:r>
      <w:r w:rsidRPr="007141D5">
        <w:rPr>
          <w:rFonts w:ascii="Arial" w:eastAsia="Microsoft JhengHei" w:hAnsi="Arial" w:cs="Arial"/>
        </w:rPr>
        <w:t>专利申请在越南通过形式审查阶段，它将进入实质审查阶段。在这个关键阶段，审查员将对您的申请进行全面评估，重点关注其可专利性标准。在评估过程中，审查员可能会以书面形式发出拟驳回专利通知书（称为审查意见通知书），陈述他们的审查结果和建议。这个阶段为专利权人提供了一个更深入了解其专利申请优缺点的机会。它使他们能够准备有说服力的论据并收集必要证据，以有效保护所申请的发明。</w:t>
      </w:r>
    </w:p>
    <w:p w14:paraId="5B7ED680" w14:textId="77777777" w:rsidR="003D2FFA" w:rsidRDefault="003D2FFA" w:rsidP="003D2FFA">
      <w:pPr>
        <w:spacing w:after="0" w:line="240" w:lineRule="auto"/>
        <w:rPr>
          <w:rFonts w:ascii="Arial" w:eastAsia="Microsoft JhengHei" w:hAnsi="Arial" w:cs="Arial"/>
        </w:rPr>
      </w:pPr>
    </w:p>
    <w:p w14:paraId="2BF7C3DE" w14:textId="77777777" w:rsidR="003D2FFA" w:rsidRDefault="003D2FFA" w:rsidP="003D2FFA">
      <w:pPr>
        <w:spacing w:after="0" w:line="240" w:lineRule="auto"/>
        <w:rPr>
          <w:rFonts w:ascii="Arial" w:eastAsia="Microsoft JhengHei" w:hAnsi="Arial" w:cs="Arial"/>
        </w:rPr>
      </w:pPr>
      <w:r w:rsidRPr="007141D5">
        <w:rPr>
          <w:rFonts w:ascii="Arial" w:eastAsia="Microsoft JhengHei" w:hAnsi="Arial" w:cs="Arial"/>
        </w:rPr>
        <w:t>这个关键阶段可能出现多种情况，每种情况对申请人都有特定的意义：</w:t>
      </w:r>
    </w:p>
    <w:p w14:paraId="5B21ED8B" w14:textId="77777777" w:rsidR="003D2FFA" w:rsidRPr="007141D5" w:rsidRDefault="003D2FFA" w:rsidP="003D2FFA">
      <w:pPr>
        <w:spacing w:after="0" w:line="240" w:lineRule="auto"/>
        <w:rPr>
          <w:rFonts w:ascii="Arial" w:hAnsi="Arial" w:cs="Arial"/>
        </w:rPr>
      </w:pPr>
    </w:p>
    <w:p w14:paraId="3FA2DBCA" w14:textId="77777777" w:rsidR="003D2FFA" w:rsidRDefault="003D2FFA" w:rsidP="003D2FFA">
      <w:pPr>
        <w:spacing w:after="0" w:line="240" w:lineRule="auto"/>
        <w:rPr>
          <w:rFonts w:ascii="Arial" w:eastAsia="MS Gothic" w:hAnsi="Arial" w:cs="Arial"/>
        </w:rPr>
      </w:pPr>
      <w:r w:rsidRPr="007141D5">
        <w:rPr>
          <w:rFonts w:ascii="Arial" w:hAnsi="Arial" w:cs="Arial"/>
          <w:b/>
          <w:bCs/>
          <w:i/>
          <w:iCs/>
        </w:rPr>
        <w:t>(i)</w:t>
      </w:r>
      <w:r w:rsidRPr="007141D5">
        <w:rPr>
          <w:rFonts w:ascii="Arial" w:hAnsi="Arial" w:cs="Arial"/>
          <w:i/>
          <w:iCs/>
        </w:rPr>
        <w:t xml:space="preserve"> </w:t>
      </w:r>
      <w:r w:rsidRPr="007141D5">
        <w:rPr>
          <w:rFonts w:ascii="Arial" w:eastAsia="MS Gothic" w:hAnsi="Arial" w:cs="Arial"/>
          <w:b/>
          <w:bCs/>
          <w:i/>
          <w:iCs/>
        </w:rPr>
        <w:t>提供信息</w:t>
      </w:r>
      <w:r w:rsidRPr="007141D5">
        <w:rPr>
          <w:rFonts w:ascii="Arial" w:hAnsi="Arial" w:cs="Arial"/>
          <w:b/>
          <w:bCs/>
          <w:i/>
          <w:iCs/>
        </w:rPr>
        <w:t>/</w:t>
      </w:r>
      <w:r w:rsidRPr="007141D5">
        <w:rPr>
          <w:rFonts w:ascii="Arial" w:eastAsia="Microsoft JhengHei" w:hAnsi="Arial" w:cs="Arial"/>
          <w:b/>
          <w:bCs/>
          <w:i/>
          <w:iCs/>
        </w:rPr>
        <w:t>对应专利通知书</w:t>
      </w:r>
      <w:r w:rsidRPr="007141D5">
        <w:rPr>
          <w:rFonts w:ascii="Arial" w:eastAsia="Microsoft JhengHei" w:hAnsi="Arial" w:cs="Arial"/>
          <w:i/>
          <w:iCs/>
        </w:rPr>
        <w:t>：</w:t>
      </w:r>
      <w:r w:rsidRPr="007141D5">
        <w:rPr>
          <w:rFonts w:ascii="Arial" w:eastAsia="Microsoft JhengHei" w:hAnsi="Arial" w:cs="Arial"/>
        </w:rPr>
        <w:t>为了发出此通知，审查员将评估越南专利申请是否在国外有相应的同族专利申请，以及该国外同族申请是否已被授予专利。如果存在同族专利，且背景技术与越南申请的可专利性标准相符，审查员将发出通知。该通知包括同族专利的详细信息，并建议申请人根据所确定的同族专利修改越南专利申请</w:t>
      </w:r>
      <w:r w:rsidRPr="007141D5">
        <w:rPr>
          <w:rFonts w:ascii="Arial" w:eastAsia="MS Gothic" w:hAnsi="Arial" w:cs="Arial"/>
        </w:rPr>
        <w:t>。</w:t>
      </w:r>
    </w:p>
    <w:p w14:paraId="65D6BC9B" w14:textId="77777777" w:rsidR="003D2FFA" w:rsidRPr="007141D5" w:rsidRDefault="003D2FFA" w:rsidP="003D2FFA">
      <w:pPr>
        <w:spacing w:after="0" w:line="240" w:lineRule="auto"/>
        <w:rPr>
          <w:rFonts w:ascii="Arial" w:eastAsia="MS Gothic" w:hAnsi="Arial" w:cs="Arial"/>
        </w:rPr>
      </w:pPr>
    </w:p>
    <w:p w14:paraId="7A0E798C" w14:textId="77777777" w:rsidR="003D2FFA" w:rsidRPr="007141D5" w:rsidRDefault="003D2FFA" w:rsidP="003D2FFA">
      <w:pPr>
        <w:spacing w:after="0" w:line="240" w:lineRule="auto"/>
        <w:rPr>
          <w:rFonts w:ascii="Arial" w:eastAsia="MS Gothic" w:hAnsi="Arial" w:cs="Arial"/>
        </w:rPr>
      </w:pPr>
      <w:r w:rsidRPr="007141D5">
        <w:rPr>
          <w:rFonts w:ascii="Arial" w:eastAsia="MS Gothic" w:hAnsi="Arial" w:cs="Arial"/>
          <w:b/>
          <w:bCs/>
          <w:i/>
          <w:iCs/>
        </w:rPr>
        <w:t xml:space="preserve">(ii) </w:t>
      </w:r>
      <w:r w:rsidRPr="007141D5">
        <w:rPr>
          <w:rFonts w:ascii="Arial" w:eastAsia="Microsoft JhengHei" w:hAnsi="Arial" w:cs="Arial"/>
          <w:b/>
          <w:bCs/>
          <w:i/>
          <w:iCs/>
        </w:rPr>
        <w:t>实质审查结</w:t>
      </w:r>
      <w:r w:rsidRPr="007141D5">
        <w:rPr>
          <w:rFonts w:ascii="Arial" w:eastAsia="MS Gothic" w:hAnsi="Arial" w:cs="Arial"/>
          <w:b/>
          <w:bCs/>
          <w:i/>
          <w:iCs/>
        </w:rPr>
        <w:t>果通知</w:t>
      </w:r>
      <w:r w:rsidRPr="007141D5">
        <w:rPr>
          <w:rFonts w:ascii="Arial" w:eastAsia="Microsoft JhengHei" w:hAnsi="Arial" w:cs="Arial"/>
          <w:b/>
          <w:bCs/>
          <w:i/>
          <w:iCs/>
        </w:rPr>
        <w:t>书</w:t>
      </w:r>
      <w:r w:rsidRPr="007141D5">
        <w:rPr>
          <w:rFonts w:ascii="Arial" w:eastAsia="MS Gothic" w:hAnsi="Arial" w:cs="Arial"/>
        </w:rPr>
        <w:t>：在此通知中，将提供</w:t>
      </w:r>
      <w:r w:rsidRPr="007141D5">
        <w:rPr>
          <w:rFonts w:ascii="Arial" w:eastAsia="Microsoft JhengHei" w:hAnsi="Arial" w:cs="Arial"/>
        </w:rPr>
        <w:t>实质审查</w:t>
      </w:r>
      <w:r w:rsidRPr="007141D5">
        <w:rPr>
          <w:rFonts w:ascii="Arial" w:eastAsia="MS Gothic" w:hAnsi="Arial" w:cs="Arial"/>
        </w:rPr>
        <w:t>的</w:t>
      </w:r>
      <w:r w:rsidRPr="007141D5">
        <w:rPr>
          <w:rFonts w:ascii="Arial" w:eastAsia="Microsoft JhengHei" w:hAnsi="Arial" w:cs="Arial"/>
        </w:rPr>
        <w:t>结</w:t>
      </w:r>
      <w:r w:rsidRPr="007141D5">
        <w:rPr>
          <w:rFonts w:ascii="Arial" w:eastAsia="MS Gothic" w:hAnsi="Arial" w:cs="Arial"/>
        </w:rPr>
        <w:t>果，包括</w:t>
      </w:r>
      <w:r w:rsidRPr="007141D5">
        <w:rPr>
          <w:rFonts w:ascii="Arial" w:eastAsia="Microsoft JhengHei" w:hAnsi="Arial" w:cs="Arial"/>
        </w:rPr>
        <w:t>对</w:t>
      </w:r>
      <w:r w:rsidRPr="007141D5">
        <w:rPr>
          <w:rFonts w:ascii="Arial" w:eastAsia="MS Gothic" w:hAnsi="Arial" w:cs="Arial"/>
        </w:rPr>
        <w:t>新</w:t>
      </w:r>
      <w:r w:rsidRPr="007141D5">
        <w:rPr>
          <w:rFonts w:ascii="Arial" w:eastAsia="Microsoft JhengHei" w:hAnsi="Arial" w:cs="Arial"/>
        </w:rPr>
        <w:t>颖</w:t>
      </w:r>
      <w:r w:rsidRPr="007141D5">
        <w:rPr>
          <w:rFonts w:ascii="Arial" w:eastAsia="MS Gothic" w:hAnsi="Arial" w:cs="Arial"/>
        </w:rPr>
        <w:t>性、</w:t>
      </w:r>
      <w:r w:rsidRPr="007141D5">
        <w:rPr>
          <w:rFonts w:ascii="Arial" w:eastAsia="Microsoft JhengHei" w:hAnsi="Arial" w:cs="Arial"/>
        </w:rPr>
        <w:t>创</w:t>
      </w:r>
      <w:r w:rsidRPr="007141D5">
        <w:rPr>
          <w:rFonts w:ascii="Arial" w:eastAsia="MS Gothic" w:hAnsi="Arial" w:cs="Arial"/>
        </w:rPr>
        <w:t>造性、工</w:t>
      </w:r>
      <w:r w:rsidRPr="007141D5">
        <w:rPr>
          <w:rFonts w:ascii="Arial" w:eastAsia="Microsoft JhengHei" w:hAnsi="Arial" w:cs="Arial"/>
        </w:rPr>
        <w:t>业实</w:t>
      </w:r>
      <w:r w:rsidRPr="007141D5">
        <w:rPr>
          <w:rFonts w:ascii="Arial" w:eastAsia="MS Gothic" w:hAnsi="Arial" w:cs="Arial"/>
        </w:rPr>
        <w:t>用性和</w:t>
      </w:r>
      <w:r w:rsidRPr="007141D5">
        <w:rPr>
          <w:rFonts w:ascii="Arial" w:eastAsia="MS Gothic" w:hAnsi="Arial" w:cs="Arial"/>
        </w:rPr>
        <w:t>/</w:t>
      </w:r>
      <w:r w:rsidRPr="007141D5">
        <w:rPr>
          <w:rFonts w:ascii="Arial" w:eastAsia="MS Gothic" w:hAnsi="Arial" w:cs="Arial"/>
        </w:rPr>
        <w:t>或</w:t>
      </w:r>
      <w:r w:rsidRPr="007141D5">
        <w:rPr>
          <w:rFonts w:ascii="Arial" w:eastAsia="Microsoft JhengHei" w:hAnsi="Arial" w:cs="Arial"/>
        </w:rPr>
        <w:t>发</w:t>
      </w:r>
      <w:r w:rsidRPr="007141D5">
        <w:rPr>
          <w:rFonts w:ascii="Arial" w:eastAsia="MS Gothic" w:hAnsi="Arial" w:cs="Arial"/>
        </w:rPr>
        <w:t>明</w:t>
      </w:r>
      <w:r w:rsidRPr="007141D5">
        <w:rPr>
          <w:rFonts w:ascii="Arial" w:eastAsia="Microsoft JhengHei" w:hAnsi="Arial" w:cs="Arial"/>
        </w:rPr>
        <w:t>单</w:t>
      </w:r>
      <w:r w:rsidRPr="007141D5">
        <w:rPr>
          <w:rFonts w:ascii="Arial" w:eastAsia="MS Gothic" w:hAnsi="Arial" w:cs="Arial"/>
        </w:rPr>
        <w:t>一性等各个方面的保</w:t>
      </w:r>
      <w:r w:rsidRPr="007141D5">
        <w:rPr>
          <w:rFonts w:ascii="Arial" w:eastAsia="Microsoft JhengHei" w:hAnsi="Arial" w:cs="Arial"/>
        </w:rPr>
        <w:t>护标</w:t>
      </w:r>
      <w:r w:rsidRPr="007141D5">
        <w:rPr>
          <w:rFonts w:ascii="Arial" w:eastAsia="MS Gothic" w:hAnsi="Arial" w:cs="Arial"/>
        </w:rPr>
        <w:t>准的</w:t>
      </w:r>
      <w:r w:rsidRPr="007141D5">
        <w:rPr>
          <w:rFonts w:ascii="Arial" w:eastAsia="Microsoft JhengHei" w:hAnsi="Arial" w:cs="Arial"/>
        </w:rPr>
        <w:t>评</w:t>
      </w:r>
      <w:r w:rsidRPr="007141D5">
        <w:rPr>
          <w:rFonts w:ascii="Arial" w:eastAsia="MS Gothic" w:hAnsi="Arial" w:cs="Arial"/>
        </w:rPr>
        <w:t>估。此外，申</w:t>
      </w:r>
      <w:r w:rsidRPr="007141D5">
        <w:rPr>
          <w:rFonts w:ascii="Arial" w:eastAsia="Microsoft JhengHei" w:hAnsi="Arial" w:cs="Arial"/>
        </w:rPr>
        <w:t>请</w:t>
      </w:r>
      <w:r w:rsidRPr="007141D5">
        <w:rPr>
          <w:rFonts w:ascii="Arial" w:eastAsia="MS Gothic" w:hAnsi="Arial" w:cs="Arial"/>
        </w:rPr>
        <w:t>中的任何其他缺陷，例如与</w:t>
      </w:r>
      <w:r w:rsidRPr="007141D5">
        <w:rPr>
          <w:rFonts w:ascii="Arial" w:eastAsia="Microsoft JhengHei" w:hAnsi="Arial" w:cs="Arial"/>
        </w:rPr>
        <w:t>说</w:t>
      </w:r>
      <w:r w:rsidRPr="007141D5">
        <w:rPr>
          <w:rFonts w:ascii="Arial" w:eastAsia="MS Gothic" w:hAnsi="Arial" w:cs="Arial"/>
        </w:rPr>
        <w:t>明</w:t>
      </w:r>
      <w:r w:rsidRPr="007141D5">
        <w:rPr>
          <w:rFonts w:ascii="Arial" w:eastAsia="Microsoft JhengHei" w:hAnsi="Arial" w:cs="Arial"/>
        </w:rPr>
        <w:t>书</w:t>
      </w:r>
      <w:r w:rsidRPr="007141D5">
        <w:rPr>
          <w:rFonts w:ascii="Arial" w:eastAsia="MS Gothic" w:hAnsi="Arial" w:cs="Arial"/>
        </w:rPr>
        <w:t>或</w:t>
      </w:r>
      <w:r w:rsidRPr="007141D5">
        <w:rPr>
          <w:rFonts w:ascii="Arial" w:eastAsia="Microsoft JhengHei" w:hAnsi="Arial" w:cs="Arial"/>
        </w:rPr>
        <w:t>审查费</w:t>
      </w:r>
      <w:r w:rsidRPr="007141D5">
        <w:rPr>
          <w:rFonts w:ascii="Arial" w:eastAsia="MS Gothic" w:hAnsi="Arial" w:cs="Arial"/>
        </w:rPr>
        <w:t>相关的缺陷，也将由</w:t>
      </w:r>
      <w:r w:rsidRPr="007141D5">
        <w:rPr>
          <w:rFonts w:ascii="Arial" w:eastAsia="Microsoft JhengHei" w:hAnsi="Arial" w:cs="Arial"/>
        </w:rPr>
        <w:t>审查员</w:t>
      </w:r>
      <w:r w:rsidRPr="007141D5">
        <w:rPr>
          <w:rFonts w:ascii="Arial" w:eastAsia="MS Gothic" w:hAnsi="Arial" w:cs="Arial"/>
        </w:rPr>
        <w:t>指出，供申</w:t>
      </w:r>
      <w:r w:rsidRPr="007141D5">
        <w:rPr>
          <w:rFonts w:ascii="Arial" w:eastAsia="Microsoft JhengHei" w:hAnsi="Arial" w:cs="Arial"/>
        </w:rPr>
        <w:t>请</w:t>
      </w:r>
      <w:r w:rsidRPr="007141D5">
        <w:rPr>
          <w:rFonts w:ascii="Arial" w:eastAsia="MS Gothic" w:hAnsi="Arial" w:cs="Arial"/>
        </w:rPr>
        <w:t>人解决。通常，除了</w:t>
      </w:r>
      <w:r w:rsidRPr="007141D5">
        <w:rPr>
          <w:rFonts w:ascii="Arial" w:eastAsia="Microsoft JhengHei" w:hAnsi="Arial" w:cs="Arial"/>
        </w:rPr>
        <w:t>详细说</w:t>
      </w:r>
      <w:r w:rsidRPr="007141D5">
        <w:rPr>
          <w:rFonts w:ascii="Arial" w:eastAsia="MS Gothic" w:hAnsi="Arial" w:cs="Arial"/>
        </w:rPr>
        <w:t>明</w:t>
      </w:r>
      <w:r w:rsidRPr="007141D5">
        <w:rPr>
          <w:rFonts w:ascii="Arial" w:eastAsia="Microsoft JhengHei" w:hAnsi="Arial" w:cs="Arial"/>
        </w:rPr>
        <w:t>驳</w:t>
      </w:r>
      <w:r w:rsidRPr="007141D5">
        <w:rPr>
          <w:rFonts w:ascii="Arial" w:eastAsia="MS Gothic" w:hAnsi="Arial" w:cs="Arial"/>
        </w:rPr>
        <w:t>回理由和其他申</w:t>
      </w:r>
      <w:r w:rsidRPr="007141D5">
        <w:rPr>
          <w:rFonts w:ascii="Arial" w:eastAsia="Microsoft JhengHei" w:hAnsi="Arial" w:cs="Arial"/>
        </w:rPr>
        <w:t>请</w:t>
      </w:r>
      <w:r w:rsidRPr="007141D5">
        <w:rPr>
          <w:rFonts w:ascii="Arial" w:eastAsia="MS Gothic" w:hAnsi="Arial" w:cs="Arial"/>
        </w:rPr>
        <w:t>缺陷外，</w:t>
      </w:r>
      <w:r w:rsidRPr="007141D5">
        <w:rPr>
          <w:rFonts w:ascii="Arial" w:eastAsia="Microsoft JhengHei" w:hAnsi="Arial" w:cs="Arial"/>
        </w:rPr>
        <w:t>审查员还</w:t>
      </w:r>
      <w:r w:rsidRPr="007141D5">
        <w:rPr>
          <w:rFonts w:ascii="Arial" w:eastAsia="MS Gothic" w:hAnsi="Arial" w:cs="Arial"/>
        </w:rPr>
        <w:t>可能建</w:t>
      </w:r>
      <w:r w:rsidRPr="007141D5">
        <w:rPr>
          <w:rFonts w:ascii="Arial" w:eastAsia="Microsoft JhengHei" w:hAnsi="Arial" w:cs="Arial"/>
        </w:rPr>
        <w:t>议</w:t>
      </w:r>
      <w:r w:rsidRPr="007141D5">
        <w:rPr>
          <w:rFonts w:ascii="Arial" w:eastAsia="MS Gothic" w:hAnsi="Arial" w:cs="Arial"/>
        </w:rPr>
        <w:t>申</w:t>
      </w:r>
      <w:r w:rsidRPr="007141D5">
        <w:rPr>
          <w:rFonts w:ascii="Arial" w:eastAsia="Microsoft JhengHei" w:hAnsi="Arial" w:cs="Arial"/>
        </w:rPr>
        <w:t>请</w:t>
      </w:r>
      <w:r w:rsidRPr="007141D5">
        <w:rPr>
          <w:rFonts w:ascii="Arial" w:eastAsia="MS Gothic" w:hAnsi="Arial" w:cs="Arial"/>
        </w:rPr>
        <w:t>人根据同族</w:t>
      </w:r>
      <w:r w:rsidRPr="007141D5">
        <w:rPr>
          <w:rFonts w:ascii="Arial" w:eastAsia="Microsoft JhengHei" w:hAnsi="Arial" w:cs="Arial"/>
        </w:rPr>
        <w:t>专</w:t>
      </w:r>
      <w:r w:rsidRPr="007141D5">
        <w:rPr>
          <w:rFonts w:ascii="Arial" w:eastAsia="MS Gothic" w:hAnsi="Arial" w:cs="Arial"/>
        </w:rPr>
        <w:t>利修改越南</w:t>
      </w:r>
      <w:r w:rsidRPr="007141D5">
        <w:rPr>
          <w:rFonts w:ascii="Arial" w:eastAsia="Microsoft JhengHei" w:hAnsi="Arial" w:cs="Arial"/>
        </w:rPr>
        <w:t>专</w:t>
      </w:r>
      <w:r w:rsidRPr="007141D5">
        <w:rPr>
          <w:rFonts w:ascii="Arial" w:eastAsia="MS Gothic" w:hAnsi="Arial" w:cs="Arial"/>
        </w:rPr>
        <w:t>利申</w:t>
      </w:r>
      <w:r w:rsidRPr="007141D5">
        <w:rPr>
          <w:rFonts w:ascii="Arial" w:eastAsia="Microsoft JhengHei" w:hAnsi="Arial" w:cs="Arial"/>
        </w:rPr>
        <w:t>请</w:t>
      </w:r>
      <w:r w:rsidRPr="007141D5">
        <w:rPr>
          <w:rFonts w:ascii="Arial" w:eastAsia="MS Gothic" w:hAnsi="Arial" w:cs="Arial"/>
        </w:rPr>
        <w:t>，或提出其他克服</w:t>
      </w:r>
      <w:r w:rsidRPr="007141D5">
        <w:rPr>
          <w:rFonts w:ascii="Arial" w:eastAsia="Microsoft JhengHei" w:hAnsi="Arial" w:cs="Arial"/>
        </w:rPr>
        <w:t>这</w:t>
      </w:r>
      <w:r w:rsidRPr="007141D5">
        <w:rPr>
          <w:rFonts w:ascii="Arial" w:eastAsia="MS Gothic" w:hAnsi="Arial" w:cs="Arial"/>
        </w:rPr>
        <w:t>些缺陷的建</w:t>
      </w:r>
      <w:r w:rsidRPr="007141D5">
        <w:rPr>
          <w:rFonts w:ascii="Arial" w:eastAsia="Microsoft JhengHei" w:hAnsi="Arial" w:cs="Arial"/>
        </w:rPr>
        <w:t>议</w:t>
      </w:r>
      <w:r w:rsidRPr="007141D5">
        <w:rPr>
          <w:rFonts w:ascii="Arial" w:eastAsia="MS Gothic" w:hAnsi="Arial" w:cs="Arial"/>
        </w:rPr>
        <w:t>。</w:t>
      </w:r>
      <w:r w:rsidRPr="007141D5">
        <w:rPr>
          <w:rFonts w:ascii="Arial" w:eastAsia="Microsoft JhengHei" w:hAnsi="Arial" w:cs="Arial"/>
        </w:rPr>
        <w:t>这</w:t>
      </w:r>
      <w:r w:rsidRPr="007141D5">
        <w:rPr>
          <w:rFonts w:ascii="Arial" w:eastAsia="MS Gothic" w:hAnsi="Arial" w:cs="Arial"/>
        </w:rPr>
        <w:t>些建</w:t>
      </w:r>
      <w:r w:rsidRPr="007141D5">
        <w:rPr>
          <w:rFonts w:ascii="Arial" w:eastAsia="Microsoft JhengHei" w:hAnsi="Arial" w:cs="Arial"/>
        </w:rPr>
        <w:t>议</w:t>
      </w:r>
      <w:r w:rsidRPr="007141D5">
        <w:rPr>
          <w:rFonts w:ascii="Arial" w:eastAsia="MS Gothic" w:hAnsi="Arial" w:cs="Arial"/>
        </w:rPr>
        <w:t>旨在提高申</w:t>
      </w:r>
      <w:r w:rsidRPr="007141D5">
        <w:rPr>
          <w:rFonts w:ascii="Arial" w:eastAsia="Microsoft JhengHei" w:hAnsi="Arial" w:cs="Arial"/>
        </w:rPr>
        <w:t>请</w:t>
      </w:r>
      <w:r w:rsidRPr="007141D5">
        <w:rPr>
          <w:rFonts w:ascii="Arial" w:eastAsia="MS Gothic" w:hAnsi="Arial" w:cs="Arial"/>
        </w:rPr>
        <w:t>人</w:t>
      </w:r>
      <w:r w:rsidRPr="007141D5">
        <w:rPr>
          <w:rFonts w:ascii="Arial" w:eastAsia="Microsoft JhengHei" w:hAnsi="Arial" w:cs="Arial"/>
        </w:rPr>
        <w:t>获</w:t>
      </w:r>
      <w:r w:rsidRPr="007141D5">
        <w:rPr>
          <w:rFonts w:ascii="Arial" w:eastAsia="MS Gothic" w:hAnsi="Arial" w:cs="Arial"/>
        </w:rPr>
        <w:t>得</w:t>
      </w:r>
      <w:r w:rsidRPr="007141D5">
        <w:rPr>
          <w:rFonts w:ascii="Arial" w:eastAsia="Microsoft JhengHei" w:hAnsi="Arial" w:cs="Arial"/>
        </w:rPr>
        <w:t>专</w:t>
      </w:r>
      <w:r w:rsidRPr="007141D5">
        <w:rPr>
          <w:rFonts w:ascii="Arial" w:eastAsia="MS Gothic" w:hAnsi="Arial" w:cs="Arial"/>
        </w:rPr>
        <w:t>利保</w:t>
      </w:r>
      <w:r w:rsidRPr="007141D5">
        <w:rPr>
          <w:rFonts w:ascii="Arial" w:eastAsia="Microsoft JhengHei" w:hAnsi="Arial" w:cs="Arial"/>
        </w:rPr>
        <w:t>护</w:t>
      </w:r>
      <w:r w:rsidRPr="007141D5">
        <w:rPr>
          <w:rFonts w:ascii="Arial" w:eastAsia="MS Gothic" w:hAnsi="Arial" w:cs="Arial"/>
        </w:rPr>
        <w:t>的机会。</w:t>
      </w:r>
    </w:p>
    <w:p w14:paraId="1859D7A3" w14:textId="77777777" w:rsidR="003D2FFA" w:rsidRPr="007141D5" w:rsidRDefault="003D2FFA" w:rsidP="003D2FFA">
      <w:pPr>
        <w:spacing w:after="0" w:line="240" w:lineRule="auto"/>
        <w:rPr>
          <w:rFonts w:ascii="Arial" w:eastAsia="MS Gothic" w:hAnsi="Arial" w:cs="Arial"/>
        </w:rPr>
      </w:pPr>
    </w:p>
    <w:p w14:paraId="49B251B8" w14:textId="77777777" w:rsidR="003D2FFA" w:rsidRPr="007141D5" w:rsidRDefault="003D2FFA" w:rsidP="003D2FFA">
      <w:pPr>
        <w:spacing w:after="0" w:line="240" w:lineRule="auto"/>
        <w:rPr>
          <w:rFonts w:ascii="Arial" w:eastAsia="MS Gothic" w:hAnsi="Arial" w:cs="Arial"/>
        </w:rPr>
      </w:pPr>
      <w:r w:rsidRPr="007141D5">
        <w:rPr>
          <w:rFonts w:ascii="Arial" w:eastAsia="MS Gothic" w:hAnsi="Arial" w:cs="Arial"/>
          <w:b/>
          <w:bCs/>
          <w:i/>
          <w:iCs/>
        </w:rPr>
        <w:t xml:space="preserve">(iii) </w:t>
      </w:r>
      <w:r w:rsidRPr="007141D5">
        <w:rPr>
          <w:rFonts w:ascii="Arial" w:eastAsia="MS Gothic" w:hAnsi="Arial" w:cs="Arial"/>
          <w:b/>
          <w:bCs/>
          <w:i/>
          <w:iCs/>
        </w:rPr>
        <w:t>授予</w:t>
      </w:r>
      <w:r w:rsidRPr="007141D5">
        <w:rPr>
          <w:rFonts w:ascii="Arial" w:eastAsia="Microsoft JhengHei" w:hAnsi="Arial" w:cs="Arial"/>
          <w:b/>
          <w:bCs/>
          <w:i/>
          <w:iCs/>
        </w:rPr>
        <w:t>专</w:t>
      </w:r>
      <w:r w:rsidRPr="007141D5">
        <w:rPr>
          <w:rFonts w:ascii="Arial" w:eastAsia="MS Gothic" w:hAnsi="Arial" w:cs="Arial"/>
          <w:b/>
          <w:bCs/>
          <w:i/>
          <w:iCs/>
        </w:rPr>
        <w:t>利意向通知</w:t>
      </w:r>
      <w:r w:rsidRPr="007141D5">
        <w:rPr>
          <w:rFonts w:ascii="Arial" w:eastAsia="Microsoft JhengHei" w:hAnsi="Arial" w:cs="Arial"/>
          <w:b/>
          <w:bCs/>
          <w:i/>
          <w:iCs/>
        </w:rPr>
        <w:t>书</w:t>
      </w:r>
      <w:r w:rsidRPr="007141D5">
        <w:rPr>
          <w:rFonts w:ascii="Arial" w:eastAsia="MS Gothic" w:hAnsi="Arial" w:cs="Arial"/>
        </w:rPr>
        <w:t>：如果</w:t>
      </w:r>
      <w:r w:rsidRPr="007141D5">
        <w:rPr>
          <w:rFonts w:ascii="Arial" w:eastAsia="Microsoft JhengHei" w:hAnsi="Arial" w:cs="Arial"/>
        </w:rPr>
        <w:t>经过实质审查</w:t>
      </w:r>
      <w:r w:rsidRPr="007141D5">
        <w:rPr>
          <w:rFonts w:ascii="Arial" w:eastAsia="MS Gothic" w:hAnsi="Arial" w:cs="Arial"/>
        </w:rPr>
        <w:t>程序后，</w:t>
      </w:r>
      <w:r w:rsidRPr="007141D5">
        <w:rPr>
          <w:rFonts w:ascii="Arial" w:eastAsia="Microsoft JhengHei" w:hAnsi="Arial" w:cs="Arial"/>
        </w:rPr>
        <w:t>专</w:t>
      </w:r>
      <w:r w:rsidRPr="007141D5">
        <w:rPr>
          <w:rFonts w:ascii="Arial" w:eastAsia="MS Gothic" w:hAnsi="Arial" w:cs="Arial"/>
        </w:rPr>
        <w:t>利申</w:t>
      </w:r>
      <w:r w:rsidRPr="007141D5">
        <w:rPr>
          <w:rFonts w:ascii="Arial" w:eastAsia="Microsoft JhengHei" w:hAnsi="Arial" w:cs="Arial"/>
        </w:rPr>
        <w:t>请</w:t>
      </w:r>
      <w:r w:rsidRPr="007141D5">
        <w:rPr>
          <w:rFonts w:ascii="Arial" w:eastAsia="MS Gothic" w:hAnsi="Arial" w:cs="Arial"/>
        </w:rPr>
        <w:t>被</w:t>
      </w:r>
      <w:r w:rsidRPr="007141D5">
        <w:rPr>
          <w:rFonts w:ascii="Arial" w:eastAsia="Microsoft JhengHei" w:hAnsi="Arial" w:cs="Arial"/>
        </w:rPr>
        <w:t>认为</w:t>
      </w:r>
      <w:r w:rsidRPr="007141D5">
        <w:rPr>
          <w:rFonts w:ascii="Arial" w:eastAsia="MS Gothic" w:hAnsi="Arial" w:cs="Arial"/>
        </w:rPr>
        <w:t>符合要求的保</w:t>
      </w:r>
      <w:r w:rsidRPr="007141D5">
        <w:rPr>
          <w:rFonts w:ascii="Arial" w:eastAsia="Microsoft JhengHei" w:hAnsi="Arial" w:cs="Arial"/>
        </w:rPr>
        <w:t>护标</w:t>
      </w:r>
      <w:r w:rsidRPr="007141D5">
        <w:rPr>
          <w:rFonts w:ascii="Arial" w:eastAsia="MS Gothic" w:hAnsi="Arial" w:cs="Arial"/>
        </w:rPr>
        <w:t>准，申</w:t>
      </w:r>
      <w:r w:rsidRPr="007141D5">
        <w:rPr>
          <w:rFonts w:ascii="Arial" w:eastAsia="Microsoft JhengHei" w:hAnsi="Arial" w:cs="Arial"/>
        </w:rPr>
        <w:t>请</w:t>
      </w:r>
      <w:r w:rsidRPr="007141D5">
        <w:rPr>
          <w:rFonts w:ascii="Arial" w:eastAsia="MS Gothic" w:hAnsi="Arial" w:cs="Arial"/>
        </w:rPr>
        <w:t>人将收到授予</w:t>
      </w:r>
      <w:r w:rsidRPr="007141D5">
        <w:rPr>
          <w:rFonts w:ascii="Arial" w:eastAsia="Microsoft JhengHei" w:hAnsi="Arial" w:cs="Arial"/>
        </w:rPr>
        <w:t>专</w:t>
      </w:r>
      <w:r w:rsidRPr="007141D5">
        <w:rPr>
          <w:rFonts w:ascii="Arial" w:eastAsia="MS Gothic" w:hAnsi="Arial" w:cs="Arial"/>
        </w:rPr>
        <w:t>利意向通知</w:t>
      </w:r>
      <w:r w:rsidRPr="007141D5">
        <w:rPr>
          <w:rFonts w:ascii="Arial" w:eastAsia="Microsoft JhengHei" w:hAnsi="Arial" w:cs="Arial"/>
        </w:rPr>
        <w:t>书</w:t>
      </w:r>
      <w:r w:rsidRPr="007141D5">
        <w:rPr>
          <w:rFonts w:ascii="Arial" w:eastAsia="MS Gothic" w:hAnsi="Arial" w:cs="Arial"/>
        </w:rPr>
        <w:t>。</w:t>
      </w:r>
      <w:r w:rsidRPr="007141D5">
        <w:rPr>
          <w:rFonts w:ascii="Arial" w:eastAsia="Microsoft JhengHei" w:hAnsi="Arial" w:cs="Arial"/>
        </w:rPr>
        <w:t>该</w:t>
      </w:r>
      <w:r w:rsidRPr="007141D5">
        <w:rPr>
          <w:rFonts w:ascii="Arial" w:eastAsia="MS Gothic" w:hAnsi="Arial" w:cs="Arial"/>
        </w:rPr>
        <w:t>通知</w:t>
      </w:r>
      <w:r w:rsidRPr="007141D5">
        <w:rPr>
          <w:rFonts w:ascii="Arial" w:eastAsia="Microsoft JhengHei" w:hAnsi="Arial" w:cs="Arial"/>
        </w:rPr>
        <w:t>书</w:t>
      </w:r>
      <w:r w:rsidRPr="007141D5">
        <w:rPr>
          <w:rFonts w:ascii="Arial" w:eastAsia="MS Gothic" w:hAnsi="Arial" w:cs="Arial"/>
        </w:rPr>
        <w:t>包括确</w:t>
      </w:r>
      <w:r w:rsidRPr="007141D5">
        <w:rPr>
          <w:rFonts w:ascii="Arial" w:eastAsia="Microsoft JhengHei" w:hAnsi="Arial" w:cs="Arial"/>
        </w:rPr>
        <w:t>认专</w:t>
      </w:r>
      <w:r w:rsidRPr="007141D5">
        <w:rPr>
          <w:rFonts w:ascii="Arial" w:eastAsia="MS Gothic" w:hAnsi="Arial" w:cs="Arial"/>
        </w:rPr>
        <w:t>利申</w:t>
      </w:r>
      <w:r w:rsidRPr="007141D5">
        <w:rPr>
          <w:rFonts w:ascii="Arial" w:eastAsia="Microsoft JhengHei" w:hAnsi="Arial" w:cs="Arial"/>
        </w:rPr>
        <w:t>请</w:t>
      </w:r>
      <w:r w:rsidRPr="007141D5">
        <w:rPr>
          <w:rFonts w:ascii="Arial" w:eastAsia="MS Gothic" w:hAnsi="Arial" w:cs="Arial"/>
        </w:rPr>
        <w:t>符合保</w:t>
      </w:r>
      <w:r w:rsidRPr="007141D5">
        <w:rPr>
          <w:rFonts w:ascii="Arial" w:eastAsia="Microsoft JhengHei" w:hAnsi="Arial" w:cs="Arial"/>
        </w:rPr>
        <w:t>护标</w:t>
      </w:r>
      <w:r w:rsidRPr="007141D5">
        <w:rPr>
          <w:rFonts w:ascii="Arial" w:eastAsia="MS Gothic" w:hAnsi="Arial" w:cs="Arial"/>
        </w:rPr>
        <w:t>准，并附有</w:t>
      </w:r>
      <w:r w:rsidRPr="007141D5">
        <w:rPr>
          <w:rFonts w:ascii="Arial" w:eastAsia="Microsoft JhengHei" w:hAnsi="Arial" w:cs="Arial"/>
        </w:rPr>
        <w:t>详细</w:t>
      </w:r>
      <w:r w:rsidRPr="007141D5">
        <w:rPr>
          <w:rFonts w:ascii="Arial" w:eastAsia="MS Gothic" w:hAnsi="Arial" w:cs="Arial"/>
        </w:rPr>
        <w:t>的</w:t>
      </w:r>
      <w:r w:rsidRPr="007141D5">
        <w:rPr>
          <w:rFonts w:ascii="Arial" w:eastAsia="Microsoft JhengHei" w:hAnsi="Arial" w:cs="Arial"/>
        </w:rPr>
        <w:t>费</w:t>
      </w:r>
      <w:r w:rsidRPr="007141D5">
        <w:rPr>
          <w:rFonts w:ascii="Arial" w:eastAsia="MS Gothic" w:hAnsi="Arial" w:cs="Arial"/>
        </w:rPr>
        <w:t>用清</w:t>
      </w:r>
      <w:r w:rsidRPr="007141D5">
        <w:rPr>
          <w:rFonts w:ascii="Arial" w:eastAsia="Microsoft JhengHei" w:hAnsi="Arial" w:cs="Arial"/>
        </w:rPr>
        <w:t>单</w:t>
      </w:r>
      <w:r w:rsidRPr="007141D5">
        <w:rPr>
          <w:rFonts w:ascii="Arial" w:eastAsia="MS Gothic" w:hAnsi="Arial" w:cs="Arial"/>
        </w:rPr>
        <w:t>，申</w:t>
      </w:r>
      <w:r w:rsidRPr="007141D5">
        <w:rPr>
          <w:rFonts w:ascii="Arial" w:eastAsia="Microsoft JhengHei" w:hAnsi="Arial" w:cs="Arial"/>
        </w:rPr>
        <w:t>请</w:t>
      </w:r>
      <w:r w:rsidRPr="007141D5">
        <w:rPr>
          <w:rFonts w:ascii="Arial" w:eastAsia="MS Gothic" w:hAnsi="Arial" w:cs="Arial"/>
        </w:rPr>
        <w:t>人必</w:t>
      </w:r>
      <w:r w:rsidRPr="007141D5">
        <w:rPr>
          <w:rFonts w:ascii="Arial" w:eastAsia="Microsoft JhengHei" w:hAnsi="Arial" w:cs="Arial"/>
        </w:rPr>
        <w:t>须</w:t>
      </w:r>
      <w:r w:rsidRPr="007141D5">
        <w:rPr>
          <w:rFonts w:ascii="Arial" w:eastAsia="MS Gothic" w:hAnsi="Arial" w:cs="Arial"/>
        </w:rPr>
        <w:t>支付</w:t>
      </w:r>
      <w:r w:rsidRPr="007141D5">
        <w:rPr>
          <w:rFonts w:ascii="Arial" w:eastAsia="Microsoft JhengHei" w:hAnsi="Arial" w:cs="Arial"/>
        </w:rPr>
        <w:t>这</w:t>
      </w:r>
      <w:r w:rsidRPr="007141D5">
        <w:rPr>
          <w:rFonts w:ascii="Arial" w:eastAsia="MS Gothic" w:hAnsi="Arial" w:cs="Arial"/>
        </w:rPr>
        <w:t>些</w:t>
      </w:r>
      <w:r w:rsidRPr="007141D5">
        <w:rPr>
          <w:rFonts w:ascii="Arial" w:eastAsia="Microsoft JhengHei" w:hAnsi="Arial" w:cs="Arial"/>
        </w:rPr>
        <w:t>费</w:t>
      </w:r>
      <w:r w:rsidRPr="007141D5">
        <w:rPr>
          <w:rFonts w:ascii="Arial" w:eastAsia="MS Gothic" w:hAnsi="Arial" w:cs="Arial"/>
        </w:rPr>
        <w:t>用才能使申</w:t>
      </w:r>
      <w:r w:rsidRPr="007141D5">
        <w:rPr>
          <w:rFonts w:ascii="Arial" w:eastAsia="Microsoft JhengHei" w:hAnsi="Arial" w:cs="Arial"/>
        </w:rPr>
        <w:t>请</w:t>
      </w:r>
      <w:r w:rsidRPr="007141D5">
        <w:rPr>
          <w:rFonts w:ascii="Arial" w:eastAsia="MS Gothic" w:hAnsi="Arial" w:cs="Arial"/>
        </w:rPr>
        <w:t>正式</w:t>
      </w:r>
      <w:r w:rsidRPr="007141D5">
        <w:rPr>
          <w:rFonts w:ascii="Arial" w:eastAsia="Microsoft JhengHei" w:hAnsi="Arial" w:cs="Arial"/>
        </w:rPr>
        <w:t>获</w:t>
      </w:r>
      <w:r w:rsidRPr="007141D5">
        <w:rPr>
          <w:rFonts w:ascii="Arial" w:eastAsia="MS Gothic" w:hAnsi="Arial" w:cs="Arial"/>
        </w:rPr>
        <w:t>得</w:t>
      </w:r>
      <w:r w:rsidRPr="007141D5">
        <w:rPr>
          <w:rFonts w:ascii="Arial" w:eastAsia="Microsoft JhengHei" w:hAnsi="Arial" w:cs="Arial"/>
        </w:rPr>
        <w:t>专</w:t>
      </w:r>
      <w:r w:rsidRPr="007141D5">
        <w:rPr>
          <w:rFonts w:ascii="Arial" w:eastAsia="MS Gothic" w:hAnsi="Arial" w:cs="Arial"/>
        </w:rPr>
        <w:t>利授</w:t>
      </w:r>
      <w:r w:rsidRPr="007141D5">
        <w:rPr>
          <w:rFonts w:ascii="Arial" w:eastAsia="Yu Gothic" w:hAnsi="Arial" w:cs="Arial"/>
        </w:rPr>
        <w:t>权</w:t>
      </w:r>
      <w:r w:rsidRPr="007141D5">
        <w:rPr>
          <w:rFonts w:ascii="Arial" w:eastAsia="MS Gothic" w:hAnsi="Arial" w:cs="Arial"/>
        </w:rPr>
        <w:t>。</w:t>
      </w:r>
    </w:p>
    <w:p w14:paraId="58F5E0F3" w14:textId="77777777" w:rsidR="003D2FFA" w:rsidRPr="007141D5" w:rsidRDefault="003D2FFA" w:rsidP="003D2FFA">
      <w:pPr>
        <w:spacing w:after="0" w:line="240" w:lineRule="auto"/>
        <w:rPr>
          <w:rFonts w:ascii="Arial" w:eastAsia="MS Gothic" w:hAnsi="Arial" w:cs="Arial"/>
        </w:rPr>
      </w:pPr>
    </w:p>
    <w:p w14:paraId="6BC3B3B3" w14:textId="77777777" w:rsidR="003D2FFA" w:rsidRPr="006044C9" w:rsidRDefault="003D2FFA" w:rsidP="003D2FFA">
      <w:pPr>
        <w:spacing w:after="0" w:line="240" w:lineRule="auto"/>
        <w:rPr>
          <w:rFonts w:ascii="Malgun Gothic" w:eastAsia="Malgun Gothic" w:hAnsi="Malgun Gothic" w:cs="Arial"/>
          <w:b/>
          <w:bCs/>
          <w:color w:val="002060"/>
        </w:rPr>
      </w:pPr>
      <w:r w:rsidRPr="006044C9">
        <w:rPr>
          <w:rFonts w:ascii="Malgun Gothic" w:eastAsia="Malgun Gothic" w:hAnsi="Malgun Gothic" w:cs="Arial"/>
          <w:b/>
          <w:bCs/>
          <w:color w:val="002060"/>
        </w:rPr>
        <w:t xml:space="preserve">2. </w:t>
      </w:r>
      <w:r w:rsidRPr="006044C9">
        <w:rPr>
          <w:rFonts w:ascii="Microsoft JhengHei" w:eastAsia="Microsoft JhengHei" w:hAnsi="Microsoft JhengHei" w:cs="Microsoft JhengHei" w:hint="eastAsia"/>
          <w:b/>
          <w:bCs/>
          <w:color w:val="002060"/>
        </w:rPr>
        <w:t>实质审查</w:t>
      </w:r>
      <w:r w:rsidRPr="006044C9">
        <w:rPr>
          <w:rFonts w:ascii="Malgun Gothic" w:eastAsia="Malgun Gothic" w:hAnsi="Malgun Gothic" w:cs="Arial"/>
          <w:b/>
          <w:bCs/>
          <w:color w:val="002060"/>
        </w:rPr>
        <w:t>意</w:t>
      </w:r>
      <w:r w:rsidRPr="006044C9">
        <w:rPr>
          <w:rFonts w:ascii="Microsoft JhengHei" w:eastAsia="Microsoft JhengHei" w:hAnsi="Microsoft JhengHei" w:cs="Microsoft JhengHei" w:hint="eastAsia"/>
          <w:b/>
          <w:bCs/>
          <w:color w:val="002060"/>
        </w:rPr>
        <w:t>见</w:t>
      </w:r>
      <w:r w:rsidRPr="006044C9">
        <w:rPr>
          <w:rFonts w:ascii="Malgun Gothic" w:eastAsia="Malgun Gothic" w:hAnsi="Malgun Gothic" w:cs="Arial"/>
          <w:b/>
          <w:bCs/>
          <w:color w:val="002060"/>
        </w:rPr>
        <w:t>通知</w:t>
      </w:r>
      <w:r w:rsidRPr="006044C9">
        <w:rPr>
          <w:rFonts w:ascii="Microsoft JhengHei" w:eastAsia="Microsoft JhengHei" w:hAnsi="Microsoft JhengHei" w:cs="Microsoft JhengHei" w:hint="eastAsia"/>
          <w:b/>
          <w:bCs/>
          <w:color w:val="002060"/>
        </w:rPr>
        <w:t>书</w:t>
      </w:r>
      <w:r w:rsidRPr="006044C9">
        <w:rPr>
          <w:rFonts w:ascii="Malgun Gothic" w:eastAsia="Malgun Gothic" w:hAnsi="Malgun Gothic" w:cs="Arial"/>
          <w:b/>
          <w:bCs/>
          <w:color w:val="002060"/>
        </w:rPr>
        <w:t>的</w:t>
      </w:r>
      <w:r w:rsidRPr="006044C9">
        <w:rPr>
          <w:rFonts w:ascii="Microsoft JhengHei" w:eastAsia="Microsoft JhengHei" w:hAnsi="Microsoft JhengHei" w:cs="Microsoft JhengHei" w:hint="eastAsia"/>
          <w:b/>
          <w:bCs/>
          <w:color w:val="002060"/>
        </w:rPr>
        <w:t>时</w:t>
      </w:r>
      <w:r w:rsidRPr="006044C9">
        <w:rPr>
          <w:rFonts w:ascii="Malgun Gothic" w:eastAsia="Malgun Gothic" w:hAnsi="Malgun Gothic" w:cs="Arial"/>
          <w:b/>
          <w:bCs/>
          <w:color w:val="002060"/>
        </w:rPr>
        <w:t>限</w:t>
      </w:r>
    </w:p>
    <w:p w14:paraId="4DD1C9AC" w14:textId="77777777" w:rsidR="003D2FFA" w:rsidRDefault="003D2FFA" w:rsidP="003D2FFA">
      <w:pPr>
        <w:spacing w:after="0" w:line="240" w:lineRule="auto"/>
        <w:rPr>
          <w:rFonts w:ascii="Arial" w:eastAsia="Microsoft JhengHei" w:hAnsi="Arial" w:cs="Arial"/>
          <w:b/>
          <w:bCs/>
          <w:i/>
          <w:iCs/>
        </w:rPr>
      </w:pPr>
    </w:p>
    <w:p w14:paraId="043297D7" w14:textId="0A7B3A3D" w:rsidR="003D2FFA" w:rsidRPr="007141D5" w:rsidRDefault="00F07768" w:rsidP="003D2FFA">
      <w:pPr>
        <w:spacing w:after="0" w:line="240" w:lineRule="auto"/>
        <w:rPr>
          <w:rFonts w:ascii="Arial" w:hAnsi="Arial" w:cs="Arial"/>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0A01269" wp14:editId="6A52D2EC">
                <wp:simplePos x="0" y="0"/>
                <wp:positionH relativeFrom="page">
                  <wp:posOffset>7067550</wp:posOffset>
                </wp:positionH>
                <wp:positionV relativeFrom="paragraph">
                  <wp:posOffset>-204470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84446"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1269" id="Rectangle 1" o:spid="_x0000_s1028" style="position:absolute;margin-left:556.5pt;margin-top:-16.1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" fillcolor="#00b39c" strokecolor="#00b39c" strokeweight="0">
                <v:textbox style="layout-flow:vertical" inset=",1.3mm,1.3mm">
                  <w:txbxContent>
                    <w:p w14:paraId="2FC84446"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v:textbox>
                <w10:wrap anchorx="page"/>
              </v:rect>
            </w:pict>
          </mc:Fallback>
        </mc:AlternateContent>
      </w:r>
      <w:r w:rsidR="003D2FFA" w:rsidRPr="006044C9">
        <w:rPr>
          <w:rFonts w:ascii="Arial" w:eastAsia="Microsoft JhengHei" w:hAnsi="Arial" w:cs="Arial"/>
          <w:b/>
          <w:bCs/>
          <w:i/>
          <w:iCs/>
        </w:rPr>
        <w:t>时限</w:t>
      </w:r>
      <w:r w:rsidR="003D2FFA" w:rsidRPr="006044C9">
        <w:rPr>
          <w:rFonts w:ascii="Arial" w:eastAsia="Microsoft JhengHei" w:hAnsi="Arial" w:cs="Arial"/>
          <w:b/>
        </w:rPr>
        <w:t>：</w:t>
      </w:r>
      <w:r w:rsidR="003D2FFA" w:rsidRPr="007141D5">
        <w:rPr>
          <w:rFonts w:ascii="Arial" w:eastAsia="Microsoft JhengHei" w:hAnsi="Arial" w:cs="Arial"/>
        </w:rPr>
        <w:t>实质审查意见通知书自请求实质审查之日或公布之日起，以较晚者为准，</w:t>
      </w:r>
      <w:r w:rsidR="003D2FFA" w:rsidRPr="007141D5">
        <w:rPr>
          <w:rFonts w:ascii="Arial" w:hAnsi="Arial" w:cs="Arial"/>
        </w:rPr>
        <w:t>18</w:t>
      </w:r>
      <w:r w:rsidR="003D2FFA" w:rsidRPr="007141D5">
        <w:rPr>
          <w:rFonts w:ascii="Arial" w:eastAsia="MS Gothic" w:hAnsi="Arial" w:cs="Arial"/>
        </w:rPr>
        <w:t>个月内</w:t>
      </w:r>
      <w:r w:rsidR="003D2FFA" w:rsidRPr="007141D5">
        <w:rPr>
          <w:rFonts w:ascii="Arial" w:eastAsia="Microsoft JhengHei" w:hAnsi="Arial" w:cs="Arial"/>
        </w:rPr>
        <w:t>发出。这为申请人预估审查过程设置了一个明确的时间框架</w:t>
      </w:r>
      <w:r w:rsidR="003D2FFA" w:rsidRPr="007141D5">
        <w:rPr>
          <w:rFonts w:ascii="Arial" w:eastAsia="MS Gothic" w:hAnsi="Arial" w:cs="Arial"/>
        </w:rPr>
        <w:t>。</w:t>
      </w:r>
    </w:p>
    <w:p w14:paraId="23F7CA1B" w14:textId="19721D53" w:rsidR="003D2FFA" w:rsidRDefault="003D2FFA" w:rsidP="003D2FFA">
      <w:pPr>
        <w:spacing w:after="0" w:line="240" w:lineRule="auto"/>
        <w:rPr>
          <w:rFonts w:ascii="Arial" w:eastAsia="MS Gothic" w:hAnsi="Arial" w:cs="Arial"/>
          <w:b/>
          <w:bCs/>
          <w:i/>
          <w:iCs/>
        </w:rPr>
      </w:pPr>
    </w:p>
    <w:p w14:paraId="74112DB8" w14:textId="7D7B9E77" w:rsidR="003D2FFA" w:rsidRPr="00786568" w:rsidRDefault="003D2FFA" w:rsidP="003D2FFA">
      <w:pPr>
        <w:spacing w:after="0" w:line="240" w:lineRule="auto"/>
        <w:rPr>
          <w:rFonts w:ascii="Arial" w:hAnsi="Arial" w:cs="Arial"/>
        </w:rPr>
      </w:pPr>
      <w:r w:rsidRPr="007141D5">
        <w:rPr>
          <w:rFonts w:ascii="Arial" w:eastAsia="MS Gothic" w:hAnsi="Arial" w:cs="Arial"/>
          <w:b/>
          <w:bCs/>
          <w:i/>
          <w:iCs/>
        </w:rPr>
        <w:t>答复期限</w:t>
      </w:r>
      <w:r w:rsidRPr="007141D5">
        <w:rPr>
          <w:rFonts w:ascii="Arial" w:eastAsia="MS Gothic" w:hAnsi="Arial" w:cs="Arial"/>
        </w:rPr>
        <w:t>：收到</w:t>
      </w:r>
      <w:r w:rsidRPr="007141D5">
        <w:rPr>
          <w:rFonts w:ascii="Arial" w:eastAsia="Microsoft JhengHei" w:hAnsi="Arial" w:cs="Arial"/>
        </w:rPr>
        <w:t>拟驳回通知书（审查意见通知书）后，申请人有</w:t>
      </w:r>
      <w:r w:rsidRPr="007141D5">
        <w:rPr>
          <w:rFonts w:ascii="Arial" w:hAnsi="Arial" w:cs="Arial"/>
        </w:rPr>
        <w:t>3</w:t>
      </w:r>
      <w:r w:rsidRPr="007141D5">
        <w:rPr>
          <w:rFonts w:ascii="Arial" w:eastAsia="MS Gothic" w:hAnsi="Arial" w:cs="Arial"/>
        </w:rPr>
        <w:t>个月的具体期限来起草和提交答复。及</w:t>
      </w:r>
      <w:r w:rsidRPr="007141D5">
        <w:rPr>
          <w:rFonts w:ascii="Arial" w:eastAsia="Microsoft JhengHei" w:hAnsi="Arial" w:cs="Arial"/>
        </w:rPr>
        <w:t>时、全面的答复对于保持申请进程至关重要</w:t>
      </w:r>
      <w:r w:rsidRPr="007141D5">
        <w:rPr>
          <w:rFonts w:ascii="Arial" w:eastAsia="MS Gothic" w:hAnsi="Arial" w:cs="Arial"/>
        </w:rPr>
        <w:t>。</w:t>
      </w:r>
    </w:p>
    <w:p w14:paraId="5213E9B9" w14:textId="77777777" w:rsidR="003D2FFA" w:rsidRDefault="003D2FFA" w:rsidP="003D2FFA">
      <w:pPr>
        <w:spacing w:after="0" w:line="240" w:lineRule="auto"/>
        <w:rPr>
          <w:rFonts w:ascii="Arial" w:eastAsia="MS Gothic" w:hAnsi="Arial" w:cs="Arial"/>
          <w:b/>
          <w:bCs/>
          <w:i/>
          <w:iCs/>
        </w:rPr>
      </w:pPr>
    </w:p>
    <w:p w14:paraId="60FA3E0A" w14:textId="77777777" w:rsidR="003D2FFA" w:rsidRPr="007141D5" w:rsidRDefault="003D2FFA" w:rsidP="003D2FFA">
      <w:pPr>
        <w:spacing w:after="0" w:line="240" w:lineRule="auto"/>
        <w:rPr>
          <w:rFonts w:ascii="Arial" w:hAnsi="Arial" w:cs="Arial"/>
        </w:rPr>
      </w:pPr>
      <w:r w:rsidRPr="007141D5">
        <w:rPr>
          <w:rFonts w:ascii="Arial" w:eastAsia="MS Gothic" w:hAnsi="Arial" w:cs="Arial"/>
          <w:b/>
          <w:bCs/>
          <w:i/>
          <w:iCs/>
        </w:rPr>
        <w:t>延期</w:t>
      </w:r>
      <w:r w:rsidRPr="007141D5">
        <w:rPr>
          <w:rFonts w:ascii="Arial" w:eastAsia="Microsoft JhengHei" w:hAnsi="Arial" w:cs="Arial"/>
          <w:b/>
          <w:bCs/>
          <w:i/>
          <w:iCs/>
        </w:rPr>
        <w:t>选项</w:t>
      </w:r>
      <w:r w:rsidRPr="007141D5">
        <w:rPr>
          <w:rFonts w:ascii="Arial" w:eastAsia="Microsoft JhengHei" w:hAnsi="Arial" w:cs="Arial"/>
        </w:rPr>
        <w:t>：如果需要更多时间准备全面的答复，申请人可以书面请求延期</w:t>
      </w:r>
      <w:r w:rsidRPr="007141D5">
        <w:rPr>
          <w:rFonts w:ascii="Arial" w:hAnsi="Arial" w:cs="Arial"/>
        </w:rPr>
        <w:t>3</w:t>
      </w:r>
      <w:r w:rsidRPr="007141D5">
        <w:rPr>
          <w:rFonts w:ascii="Arial" w:eastAsia="MS Gothic" w:hAnsi="Arial" w:cs="Arial"/>
        </w:rPr>
        <w:t>个月。</w:t>
      </w:r>
      <w:r w:rsidRPr="007141D5">
        <w:rPr>
          <w:rFonts w:ascii="Arial" w:eastAsia="Microsoft JhengHei" w:hAnsi="Arial" w:cs="Arial"/>
        </w:rPr>
        <w:t>这种灵活性使申请人能够彻底解决复杂问题，确保答复准备充分</w:t>
      </w:r>
      <w:r w:rsidRPr="007141D5">
        <w:rPr>
          <w:rFonts w:ascii="Arial" w:eastAsia="MS Gothic" w:hAnsi="Arial" w:cs="Arial"/>
        </w:rPr>
        <w:t>。</w:t>
      </w:r>
    </w:p>
    <w:p w14:paraId="7B2AEBAF" w14:textId="77777777" w:rsidR="003D2FFA" w:rsidRDefault="003D2FFA" w:rsidP="003D2FFA">
      <w:pPr>
        <w:spacing w:after="0" w:line="240" w:lineRule="auto"/>
        <w:rPr>
          <w:rFonts w:ascii="Arial" w:eastAsia="MS Gothic" w:hAnsi="Arial" w:cs="Arial"/>
          <w:b/>
          <w:bCs/>
          <w:i/>
          <w:iCs/>
        </w:rPr>
      </w:pPr>
    </w:p>
    <w:p w14:paraId="38A0818D" w14:textId="77777777" w:rsidR="003D2FFA" w:rsidRPr="007141D5" w:rsidRDefault="003D2FFA" w:rsidP="003D2FFA">
      <w:pPr>
        <w:spacing w:after="0" w:line="240" w:lineRule="auto"/>
        <w:rPr>
          <w:rFonts w:ascii="Arial" w:eastAsia="Microsoft JhengHei" w:hAnsi="Arial" w:cs="Arial"/>
        </w:rPr>
      </w:pPr>
      <w:r w:rsidRPr="007141D5">
        <w:rPr>
          <w:rFonts w:ascii="Arial" w:eastAsia="MS Gothic" w:hAnsi="Arial" w:cs="Arial"/>
          <w:b/>
          <w:bCs/>
          <w:i/>
          <w:iCs/>
        </w:rPr>
        <w:t>答复</w:t>
      </w:r>
      <w:r w:rsidRPr="007141D5">
        <w:rPr>
          <w:rFonts w:ascii="Arial" w:eastAsia="Microsoft JhengHei" w:hAnsi="Arial" w:cs="Arial"/>
          <w:b/>
          <w:bCs/>
          <w:i/>
          <w:iCs/>
        </w:rPr>
        <w:t>质量</w:t>
      </w:r>
      <w:r w:rsidRPr="007141D5">
        <w:rPr>
          <w:rFonts w:ascii="Arial" w:eastAsia="Microsoft JhengHei" w:hAnsi="Arial" w:cs="Arial"/>
        </w:rPr>
        <w:t>：申请人提交的答复不仅要及时，还要令人满意。如果答复没有充分解决实质审查意见通知书中提出的问题，可能会导致并发症，包括发出驳回决定。</w:t>
      </w:r>
    </w:p>
    <w:p w14:paraId="0096C423" w14:textId="77777777" w:rsidR="003D2FFA" w:rsidRDefault="003D2FFA" w:rsidP="003D2FFA">
      <w:pPr>
        <w:spacing w:after="0" w:line="240" w:lineRule="auto"/>
        <w:rPr>
          <w:rFonts w:ascii="Arial" w:eastAsia="MS Gothic" w:hAnsi="Arial" w:cs="Arial"/>
          <w:b/>
          <w:bCs/>
          <w:i/>
          <w:iCs/>
        </w:rPr>
      </w:pPr>
    </w:p>
    <w:p w14:paraId="32EF11E3" w14:textId="77777777" w:rsidR="003D2FFA" w:rsidRPr="007141D5" w:rsidRDefault="003D2FFA" w:rsidP="006044C9">
      <w:pPr>
        <w:spacing w:after="0" w:line="240" w:lineRule="auto"/>
        <w:ind w:right="-188"/>
        <w:rPr>
          <w:rFonts w:ascii="Arial" w:eastAsia="MS Gothic" w:hAnsi="Arial" w:cs="Arial"/>
        </w:rPr>
      </w:pPr>
      <w:r w:rsidRPr="007141D5">
        <w:rPr>
          <w:rFonts w:ascii="Arial" w:eastAsia="MS Gothic" w:hAnsi="Arial" w:cs="Arial"/>
          <w:b/>
          <w:bCs/>
          <w:i/>
          <w:iCs/>
        </w:rPr>
        <w:t>失效：</w:t>
      </w:r>
      <w:r w:rsidRPr="007141D5">
        <w:rPr>
          <w:rFonts w:ascii="Arial" w:eastAsia="MS Gothic" w:hAnsi="Arial" w:cs="Arial"/>
        </w:rPr>
        <w:t>未能在</w:t>
      </w:r>
      <w:r w:rsidRPr="007141D5">
        <w:rPr>
          <w:rFonts w:ascii="Arial" w:eastAsia="Microsoft JhengHei" w:hAnsi="Arial" w:cs="Arial"/>
        </w:rPr>
        <w:t>规定时间内答复或提供不满意的答复，可能导致越南知识产权局（</w:t>
      </w:r>
      <w:r w:rsidRPr="007141D5">
        <w:rPr>
          <w:rFonts w:ascii="Arial" w:hAnsi="Arial" w:cs="Arial"/>
        </w:rPr>
        <w:t>IP VIETNAM</w:t>
      </w:r>
      <w:r w:rsidRPr="007141D5">
        <w:rPr>
          <w:rFonts w:ascii="Arial" w:eastAsia="MS Gothic" w:hAnsi="Arial" w:cs="Arial"/>
        </w:rPr>
        <w:t>）</w:t>
      </w:r>
      <w:r w:rsidRPr="007141D5">
        <w:rPr>
          <w:rFonts w:ascii="Arial" w:eastAsia="Microsoft JhengHei" w:hAnsi="Arial" w:cs="Arial"/>
        </w:rPr>
        <w:t>发出驳回决定。这一决定将有效终止实质审查程序，凸显了准备充分且及时的答复对于避免申请被驳回的重要性</w:t>
      </w:r>
      <w:r w:rsidRPr="007141D5">
        <w:rPr>
          <w:rFonts w:ascii="Arial" w:eastAsia="MS Gothic" w:hAnsi="Arial" w:cs="Arial"/>
        </w:rPr>
        <w:t>。</w:t>
      </w:r>
    </w:p>
    <w:p w14:paraId="188DFA86" w14:textId="77777777" w:rsidR="003D2FFA" w:rsidRPr="007141D5" w:rsidRDefault="003D2FFA" w:rsidP="003D2FFA">
      <w:pPr>
        <w:spacing w:after="0" w:line="240" w:lineRule="auto"/>
        <w:rPr>
          <w:rFonts w:ascii="Arial" w:eastAsia="MS Gothic" w:hAnsi="Arial" w:cs="Arial"/>
        </w:rPr>
      </w:pPr>
    </w:p>
    <w:p w14:paraId="19D0A97B" w14:textId="77777777" w:rsidR="003D2FFA" w:rsidRPr="006044C9" w:rsidRDefault="003D2FFA" w:rsidP="003D2FFA">
      <w:pPr>
        <w:spacing w:after="0" w:line="240" w:lineRule="auto"/>
        <w:rPr>
          <w:rFonts w:ascii="Malgun Gothic" w:eastAsia="Malgun Gothic" w:hAnsi="Malgun Gothic" w:cs="Arial"/>
          <w:b/>
          <w:bCs/>
          <w:color w:val="002060"/>
        </w:rPr>
      </w:pPr>
      <w:r w:rsidRPr="006044C9">
        <w:rPr>
          <w:rFonts w:ascii="Malgun Gothic" w:eastAsia="Malgun Gothic" w:hAnsi="Malgun Gothic" w:cs="Arial"/>
          <w:b/>
          <w:bCs/>
          <w:color w:val="002060"/>
        </w:rPr>
        <w:t>3. 越南常</w:t>
      </w:r>
      <w:r w:rsidRPr="006044C9">
        <w:rPr>
          <w:rFonts w:ascii="Microsoft JhengHei" w:eastAsia="Microsoft JhengHei" w:hAnsi="Microsoft JhengHei" w:cs="Microsoft JhengHei" w:hint="eastAsia"/>
          <w:b/>
          <w:bCs/>
          <w:color w:val="002060"/>
        </w:rPr>
        <w:t>见</w:t>
      </w:r>
      <w:r w:rsidRPr="006044C9">
        <w:rPr>
          <w:rFonts w:ascii="Malgun Gothic" w:eastAsia="Malgun Gothic" w:hAnsi="Malgun Gothic" w:cs="Malgun Gothic" w:hint="eastAsia"/>
          <w:b/>
          <w:bCs/>
          <w:color w:val="002060"/>
        </w:rPr>
        <w:t>的</w:t>
      </w:r>
      <w:r w:rsidRPr="006044C9">
        <w:rPr>
          <w:rFonts w:ascii="Microsoft JhengHei" w:eastAsia="Microsoft JhengHei" w:hAnsi="Microsoft JhengHei" w:cs="Microsoft JhengHei" w:hint="eastAsia"/>
          <w:b/>
          <w:bCs/>
          <w:color w:val="002060"/>
        </w:rPr>
        <w:t>专</w:t>
      </w:r>
      <w:r w:rsidRPr="006044C9">
        <w:rPr>
          <w:rFonts w:ascii="Malgun Gothic" w:eastAsia="Malgun Gothic" w:hAnsi="Malgun Gothic" w:cs="Malgun Gothic" w:hint="eastAsia"/>
          <w:b/>
          <w:bCs/>
          <w:color w:val="002060"/>
        </w:rPr>
        <w:t>利</w:t>
      </w:r>
      <w:r w:rsidRPr="006044C9">
        <w:rPr>
          <w:rFonts w:ascii="Microsoft JhengHei" w:eastAsia="Microsoft JhengHei" w:hAnsi="Microsoft JhengHei" w:cs="Microsoft JhengHei" w:hint="eastAsia"/>
          <w:b/>
          <w:bCs/>
          <w:color w:val="002060"/>
        </w:rPr>
        <w:t>驳</w:t>
      </w:r>
      <w:r w:rsidRPr="006044C9">
        <w:rPr>
          <w:rFonts w:ascii="Malgun Gothic" w:eastAsia="Malgun Gothic" w:hAnsi="Malgun Gothic" w:cs="Malgun Gothic" w:hint="eastAsia"/>
          <w:b/>
          <w:bCs/>
          <w:color w:val="002060"/>
        </w:rPr>
        <w:t>回理由</w:t>
      </w:r>
    </w:p>
    <w:p w14:paraId="750297C1" w14:textId="77777777" w:rsidR="003D2FFA" w:rsidRPr="007141D5" w:rsidRDefault="003D2FFA" w:rsidP="003D2FFA">
      <w:pPr>
        <w:spacing w:after="0" w:line="240" w:lineRule="auto"/>
        <w:rPr>
          <w:rFonts w:ascii="Arial" w:hAnsi="Arial" w:cs="Arial"/>
          <w:b/>
          <w:bCs/>
        </w:rPr>
      </w:pPr>
    </w:p>
    <w:p w14:paraId="7F84B4EB" w14:textId="77777777" w:rsidR="003D2FFA" w:rsidRPr="007141D5" w:rsidRDefault="003D2FFA" w:rsidP="003D2FFA">
      <w:pPr>
        <w:spacing w:after="0" w:line="240" w:lineRule="auto"/>
        <w:rPr>
          <w:rFonts w:ascii="Arial" w:hAnsi="Arial" w:cs="Arial"/>
        </w:rPr>
      </w:pPr>
      <w:r w:rsidRPr="007141D5">
        <w:rPr>
          <w:rFonts w:ascii="Arial" w:eastAsia="MS Gothic" w:hAnsi="Arial" w:cs="Arial"/>
        </w:rPr>
        <w:t>在越南的</w:t>
      </w:r>
      <w:r w:rsidRPr="007141D5">
        <w:rPr>
          <w:rFonts w:ascii="Arial" w:eastAsia="Microsoft JhengHei" w:hAnsi="Arial" w:cs="Arial"/>
        </w:rPr>
        <w:t>专利实践中，审查意见通知书通常围绕三个关键领域，每个领域都至关重要：</w:t>
      </w:r>
    </w:p>
    <w:p w14:paraId="211D8FE3" w14:textId="77777777" w:rsidR="003D2FFA" w:rsidRDefault="003D2FFA" w:rsidP="003D2FFA">
      <w:pPr>
        <w:spacing w:after="0" w:line="240" w:lineRule="auto"/>
        <w:rPr>
          <w:rFonts w:ascii="Arial" w:hAnsi="Arial" w:cs="Arial"/>
          <w:b/>
          <w:bCs/>
        </w:rPr>
      </w:pPr>
    </w:p>
    <w:p w14:paraId="0625BC54" w14:textId="77777777" w:rsidR="003D2FFA" w:rsidRPr="007141D5" w:rsidRDefault="003D2FFA" w:rsidP="003D2FFA">
      <w:pPr>
        <w:spacing w:after="0" w:line="240" w:lineRule="auto"/>
        <w:rPr>
          <w:rFonts w:ascii="Arial" w:hAnsi="Arial" w:cs="Arial"/>
          <w:b/>
          <w:bCs/>
        </w:rPr>
      </w:pPr>
      <w:r w:rsidRPr="007141D5">
        <w:rPr>
          <w:rFonts w:ascii="Arial" w:hAnsi="Arial" w:cs="Arial"/>
          <w:b/>
          <w:bCs/>
        </w:rPr>
        <w:t xml:space="preserve">(i) </w:t>
      </w:r>
      <w:r w:rsidRPr="007141D5">
        <w:rPr>
          <w:rFonts w:ascii="Arial" w:eastAsia="MS Gothic" w:hAnsi="Arial" w:cs="Arial"/>
          <w:b/>
          <w:bCs/>
        </w:rPr>
        <w:t>新</w:t>
      </w:r>
      <w:r w:rsidRPr="007141D5">
        <w:rPr>
          <w:rFonts w:ascii="Arial" w:eastAsia="Microsoft JhengHei" w:hAnsi="Arial" w:cs="Arial"/>
          <w:b/>
          <w:bCs/>
        </w:rPr>
        <w:t>颖性和创造性的评</w:t>
      </w:r>
      <w:r w:rsidRPr="007141D5">
        <w:rPr>
          <w:rFonts w:ascii="Arial" w:eastAsia="MS Gothic" w:hAnsi="Arial" w:cs="Arial"/>
          <w:b/>
          <w:bCs/>
        </w:rPr>
        <w:t>估</w:t>
      </w:r>
    </w:p>
    <w:p w14:paraId="70B69337" w14:textId="77777777" w:rsidR="003D2FFA" w:rsidRDefault="003D2FFA" w:rsidP="003D2FFA">
      <w:pPr>
        <w:spacing w:after="0" w:line="240" w:lineRule="auto"/>
        <w:rPr>
          <w:rFonts w:ascii="Arial" w:eastAsia="MS Gothic" w:hAnsi="Arial" w:cs="Arial"/>
        </w:rPr>
      </w:pPr>
    </w:p>
    <w:p w14:paraId="273AA7BB" w14:textId="77777777" w:rsidR="003D2FFA" w:rsidRPr="007141D5" w:rsidRDefault="003D2FFA" w:rsidP="003D2FFA">
      <w:pPr>
        <w:spacing w:after="0" w:line="240" w:lineRule="auto"/>
        <w:rPr>
          <w:rFonts w:ascii="Arial" w:hAnsi="Arial" w:cs="Arial"/>
        </w:rPr>
      </w:pPr>
      <w:r w:rsidRPr="007141D5">
        <w:rPr>
          <w:rFonts w:ascii="Arial" w:eastAsia="MS Gothic" w:hAnsi="Arial" w:cs="Arial"/>
        </w:rPr>
        <w:t>其中一个首要重点是</w:t>
      </w:r>
      <w:r w:rsidRPr="007141D5">
        <w:rPr>
          <w:rFonts w:ascii="Arial" w:eastAsia="Microsoft JhengHei" w:hAnsi="Arial" w:cs="Arial"/>
        </w:rPr>
        <w:t>对专利申请的新颖性和创造性进行细致评估。新颖性和创造性的评估对于决定专利的命运至关重要。越南知识产权局的审查员在处理</w:t>
      </w:r>
      <w:r w:rsidRPr="007141D5">
        <w:rPr>
          <w:rFonts w:ascii="Arial" w:hAnsi="Arial" w:cs="Arial"/>
        </w:rPr>
        <w:t>PCT</w:t>
      </w:r>
      <w:r w:rsidRPr="007141D5">
        <w:rPr>
          <w:rFonts w:ascii="Arial" w:eastAsia="MS Gothic" w:hAnsi="Arial" w:cs="Arial"/>
        </w:rPr>
        <w:t>申</w:t>
      </w:r>
      <w:r w:rsidRPr="007141D5">
        <w:rPr>
          <w:rFonts w:ascii="Arial" w:eastAsia="Microsoft JhengHei" w:hAnsi="Arial" w:cs="Arial"/>
        </w:rPr>
        <w:t>请时，经常参考国际阶段产生的国际初步审查报告（</w:t>
      </w:r>
      <w:r w:rsidRPr="007141D5">
        <w:rPr>
          <w:rFonts w:ascii="Arial" w:hAnsi="Arial" w:cs="Arial"/>
        </w:rPr>
        <w:t>IPRPs</w:t>
      </w:r>
      <w:r w:rsidRPr="007141D5">
        <w:rPr>
          <w:rFonts w:ascii="Arial" w:eastAsia="MS Gothic" w:hAnsi="Arial" w:cs="Arial"/>
        </w:rPr>
        <w:t>）。另外，他</w:t>
      </w:r>
      <w:r w:rsidRPr="007141D5">
        <w:rPr>
          <w:rFonts w:ascii="Arial" w:eastAsia="Microsoft JhengHei" w:hAnsi="Arial" w:cs="Arial"/>
        </w:rPr>
        <w:t>们也可能会考虑相应外国申请的审查结果。然而，重要的是要注意，这些审查结果并不总是决定在越南提交的专利申请的最终结果。此外，如果没有</w:t>
      </w:r>
      <w:r w:rsidRPr="007141D5">
        <w:rPr>
          <w:rFonts w:ascii="Arial" w:hAnsi="Arial" w:cs="Arial"/>
        </w:rPr>
        <w:t>IPRPs</w:t>
      </w:r>
      <w:r w:rsidRPr="007141D5">
        <w:rPr>
          <w:rFonts w:ascii="Arial" w:eastAsia="MS Gothic" w:hAnsi="Arial" w:cs="Arial"/>
        </w:rPr>
        <w:t>或相</w:t>
      </w:r>
      <w:r w:rsidRPr="007141D5">
        <w:rPr>
          <w:rFonts w:ascii="Arial" w:eastAsia="Microsoft JhengHei" w:hAnsi="Arial" w:cs="Arial"/>
        </w:rPr>
        <w:t>应申请的审查结果，或者越南审查员认为这些结果不适用于越南专利申请，他们将根据在实质审查过程中发现的引证文献独立进行实质审查</w:t>
      </w:r>
      <w:r w:rsidRPr="007141D5">
        <w:rPr>
          <w:rFonts w:ascii="Arial" w:eastAsia="MS Gothic" w:hAnsi="Arial" w:cs="Arial"/>
        </w:rPr>
        <w:t>。</w:t>
      </w:r>
    </w:p>
    <w:p w14:paraId="1041896D" w14:textId="77777777" w:rsidR="003D2FFA" w:rsidRDefault="003D2FFA" w:rsidP="003D2FFA">
      <w:pPr>
        <w:spacing w:after="0" w:line="240" w:lineRule="auto"/>
        <w:rPr>
          <w:rFonts w:ascii="Arial" w:eastAsia="MS Gothic" w:hAnsi="Arial" w:cs="Arial"/>
        </w:rPr>
      </w:pPr>
    </w:p>
    <w:p w14:paraId="3D41E1EE" w14:textId="77777777" w:rsidR="003D2FFA" w:rsidRPr="007141D5" w:rsidRDefault="003D2FFA" w:rsidP="003D2FFA">
      <w:pPr>
        <w:spacing w:after="0" w:line="240" w:lineRule="auto"/>
        <w:rPr>
          <w:rFonts w:ascii="Arial" w:hAnsi="Arial" w:cs="Arial"/>
        </w:rPr>
      </w:pPr>
      <w:r w:rsidRPr="007141D5">
        <w:rPr>
          <w:rFonts w:ascii="Arial" w:eastAsia="MS Gothic" w:hAnsi="Arial" w:cs="Arial"/>
        </w:rPr>
        <w:t>新</w:t>
      </w:r>
      <w:r w:rsidRPr="007141D5">
        <w:rPr>
          <w:rFonts w:ascii="Arial" w:eastAsia="Microsoft JhengHei" w:hAnsi="Arial" w:cs="Arial"/>
        </w:rPr>
        <w:t>颖性在专利申请的评估中起着主导作用。如果要求保护的主题与现有技术相同或基本相似，则会因缺乏新颖性而被驳回。为了克服这一点，申请人可以实施必要的修改，并提出有说服力的论据和证据。这些努力旨在证明专利申请包含了与现有技术中先前公开的技术要素根本不同的基本技术要素。</w:t>
      </w:r>
    </w:p>
    <w:p w14:paraId="23853E4E" w14:textId="77777777" w:rsidR="003D2FFA" w:rsidRDefault="003D2FFA" w:rsidP="003D2FFA">
      <w:pPr>
        <w:spacing w:after="0" w:line="240" w:lineRule="auto"/>
        <w:rPr>
          <w:rFonts w:ascii="Arial" w:eastAsia="MS Gothic" w:hAnsi="Arial" w:cs="Arial"/>
        </w:rPr>
      </w:pPr>
    </w:p>
    <w:p w14:paraId="49B3FDD1" w14:textId="77777777" w:rsidR="003D2FFA" w:rsidRDefault="003D2FFA" w:rsidP="003D2FFA">
      <w:pPr>
        <w:spacing w:after="0" w:line="240" w:lineRule="auto"/>
        <w:rPr>
          <w:rFonts w:ascii="Arial" w:eastAsia="MS Gothic" w:hAnsi="Arial" w:cs="Arial"/>
        </w:rPr>
      </w:pPr>
      <w:r w:rsidRPr="007141D5">
        <w:rPr>
          <w:rFonts w:ascii="Arial" w:eastAsia="MS Gothic" w:hAnsi="Arial" w:cs="Arial"/>
        </w:rPr>
        <w:t>关于</w:t>
      </w:r>
      <w:r w:rsidRPr="007141D5">
        <w:rPr>
          <w:rFonts w:ascii="Arial" w:eastAsia="Microsoft JhengHei" w:hAnsi="Arial" w:cs="Arial"/>
        </w:rPr>
        <w:t>创造性，如果申请缺乏新颖性，则不会评估该申请的创造性。然而，如果专利申请被证明是新颖的，审查员将评估其创造性。这种评估涉及确定：</w:t>
      </w:r>
      <w:r w:rsidRPr="007141D5">
        <w:rPr>
          <w:rFonts w:ascii="Arial" w:hAnsi="Arial" w:cs="Arial"/>
        </w:rPr>
        <w:t xml:space="preserve">(i) </w:t>
      </w:r>
      <w:r w:rsidRPr="007141D5">
        <w:rPr>
          <w:rFonts w:ascii="Arial" w:eastAsia="MS Gothic" w:hAnsi="Arial" w:cs="Arial"/>
        </w:rPr>
        <w:t>特殊的基本技</w:t>
      </w:r>
      <w:r w:rsidRPr="007141D5">
        <w:rPr>
          <w:rFonts w:ascii="Arial" w:eastAsia="Microsoft JhengHei" w:hAnsi="Arial" w:cs="Arial"/>
        </w:rPr>
        <w:t>术特征是否被认为已在所需的最少信息来源中披露，以及</w:t>
      </w:r>
      <w:r w:rsidRPr="007141D5">
        <w:rPr>
          <w:rFonts w:ascii="Arial" w:hAnsi="Arial" w:cs="Arial"/>
        </w:rPr>
        <w:t xml:space="preserve"> (ii) </w:t>
      </w:r>
      <w:r w:rsidRPr="007141D5">
        <w:rPr>
          <w:rFonts w:ascii="Arial" w:eastAsia="MS Gothic" w:hAnsi="Arial" w:cs="Arial"/>
        </w:rPr>
        <w:t>特殊</w:t>
      </w:r>
      <w:r w:rsidRPr="007141D5">
        <w:rPr>
          <w:rFonts w:ascii="Arial" w:eastAsia="Microsoft JhengHei" w:hAnsi="Arial" w:cs="Arial"/>
        </w:rPr>
        <w:t>实质性特征的组合对于本领域普通技术人员是否显而易见。当专利申请被认定缺乏创造性时，申请人可以通过证明所要保护的主题的非显而易见性来克服这一挑战。这可以通过建立所寻求专利的技术带来的惊人技术优势和意想不到的技术效果来实现。提供这些方面的证据可以加强专利申请代表了本领域普通技术人员不容易创造的创新步骤的论点</w:t>
      </w:r>
      <w:r w:rsidRPr="007141D5">
        <w:rPr>
          <w:rFonts w:ascii="Arial" w:eastAsia="MS Gothic" w:hAnsi="Arial" w:cs="Arial"/>
        </w:rPr>
        <w:t>。</w:t>
      </w:r>
    </w:p>
    <w:p w14:paraId="191D1FB5" w14:textId="77777777" w:rsidR="003D2FFA" w:rsidRPr="007141D5" w:rsidRDefault="003D2FFA" w:rsidP="003D2FFA">
      <w:pPr>
        <w:spacing w:after="0" w:line="240" w:lineRule="auto"/>
        <w:rPr>
          <w:rFonts w:ascii="Arial" w:hAnsi="Arial" w:cs="Arial"/>
        </w:rPr>
      </w:pPr>
    </w:p>
    <w:p w14:paraId="0D5621FF" w14:textId="77777777" w:rsidR="003D2FFA" w:rsidRDefault="003D2FFA" w:rsidP="003D2FFA">
      <w:pPr>
        <w:spacing w:after="0" w:line="240" w:lineRule="auto"/>
        <w:rPr>
          <w:rFonts w:ascii="Arial" w:eastAsia="MS Gothic" w:hAnsi="Arial" w:cs="Arial"/>
        </w:rPr>
      </w:pPr>
      <w:r w:rsidRPr="007141D5">
        <w:rPr>
          <w:rFonts w:ascii="Arial" w:eastAsia="MS Gothic" w:hAnsi="Arial" w:cs="Arial"/>
        </w:rPr>
        <w:t>以下是</w:t>
      </w:r>
      <w:r w:rsidRPr="007141D5">
        <w:rPr>
          <w:rFonts w:ascii="Arial" w:eastAsia="Microsoft JhengHei" w:hAnsi="Arial" w:cs="Arial"/>
        </w:rPr>
        <w:t>针对涉及新颖性和</w:t>
      </w:r>
      <w:r w:rsidRPr="007141D5">
        <w:rPr>
          <w:rFonts w:ascii="Arial" w:hAnsi="Arial" w:cs="Arial"/>
        </w:rPr>
        <w:t>/</w:t>
      </w:r>
      <w:r w:rsidRPr="007141D5">
        <w:rPr>
          <w:rFonts w:ascii="Arial" w:eastAsia="MS Gothic" w:hAnsi="Arial" w:cs="Arial"/>
        </w:rPr>
        <w:t>或</w:t>
      </w:r>
      <w:r w:rsidRPr="007141D5">
        <w:rPr>
          <w:rFonts w:ascii="Arial" w:eastAsia="Microsoft JhengHei" w:hAnsi="Arial" w:cs="Arial"/>
        </w:rPr>
        <w:t>创造性问题的拟驳回通知，常见的几种应对策略</w:t>
      </w:r>
      <w:r w:rsidRPr="007141D5">
        <w:rPr>
          <w:rFonts w:ascii="Arial" w:eastAsia="MS Gothic" w:hAnsi="Arial" w:cs="Arial"/>
        </w:rPr>
        <w:t>：</w:t>
      </w:r>
    </w:p>
    <w:p w14:paraId="3C62F2CD" w14:textId="77777777" w:rsidR="003D2FFA" w:rsidRPr="007141D5" w:rsidRDefault="003D2FFA" w:rsidP="003D2FFA">
      <w:pPr>
        <w:spacing w:after="0" w:line="240" w:lineRule="auto"/>
        <w:rPr>
          <w:rFonts w:ascii="Arial" w:hAnsi="Arial" w:cs="Arial"/>
        </w:rPr>
      </w:pPr>
    </w:p>
    <w:p w14:paraId="3B098108" w14:textId="77777777" w:rsidR="003D2FFA" w:rsidRPr="007141D5" w:rsidRDefault="003D2FFA" w:rsidP="003D2FFA">
      <w:pPr>
        <w:spacing w:after="0" w:line="240" w:lineRule="auto"/>
        <w:rPr>
          <w:rFonts w:ascii="Arial" w:eastAsia="MS Gothic" w:hAnsi="Arial" w:cs="Arial"/>
        </w:rPr>
      </w:pPr>
      <w:r w:rsidRPr="007141D5">
        <w:rPr>
          <w:rFonts w:ascii="Arial" w:eastAsia="Yu Gothic" w:hAnsi="Arial" w:cs="Arial"/>
          <w:b/>
          <w:bCs/>
          <w:i/>
          <w:iCs/>
        </w:rPr>
        <w:t>强有力的</w:t>
      </w:r>
      <w:r w:rsidRPr="007141D5">
        <w:rPr>
          <w:rFonts w:ascii="Arial" w:eastAsia="Microsoft JhengHei" w:hAnsi="Arial" w:cs="Arial"/>
          <w:b/>
          <w:bCs/>
          <w:i/>
          <w:iCs/>
        </w:rPr>
        <w:t>论据</w:t>
      </w:r>
      <w:r w:rsidRPr="007141D5">
        <w:rPr>
          <w:rFonts w:ascii="Arial" w:eastAsia="Microsoft JhengHei" w:hAnsi="Arial" w:cs="Arial"/>
        </w:rPr>
        <w:t>：提出有说服力的论据，强调要求保护的主题的新颖性和</w:t>
      </w:r>
      <w:r w:rsidRPr="007141D5">
        <w:rPr>
          <w:rFonts w:ascii="Arial" w:hAnsi="Arial" w:cs="Arial"/>
        </w:rPr>
        <w:t>/</w:t>
      </w:r>
      <w:r w:rsidRPr="007141D5">
        <w:rPr>
          <w:rFonts w:ascii="Arial" w:eastAsia="MS Gothic" w:hAnsi="Arial" w:cs="Arial"/>
        </w:rPr>
        <w:t>或</w:t>
      </w:r>
      <w:r w:rsidRPr="007141D5">
        <w:rPr>
          <w:rFonts w:ascii="Arial" w:eastAsia="Microsoft JhengHei" w:hAnsi="Arial" w:cs="Arial"/>
        </w:rPr>
        <w:t>创造</w:t>
      </w:r>
      <w:r w:rsidRPr="007141D5">
        <w:rPr>
          <w:rFonts w:ascii="Arial" w:eastAsia="MS Gothic" w:hAnsi="Arial" w:cs="Arial"/>
        </w:rPr>
        <w:t>性</w:t>
      </w:r>
    </w:p>
    <w:p w14:paraId="76A7F295" w14:textId="77777777" w:rsidR="003D2FFA" w:rsidRDefault="003D2FFA" w:rsidP="003D2FFA">
      <w:pPr>
        <w:spacing w:after="0" w:line="240" w:lineRule="auto"/>
        <w:rPr>
          <w:rFonts w:ascii="Arial" w:eastAsia="Yu Gothic" w:hAnsi="Arial" w:cs="Arial"/>
          <w:b/>
          <w:bCs/>
          <w:i/>
          <w:iCs/>
        </w:rPr>
      </w:pPr>
    </w:p>
    <w:p w14:paraId="241246CD" w14:textId="77777777" w:rsidR="003D2FFA" w:rsidRDefault="003D2FFA" w:rsidP="003D2FFA">
      <w:pPr>
        <w:spacing w:after="0" w:line="240" w:lineRule="auto"/>
        <w:rPr>
          <w:rFonts w:ascii="Arial" w:eastAsia="MS Gothic" w:hAnsi="Arial" w:cs="Arial"/>
        </w:rPr>
      </w:pPr>
      <w:r w:rsidRPr="007141D5">
        <w:rPr>
          <w:rFonts w:ascii="Arial" w:eastAsia="Yu Gothic" w:hAnsi="Arial" w:cs="Arial"/>
          <w:b/>
          <w:bCs/>
          <w:i/>
          <w:iCs/>
        </w:rPr>
        <w:t>权利要求修改</w:t>
      </w:r>
      <w:r w:rsidRPr="007141D5">
        <w:rPr>
          <w:rFonts w:ascii="Arial" w:eastAsia="Yu Gothic" w:hAnsi="Arial" w:cs="Arial"/>
        </w:rPr>
        <w:t>：修改权利要求以确保要求保</w:t>
      </w:r>
      <w:r w:rsidRPr="007141D5">
        <w:rPr>
          <w:rFonts w:ascii="Arial" w:eastAsia="Microsoft JhengHei" w:hAnsi="Arial" w:cs="Arial"/>
        </w:rPr>
        <w:t>护的主题既新颖又具有创造性。此外，在答复中，申请人应提出详细的修改和解释，强调修改后的权利要求的新颖性和</w:t>
      </w:r>
      <w:r w:rsidRPr="007141D5">
        <w:rPr>
          <w:rFonts w:ascii="Arial" w:hAnsi="Arial" w:cs="Arial"/>
        </w:rPr>
        <w:t>/</w:t>
      </w:r>
      <w:r w:rsidRPr="007141D5">
        <w:rPr>
          <w:rFonts w:ascii="Arial" w:eastAsia="MS Gothic" w:hAnsi="Arial" w:cs="Arial"/>
        </w:rPr>
        <w:t>或</w:t>
      </w:r>
      <w:r w:rsidRPr="007141D5">
        <w:rPr>
          <w:rFonts w:ascii="Arial" w:eastAsia="Microsoft JhengHei" w:hAnsi="Arial" w:cs="Arial"/>
        </w:rPr>
        <w:t>创造性。为这种修改提供清晰且有说服力的理由可以提高发明的可专利性</w:t>
      </w:r>
      <w:r w:rsidRPr="007141D5">
        <w:rPr>
          <w:rFonts w:ascii="Arial" w:eastAsia="MS Gothic" w:hAnsi="Arial" w:cs="Arial"/>
        </w:rPr>
        <w:t>。</w:t>
      </w:r>
    </w:p>
    <w:p w14:paraId="6C32E5EF" w14:textId="77777777" w:rsidR="003D2FFA" w:rsidRPr="007141D5" w:rsidRDefault="003D2FFA" w:rsidP="003D2FFA">
      <w:pPr>
        <w:spacing w:after="0" w:line="240" w:lineRule="auto"/>
        <w:rPr>
          <w:rFonts w:ascii="Arial" w:eastAsia="MS Gothic" w:hAnsi="Arial" w:cs="Arial"/>
        </w:rPr>
      </w:pPr>
    </w:p>
    <w:p w14:paraId="77ABFC41" w14:textId="77777777" w:rsidR="003D2FFA" w:rsidRDefault="003D2FFA" w:rsidP="003D2FFA">
      <w:pPr>
        <w:spacing w:after="0" w:line="240" w:lineRule="auto"/>
        <w:rPr>
          <w:rFonts w:ascii="Arial" w:eastAsia="Microsoft JhengHei" w:hAnsi="Arial" w:cs="Arial"/>
        </w:rPr>
      </w:pPr>
      <w:r w:rsidRPr="007141D5">
        <w:rPr>
          <w:rFonts w:ascii="Arial" w:eastAsia="MS Gothic" w:hAnsi="Arial" w:cs="Arial"/>
          <w:b/>
          <w:bCs/>
          <w:i/>
          <w:iCs/>
        </w:rPr>
        <w:t>国</w:t>
      </w:r>
      <w:r w:rsidRPr="007141D5">
        <w:rPr>
          <w:rFonts w:ascii="Arial" w:eastAsia="Microsoft JhengHei" w:hAnsi="Arial" w:cs="Arial"/>
          <w:b/>
          <w:bCs/>
          <w:i/>
          <w:iCs/>
        </w:rPr>
        <w:t>际对齐</w:t>
      </w:r>
      <w:r w:rsidRPr="007141D5">
        <w:rPr>
          <w:rFonts w:ascii="Arial" w:eastAsia="Microsoft JhengHei" w:hAnsi="Arial" w:cs="Arial"/>
        </w:rPr>
        <w:t>：修改越南专利申请的保护要求范围，使其与在国外授予的同族专利保持一致，尤其是在欧洲、日本和美国等知识产权法律体系先进的国家。也可以考虑根据在中国、澳大利亚、俄罗斯、韩国、欧亚专利组织、德国和其他相关国家授予的专利进行修改。</w:t>
      </w:r>
    </w:p>
    <w:p w14:paraId="1BF94253" w14:textId="77777777" w:rsidR="003D2FFA" w:rsidRPr="007141D5" w:rsidRDefault="003D2FFA" w:rsidP="003D2FFA">
      <w:pPr>
        <w:spacing w:after="0" w:line="240" w:lineRule="auto"/>
        <w:rPr>
          <w:rFonts w:ascii="Arial" w:eastAsia="Microsoft JhengHei" w:hAnsi="Arial" w:cs="Arial"/>
        </w:rPr>
      </w:pPr>
    </w:p>
    <w:p w14:paraId="4472359B" w14:textId="58C8B54C" w:rsidR="003D2FFA" w:rsidRDefault="003D2FFA" w:rsidP="003D2FFA">
      <w:pPr>
        <w:spacing w:after="0" w:line="240" w:lineRule="auto"/>
        <w:rPr>
          <w:rFonts w:ascii="Arial" w:eastAsia="MS Gothic" w:hAnsi="Arial" w:cs="Arial"/>
        </w:rPr>
      </w:pPr>
      <w:r w:rsidRPr="007141D5">
        <w:rPr>
          <w:rFonts w:ascii="Arial" w:eastAsia="MS Gothic" w:hAnsi="Arial" w:cs="Arial"/>
        </w:rPr>
        <w:t>在越南，要克服因</w:t>
      </w:r>
      <w:r w:rsidRPr="007141D5">
        <w:rPr>
          <w:rFonts w:ascii="Arial" w:eastAsia="Microsoft JhengHei" w:hAnsi="Arial" w:cs="Arial"/>
        </w:rPr>
        <w:t>创造性和新颖性问题而导致的专利注册驳回无疑是一项挑战。若想深入了解在越南应对专利驳回的有效策略，请参阅我们题为《</w:t>
      </w:r>
      <w:hyperlink r:id="rId7" w:history="1">
        <w:r w:rsidR="006044C9" w:rsidRPr="006044C9">
          <w:rPr>
            <w:rStyle w:val="Hyperlink"/>
            <w:rFonts w:ascii="Arial" w:eastAsia="Microsoft JhengHei" w:hAnsi="Arial" w:cs="Arial" w:hint="eastAsia"/>
          </w:rPr>
          <w:t>克服越南专利申请被驳回的问题–有哪些策略？</w:t>
        </w:r>
        <w:r w:rsidRPr="006044C9">
          <w:rPr>
            <w:rStyle w:val="Hyperlink"/>
            <w:rFonts w:ascii="Arial" w:eastAsia="MS Gothic" w:hAnsi="Arial" w:cs="Arial"/>
          </w:rPr>
          <w:t>》</w:t>
        </w:r>
      </w:hyperlink>
      <w:r w:rsidRPr="007141D5">
        <w:rPr>
          <w:rFonts w:ascii="Arial" w:eastAsia="MS Gothic" w:hAnsi="Arial" w:cs="Arial"/>
        </w:rPr>
        <w:t>的全面文章。</w:t>
      </w:r>
    </w:p>
    <w:p w14:paraId="6C7F51C6" w14:textId="77777777" w:rsidR="003D2FFA" w:rsidRPr="007141D5" w:rsidRDefault="003D2FFA" w:rsidP="003D2FFA">
      <w:pPr>
        <w:spacing w:after="0" w:line="240" w:lineRule="auto"/>
        <w:rPr>
          <w:rFonts w:ascii="Arial" w:eastAsia="MS Gothic" w:hAnsi="Arial" w:cs="Arial"/>
        </w:rPr>
      </w:pPr>
    </w:p>
    <w:p w14:paraId="6B710A4B" w14:textId="65A00E83" w:rsidR="003D2FFA" w:rsidRPr="007141D5" w:rsidRDefault="00F07768" w:rsidP="003D2FFA">
      <w:pPr>
        <w:spacing w:after="0" w:line="240" w:lineRule="auto"/>
        <w:rPr>
          <w:rFonts w:ascii="Arial" w:hAnsi="Arial" w:cs="Arial"/>
          <w:b/>
          <w:bCs/>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7456" behindDoc="0" locked="0" layoutInCell="1" allowOverlap="1" wp14:anchorId="255C1AC1" wp14:editId="597B2DFC">
                <wp:simplePos x="0" y="0"/>
                <wp:positionH relativeFrom="page">
                  <wp:posOffset>7065010</wp:posOffset>
                </wp:positionH>
                <wp:positionV relativeFrom="paragraph">
                  <wp:posOffset>-3838575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29EE0"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1AC1" id="Rectangle 2" o:spid="_x0000_s1029" style="position:absolute;margin-left:556.3pt;margin-top:-302.2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" fillcolor="#00b39c" strokecolor="#00b39c" strokeweight="0">
                <v:textbox style="layout-flow:vertical" inset=",1.3mm,1.3mm">
                  <w:txbxContent>
                    <w:p w14:paraId="06729EE0"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v:textbox>
                <w10:wrap anchorx="page"/>
              </v:rect>
            </w:pict>
          </mc:Fallback>
        </mc:AlternateContent>
      </w:r>
      <w:r w:rsidRPr="007141D5">
        <w:rPr>
          <w:rFonts w:ascii="Arial" w:hAnsi="Arial" w:cs="Arial"/>
          <w:b/>
          <w:bCs/>
        </w:rPr>
        <w:t xml:space="preserve"> </w:t>
      </w:r>
      <w:r w:rsidR="003D2FFA" w:rsidRPr="007141D5">
        <w:rPr>
          <w:rFonts w:ascii="Arial" w:hAnsi="Arial" w:cs="Arial"/>
          <w:b/>
          <w:bCs/>
        </w:rPr>
        <w:t xml:space="preserve">(ii) </w:t>
      </w:r>
      <w:r w:rsidR="003D2FFA" w:rsidRPr="007141D5">
        <w:rPr>
          <w:rFonts w:ascii="Arial" w:eastAsia="MS Gothic" w:hAnsi="Arial" w:cs="Arial"/>
          <w:b/>
          <w:bCs/>
        </w:rPr>
        <w:t>根据同族</w:t>
      </w:r>
      <w:r w:rsidR="003D2FFA" w:rsidRPr="007141D5">
        <w:rPr>
          <w:rFonts w:ascii="Arial" w:eastAsia="Microsoft JhengHei" w:hAnsi="Arial" w:cs="Arial"/>
          <w:b/>
          <w:bCs/>
        </w:rPr>
        <w:t>专利进行修</w:t>
      </w:r>
      <w:r w:rsidR="003D2FFA" w:rsidRPr="007141D5">
        <w:rPr>
          <w:rFonts w:ascii="Arial" w:eastAsia="MS Gothic" w:hAnsi="Arial" w:cs="Arial"/>
          <w:b/>
          <w:bCs/>
        </w:rPr>
        <w:t>改</w:t>
      </w:r>
    </w:p>
    <w:p w14:paraId="6AA4D8B4" w14:textId="77777777" w:rsidR="003D2FFA" w:rsidRDefault="003D2FFA" w:rsidP="003D2FFA">
      <w:pPr>
        <w:spacing w:after="0" w:line="240" w:lineRule="auto"/>
        <w:rPr>
          <w:rFonts w:ascii="Arial" w:eastAsia="MS Gothic" w:hAnsi="Arial" w:cs="Arial"/>
        </w:rPr>
      </w:pPr>
    </w:p>
    <w:p w14:paraId="511A5C2A" w14:textId="77777777" w:rsidR="003D2FFA" w:rsidRDefault="003D2FFA" w:rsidP="003D2FFA">
      <w:pPr>
        <w:spacing w:after="0" w:line="240" w:lineRule="auto"/>
        <w:rPr>
          <w:rFonts w:ascii="Arial" w:eastAsia="Microsoft JhengHei" w:hAnsi="Arial" w:cs="Arial"/>
        </w:rPr>
      </w:pPr>
      <w:r w:rsidRPr="007141D5">
        <w:rPr>
          <w:rFonts w:ascii="Arial" w:eastAsia="MS Gothic" w:hAnsi="Arial" w:cs="Arial"/>
        </w:rPr>
        <w:t>当收到</w:t>
      </w:r>
      <w:r w:rsidRPr="007141D5">
        <w:rPr>
          <w:rFonts w:ascii="Arial" w:eastAsia="Microsoft JhengHei" w:hAnsi="Arial" w:cs="Arial"/>
        </w:rPr>
        <w:t>审查员建议修改申请以与同族专利对齐的通知时，申请人应考虑接受审查员的修改建议，以加快审查过程。这种方法通常被认为是快速获得专利授权的捷径。此外，在进行此类修改时，申请人应确保删除不可保护的要素，例如与使用、疾病治疗方法、计算机程序和类似主题相关的要素。</w:t>
      </w:r>
    </w:p>
    <w:p w14:paraId="7B4E8AE0" w14:textId="77777777" w:rsidR="003D2FFA" w:rsidRPr="007141D5" w:rsidRDefault="003D2FFA" w:rsidP="003D2FFA">
      <w:pPr>
        <w:spacing w:after="0" w:line="240" w:lineRule="auto"/>
        <w:rPr>
          <w:rFonts w:ascii="Arial" w:hAnsi="Arial" w:cs="Arial"/>
        </w:rPr>
      </w:pPr>
    </w:p>
    <w:p w14:paraId="0F32A87E" w14:textId="77777777" w:rsidR="003D2FFA" w:rsidRDefault="003D2FFA" w:rsidP="003D2FFA">
      <w:pPr>
        <w:spacing w:after="0" w:line="240" w:lineRule="auto"/>
        <w:rPr>
          <w:rFonts w:ascii="Arial" w:eastAsia="Microsoft JhengHei" w:hAnsi="Arial" w:cs="Arial"/>
          <w:b/>
          <w:bCs/>
        </w:rPr>
      </w:pPr>
      <w:r w:rsidRPr="007141D5">
        <w:rPr>
          <w:rFonts w:ascii="Arial" w:hAnsi="Arial" w:cs="Arial"/>
          <w:b/>
          <w:bCs/>
        </w:rPr>
        <w:t xml:space="preserve">(iii) </w:t>
      </w:r>
      <w:r w:rsidRPr="007141D5">
        <w:rPr>
          <w:rFonts w:ascii="Arial" w:eastAsia="Microsoft JhengHei" w:hAnsi="Arial" w:cs="Arial"/>
          <w:b/>
          <w:bCs/>
        </w:rPr>
        <w:t>发明的单一性评估</w:t>
      </w:r>
    </w:p>
    <w:p w14:paraId="257699A8" w14:textId="77777777" w:rsidR="003D2FFA" w:rsidRPr="007141D5" w:rsidRDefault="003D2FFA" w:rsidP="003D2FFA">
      <w:pPr>
        <w:spacing w:after="0" w:line="240" w:lineRule="auto"/>
        <w:rPr>
          <w:rFonts w:ascii="Arial" w:eastAsia="Microsoft JhengHei" w:hAnsi="Arial" w:cs="Arial"/>
          <w:b/>
          <w:bCs/>
        </w:rPr>
      </w:pPr>
    </w:p>
    <w:p w14:paraId="51F17821" w14:textId="3DE61FBA" w:rsidR="003D2FFA" w:rsidRPr="006044C9" w:rsidRDefault="003D2FFA" w:rsidP="005D040D">
      <w:pPr>
        <w:spacing w:after="0" w:line="240" w:lineRule="auto"/>
        <w:ind w:right="237"/>
        <w:rPr>
          <w:rFonts w:ascii="Arial" w:hAnsi="Arial" w:cs="Arial"/>
          <w:bCs/>
        </w:rPr>
      </w:pPr>
      <w:r w:rsidRPr="006044C9">
        <w:rPr>
          <w:rFonts w:ascii="Arial" w:eastAsia="Microsoft JhengHei" w:hAnsi="Arial" w:cs="Arial"/>
          <w:bCs/>
        </w:rPr>
        <w:t>评估发明的单一性是实质审查过程中另一个关键方面。根据第</w:t>
      </w:r>
      <w:r w:rsidRPr="006044C9">
        <w:rPr>
          <w:rFonts w:ascii="Arial" w:hAnsi="Arial" w:cs="Arial"/>
          <w:bCs/>
        </w:rPr>
        <w:t xml:space="preserve"> 01/2006/TT-BKHCN </w:t>
      </w:r>
      <w:r w:rsidRPr="006044C9">
        <w:rPr>
          <w:rFonts w:ascii="Arial" w:eastAsia="MS Gothic" w:hAnsi="Arial" w:cs="Arial"/>
          <w:bCs/>
        </w:rPr>
        <w:t>号通知</w:t>
      </w:r>
      <w:r w:rsidR="005D040D">
        <w:rPr>
          <w:rFonts w:ascii="Arial" w:eastAsia="MS Gothic" w:hAnsi="Arial" w:cs="Arial" w:hint="eastAsia"/>
          <w:bCs/>
        </w:rPr>
        <w:t xml:space="preserve"> (</w:t>
      </w:r>
      <w:r w:rsidRPr="006044C9">
        <w:rPr>
          <w:rFonts w:ascii="Arial" w:eastAsia="MS Gothic" w:hAnsi="Arial" w:cs="Arial"/>
          <w:bCs/>
        </w:rPr>
        <w:t>修</w:t>
      </w:r>
      <w:r w:rsidRPr="006044C9">
        <w:rPr>
          <w:rFonts w:ascii="Arial" w:eastAsia="Microsoft JhengHei" w:hAnsi="Arial" w:cs="Arial"/>
          <w:bCs/>
        </w:rPr>
        <w:t>订本）第</w:t>
      </w:r>
      <w:r w:rsidRPr="006044C9">
        <w:rPr>
          <w:rFonts w:ascii="Arial" w:hAnsi="Arial" w:cs="Arial"/>
          <w:bCs/>
        </w:rPr>
        <w:t xml:space="preserve"> 23.3 </w:t>
      </w:r>
      <w:r w:rsidRPr="006044C9">
        <w:rPr>
          <w:rFonts w:ascii="Arial" w:eastAsia="MS Gothic" w:hAnsi="Arial" w:cs="Arial"/>
          <w:bCs/>
        </w:rPr>
        <w:t>条</w:t>
      </w:r>
      <w:r w:rsidRPr="006044C9">
        <w:rPr>
          <w:rFonts w:ascii="Arial" w:eastAsia="Microsoft JhengHei" w:hAnsi="Arial" w:cs="Arial"/>
          <w:bCs/>
        </w:rPr>
        <w:t>规定，如果符合以下条件之一，则申请被视为单一性：</w:t>
      </w:r>
    </w:p>
    <w:p w14:paraId="379A695F" w14:textId="77777777" w:rsidR="003D2FFA" w:rsidRPr="006044C9" w:rsidRDefault="003D2FFA" w:rsidP="003D2FFA">
      <w:pPr>
        <w:spacing w:after="0" w:line="240" w:lineRule="auto"/>
        <w:rPr>
          <w:rFonts w:ascii="Arial" w:hAnsi="Arial" w:cs="Arial"/>
          <w:bCs/>
        </w:rPr>
      </w:pPr>
      <w:r w:rsidRPr="006044C9">
        <w:rPr>
          <w:rFonts w:ascii="Arial" w:hAnsi="Arial" w:cs="Arial"/>
          <w:bCs/>
        </w:rPr>
        <w:t xml:space="preserve">a) </w:t>
      </w:r>
      <w:r w:rsidRPr="006044C9">
        <w:rPr>
          <w:rFonts w:ascii="Arial" w:eastAsia="MS Gothic" w:hAnsi="Arial" w:cs="Arial"/>
          <w:bCs/>
        </w:rPr>
        <w:t>它</w:t>
      </w:r>
      <w:r w:rsidRPr="006044C9">
        <w:rPr>
          <w:rFonts w:ascii="Arial" w:eastAsia="Microsoft JhengHei" w:hAnsi="Arial" w:cs="Arial"/>
          <w:bCs/>
        </w:rPr>
        <w:t>仅请求保护一个主题；或</w:t>
      </w:r>
    </w:p>
    <w:p w14:paraId="39C9441E" w14:textId="1E2F206D" w:rsidR="003D2FFA" w:rsidRPr="006044C9" w:rsidRDefault="003D2FFA" w:rsidP="003D2FFA">
      <w:pPr>
        <w:spacing w:after="0" w:line="240" w:lineRule="auto"/>
        <w:rPr>
          <w:rFonts w:ascii="Arial" w:hAnsi="Arial" w:cs="Arial"/>
          <w:bCs/>
        </w:rPr>
      </w:pPr>
      <w:r w:rsidRPr="006044C9">
        <w:rPr>
          <w:rFonts w:ascii="Arial" w:hAnsi="Arial" w:cs="Arial"/>
          <w:bCs/>
        </w:rPr>
        <w:t xml:space="preserve">b) </w:t>
      </w:r>
      <w:r w:rsidRPr="006044C9">
        <w:rPr>
          <w:rFonts w:ascii="Arial" w:eastAsia="MS Gothic" w:hAnsi="Arial" w:cs="Arial"/>
          <w:bCs/>
        </w:rPr>
        <w:t>它</w:t>
      </w:r>
      <w:r w:rsidRPr="006044C9">
        <w:rPr>
          <w:rFonts w:ascii="Arial" w:eastAsia="Microsoft JhengHei" w:hAnsi="Arial" w:cs="Arial"/>
          <w:bCs/>
        </w:rPr>
        <w:t>请求保护一组技术上相互关联的主题，这些主题展示唯一的创造性构思并符合以下情况</w:t>
      </w:r>
      <w:r w:rsidR="00F07768">
        <w:rPr>
          <w:rFonts w:ascii="Arial" w:eastAsia="Microsoft JhengHei" w:hAnsi="Arial" w:cs="Arial" w:hint="eastAsia"/>
          <w:bCs/>
        </w:rPr>
        <w:t>:</w:t>
      </w:r>
    </w:p>
    <w:p w14:paraId="54472716" w14:textId="7F23DF01" w:rsidR="003D2FFA" w:rsidRPr="006044C9" w:rsidRDefault="003D2FFA" w:rsidP="003D2FFA">
      <w:pPr>
        <w:spacing w:after="0" w:line="240" w:lineRule="auto"/>
        <w:rPr>
          <w:rFonts w:ascii="Arial" w:hAnsi="Arial" w:cs="Arial"/>
          <w:bCs/>
        </w:rPr>
      </w:pPr>
      <w:r w:rsidRPr="006044C9">
        <w:rPr>
          <w:rFonts w:ascii="Arial" w:hAnsi="Arial" w:cs="Arial"/>
          <w:bCs/>
        </w:rPr>
        <w:t xml:space="preserve">(i) </w:t>
      </w:r>
      <w:r w:rsidRPr="006044C9">
        <w:rPr>
          <w:rFonts w:ascii="Arial" w:eastAsia="MS Gothic" w:hAnsi="Arial" w:cs="Arial"/>
          <w:bCs/>
        </w:rPr>
        <w:t>一个主</w:t>
      </w:r>
      <w:r w:rsidRPr="006044C9">
        <w:rPr>
          <w:rFonts w:ascii="Arial" w:eastAsia="Microsoft JhengHei" w:hAnsi="Arial" w:cs="Arial"/>
          <w:bCs/>
        </w:rPr>
        <w:t>题用于创造（生产、制造或制备）另一个主题；</w:t>
      </w:r>
      <w:r w:rsidRPr="006044C9">
        <w:rPr>
          <w:rFonts w:ascii="Arial" w:hAnsi="Arial" w:cs="Arial"/>
          <w:bCs/>
        </w:rPr>
        <w:t xml:space="preserve">(ii) </w:t>
      </w:r>
      <w:r w:rsidRPr="006044C9">
        <w:rPr>
          <w:rFonts w:ascii="Arial" w:eastAsia="MS Gothic" w:hAnsi="Arial" w:cs="Arial"/>
          <w:bCs/>
        </w:rPr>
        <w:t>一个主</w:t>
      </w:r>
      <w:r w:rsidRPr="006044C9">
        <w:rPr>
          <w:rFonts w:ascii="Arial" w:eastAsia="Microsoft JhengHei" w:hAnsi="Arial" w:cs="Arial"/>
          <w:bCs/>
        </w:rPr>
        <w:t>题用于实现另一个主题；</w:t>
      </w:r>
      <w:r w:rsidRPr="006044C9">
        <w:rPr>
          <w:rFonts w:ascii="Arial" w:hAnsi="Arial" w:cs="Arial"/>
          <w:bCs/>
        </w:rPr>
        <w:t xml:space="preserve">(iii) </w:t>
      </w:r>
      <w:r w:rsidRPr="006044C9">
        <w:rPr>
          <w:rFonts w:ascii="Arial" w:eastAsia="MS Gothic" w:hAnsi="Arial" w:cs="Arial"/>
          <w:bCs/>
        </w:rPr>
        <w:t>一个主</w:t>
      </w:r>
      <w:r w:rsidRPr="006044C9">
        <w:rPr>
          <w:rFonts w:ascii="Arial" w:eastAsia="Microsoft JhengHei" w:hAnsi="Arial" w:cs="Arial"/>
          <w:bCs/>
        </w:rPr>
        <w:t>题用于利用另一个主题；</w:t>
      </w:r>
      <w:r w:rsidRPr="006044C9">
        <w:rPr>
          <w:rFonts w:ascii="Arial" w:hAnsi="Arial" w:cs="Arial"/>
          <w:bCs/>
        </w:rPr>
        <w:t xml:space="preserve">(iv) </w:t>
      </w:r>
      <w:r w:rsidRPr="006044C9">
        <w:rPr>
          <w:rFonts w:ascii="Arial" w:eastAsia="MS Gothic" w:hAnsi="Arial" w:cs="Arial"/>
          <w:bCs/>
        </w:rPr>
        <w:t>主</w:t>
      </w:r>
      <w:r w:rsidRPr="006044C9">
        <w:rPr>
          <w:rFonts w:ascii="Arial" w:eastAsia="Microsoft JhengHei" w:hAnsi="Arial" w:cs="Arial"/>
          <w:bCs/>
        </w:rPr>
        <w:t>题属于同一类型，并且具有相同的功能以确保实现相同的结果</w:t>
      </w:r>
      <w:r w:rsidRPr="006044C9">
        <w:rPr>
          <w:rFonts w:ascii="Arial" w:eastAsia="MS Gothic" w:hAnsi="Arial" w:cs="Arial"/>
          <w:bCs/>
        </w:rPr>
        <w:t>。</w:t>
      </w:r>
    </w:p>
    <w:p w14:paraId="48B36729" w14:textId="77777777" w:rsidR="003D2FFA" w:rsidRPr="006044C9" w:rsidRDefault="003D2FFA" w:rsidP="003D2FFA">
      <w:pPr>
        <w:spacing w:after="0" w:line="240" w:lineRule="auto"/>
        <w:rPr>
          <w:rFonts w:ascii="Arial" w:eastAsia="MS Gothic" w:hAnsi="Arial" w:cs="Arial"/>
          <w:bCs/>
        </w:rPr>
      </w:pPr>
    </w:p>
    <w:p w14:paraId="25896683" w14:textId="77777777" w:rsidR="003D2FFA" w:rsidRPr="006044C9" w:rsidRDefault="003D2FFA" w:rsidP="003D2FFA">
      <w:pPr>
        <w:spacing w:after="0" w:line="240" w:lineRule="auto"/>
        <w:rPr>
          <w:rFonts w:ascii="Arial" w:eastAsia="Microsoft JhengHei" w:hAnsi="Arial" w:cs="Arial"/>
          <w:bCs/>
        </w:rPr>
      </w:pPr>
      <w:r w:rsidRPr="006044C9">
        <w:rPr>
          <w:rFonts w:ascii="Arial" w:eastAsia="MS Gothic" w:hAnsi="Arial" w:cs="Arial"/>
          <w:bCs/>
        </w:rPr>
        <w:t>因此，很明</w:t>
      </w:r>
      <w:r w:rsidRPr="006044C9">
        <w:rPr>
          <w:rFonts w:ascii="Arial" w:eastAsia="Microsoft JhengHei" w:hAnsi="Arial" w:cs="Arial"/>
          <w:bCs/>
        </w:rPr>
        <w:t>显，只有那些包含多个要求保护的主题的专利申请，即具有多个独立权利要求的申请，才需要进行发明的单一性审查。当专利申请面临缺乏单一性的异议时，有几种策略可以解决这个问题：</w:t>
      </w:r>
    </w:p>
    <w:p w14:paraId="232E8888" w14:textId="77777777" w:rsidR="003D2FFA" w:rsidRPr="006044C9" w:rsidRDefault="003D2FFA" w:rsidP="003D2FFA">
      <w:pPr>
        <w:spacing w:after="0" w:line="240" w:lineRule="auto"/>
        <w:rPr>
          <w:rFonts w:ascii="Arial" w:hAnsi="Arial" w:cs="Arial"/>
          <w:bCs/>
        </w:rPr>
      </w:pPr>
    </w:p>
    <w:p w14:paraId="4B38942F" w14:textId="77777777" w:rsidR="003D2FFA" w:rsidRPr="006044C9" w:rsidRDefault="003D2FFA" w:rsidP="003D2FFA">
      <w:pPr>
        <w:spacing w:after="0" w:line="240" w:lineRule="auto"/>
        <w:rPr>
          <w:rFonts w:ascii="Arial" w:eastAsia="Microsoft JhengHei" w:hAnsi="Arial" w:cs="Arial"/>
          <w:bCs/>
        </w:rPr>
      </w:pPr>
      <w:r w:rsidRPr="00F07768">
        <w:rPr>
          <w:rFonts w:ascii="Arial" w:eastAsia="Microsoft JhengHei" w:hAnsi="Arial" w:cs="Arial"/>
          <w:b/>
          <w:bCs/>
          <w:i/>
          <w:iCs/>
        </w:rPr>
        <w:t>删除权利要求</w:t>
      </w:r>
      <w:r w:rsidRPr="00F07768">
        <w:rPr>
          <w:rFonts w:ascii="Arial" w:eastAsia="Microsoft JhengHei" w:hAnsi="Arial" w:cs="Arial"/>
          <w:b/>
          <w:bCs/>
        </w:rPr>
        <w:t>：</w:t>
      </w:r>
      <w:r w:rsidRPr="006044C9">
        <w:rPr>
          <w:rFonts w:ascii="Arial" w:eastAsia="Microsoft JhengHei" w:hAnsi="Arial" w:cs="Arial"/>
          <w:bCs/>
        </w:rPr>
        <w:t>一种常见的解决方案是删除导致缺乏单一性异议的某些权利要求。通过删除特定的权利要求，申请可以潜在地更符合单一发明概念的要求。</w:t>
      </w:r>
    </w:p>
    <w:p w14:paraId="5499B38D" w14:textId="77777777" w:rsidR="003D2FFA" w:rsidRPr="006044C9" w:rsidRDefault="003D2FFA" w:rsidP="003D2FFA">
      <w:pPr>
        <w:spacing w:after="0" w:line="240" w:lineRule="auto"/>
        <w:rPr>
          <w:rFonts w:ascii="Arial" w:eastAsia="Microsoft JhengHei" w:hAnsi="Arial" w:cs="Arial"/>
          <w:bCs/>
          <w:i/>
          <w:iCs/>
        </w:rPr>
      </w:pPr>
    </w:p>
    <w:p w14:paraId="278A1851" w14:textId="34B177C3" w:rsidR="003D2FFA" w:rsidRPr="006044C9" w:rsidRDefault="00F07768" w:rsidP="003D2FFA">
      <w:pPr>
        <w:spacing w:after="0" w:line="240" w:lineRule="auto"/>
        <w:rPr>
          <w:rFonts w:ascii="Arial" w:eastAsia="Microsoft JhengHei" w:hAnsi="Arial" w:cs="Arial"/>
          <w:bCs/>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62B39A6" wp14:editId="1202F4C0">
                <wp:simplePos x="0" y="0"/>
                <wp:positionH relativeFrom="page">
                  <wp:posOffset>7067550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44D4"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B39A6" id="Rectangle 3" o:spid="_x0000_s1030" style="position:absolute;margin-left:556.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" fillcolor="#00b39c" strokecolor="#00b39c" strokeweight="0">
                <v:textbox style="layout-flow:vertical" inset=",1.3mm,1.3mm">
                  <w:txbxContent>
                    <w:p w14:paraId="286044D4" w14:textId="77777777" w:rsidR="00F07768" w:rsidRPr="003D2FFA" w:rsidRDefault="00F07768" w:rsidP="00F07768">
                      <w:pPr>
                        <w:spacing w:after="0" w:line="240" w:lineRule="auto"/>
                        <w:rPr>
                          <w:rFonts w:ascii="Arial" w:hAnsi="Arial" w:cs="Arial"/>
                          <w:color w:val="FFFFFF" w:themeColor="background1"/>
                          <w:sz w:val="20"/>
                          <w:szCs w:val="20"/>
                        </w:rPr>
                      </w:pPr>
                      <w:r w:rsidRPr="003D2FFA">
                        <w:rPr>
                          <w:rFonts w:ascii="MS Gothic" w:eastAsia="MS Gothic" w:hAnsi="MS Gothic" w:cs="MS Gothic" w:hint="eastAsia"/>
                          <w:bCs/>
                          <w:color w:val="FFFFFF" w:themeColor="background1"/>
                          <w:sz w:val="20"/>
                          <w:szCs w:val="20"/>
                        </w:rPr>
                        <w:t>越南</w:t>
                      </w:r>
                      <w:r w:rsidRPr="003D2FFA">
                        <w:rPr>
                          <w:rFonts w:ascii="Microsoft JhengHei" w:eastAsia="Microsoft JhengHei" w:hAnsi="Microsoft JhengHei" w:cs="Microsoft JhengHei" w:hint="eastAsia"/>
                          <w:bCs/>
                          <w:color w:val="FFFFFF" w:themeColor="background1"/>
                          <w:sz w:val="20"/>
                          <w:szCs w:val="20"/>
                        </w:rPr>
                        <w:t>专利驳</w:t>
                      </w:r>
                      <w:r w:rsidRPr="003D2FFA">
                        <w:rPr>
                          <w:rFonts w:ascii="MS Gothic" w:eastAsia="MS Gothic" w:hAnsi="MS Gothic" w:cs="MS Gothic" w:hint="eastAsia"/>
                          <w:bCs/>
                          <w:color w:val="FFFFFF" w:themeColor="background1"/>
                          <w:sz w:val="20"/>
                          <w:szCs w:val="20"/>
                        </w:rPr>
                        <w:t>回</w:t>
                      </w:r>
                    </w:p>
                  </w:txbxContent>
                </v:textbox>
                <w10:wrap anchorx="page"/>
              </v:rect>
            </w:pict>
          </mc:Fallback>
        </mc:AlternateContent>
      </w:r>
      <w:r w:rsidR="003D2FFA" w:rsidRPr="00F07768">
        <w:rPr>
          <w:rFonts w:ascii="Arial" w:eastAsia="Microsoft JhengHei" w:hAnsi="Arial" w:cs="Arial"/>
          <w:b/>
          <w:bCs/>
          <w:i/>
          <w:iCs/>
        </w:rPr>
        <w:t>提交分案专利申请</w:t>
      </w:r>
      <w:r w:rsidR="003D2FFA" w:rsidRPr="00F07768">
        <w:rPr>
          <w:rFonts w:ascii="Arial" w:eastAsia="Microsoft JhengHei" w:hAnsi="Arial" w:cs="Arial"/>
          <w:b/>
          <w:bCs/>
        </w:rPr>
        <w:t>：</w:t>
      </w:r>
      <w:r w:rsidR="003D2FFA" w:rsidRPr="006044C9">
        <w:rPr>
          <w:rFonts w:ascii="Arial" w:eastAsia="Microsoft JhengHei" w:hAnsi="Arial" w:cs="Arial"/>
          <w:bCs/>
        </w:rPr>
        <w:t>如果申请涉及多项发明，特别是如果它们可以独立保护，则提交分案专利申请是一个可行的策略。这种方法允许将不同的发明分别在不同的申请中追求，每个申请都有其独特的创造性概念。更多详细信息，请参阅我们题为</w:t>
      </w:r>
      <w:r w:rsidR="003D2FFA" w:rsidRPr="006044C9">
        <w:rPr>
          <w:rFonts w:ascii="Arial" w:eastAsia="Microsoft JhengHei" w:hAnsi="Arial" w:cs="Arial"/>
          <w:bCs/>
        </w:rPr>
        <w:t>“</w:t>
      </w:r>
      <w:r w:rsidR="003D2FFA" w:rsidRPr="006044C9">
        <w:rPr>
          <w:rFonts w:ascii="Arial" w:eastAsia="Microsoft JhengHei" w:hAnsi="Arial" w:cs="Arial"/>
          <w:bCs/>
        </w:rPr>
        <w:t>越南的专利分案申请</w:t>
      </w:r>
      <w:r w:rsidR="003D2FFA" w:rsidRPr="006044C9">
        <w:rPr>
          <w:rFonts w:ascii="Arial" w:eastAsia="Microsoft JhengHei" w:hAnsi="Arial" w:cs="Arial"/>
          <w:bCs/>
        </w:rPr>
        <w:t>——</w:t>
      </w:r>
      <w:r w:rsidR="003D2FFA" w:rsidRPr="006044C9">
        <w:rPr>
          <w:rFonts w:ascii="Arial" w:eastAsia="Microsoft JhengHei" w:hAnsi="Arial" w:cs="Arial"/>
          <w:bCs/>
        </w:rPr>
        <w:t>您需要了解什么？</w:t>
      </w:r>
      <w:r w:rsidR="003D2FFA" w:rsidRPr="006044C9">
        <w:rPr>
          <w:rFonts w:ascii="Arial" w:eastAsia="Microsoft JhengHei" w:hAnsi="Arial" w:cs="Arial"/>
          <w:bCs/>
        </w:rPr>
        <w:t>”</w:t>
      </w:r>
      <w:r w:rsidR="003D2FFA" w:rsidRPr="006044C9">
        <w:rPr>
          <w:rFonts w:ascii="Arial" w:eastAsia="Microsoft JhengHei" w:hAnsi="Arial" w:cs="Arial"/>
          <w:bCs/>
        </w:rPr>
        <w:t>的文章。</w:t>
      </w:r>
    </w:p>
    <w:p w14:paraId="77D3AB12" w14:textId="77777777" w:rsidR="003D2FFA" w:rsidRPr="006044C9" w:rsidRDefault="003D2FFA" w:rsidP="003D2FFA">
      <w:pPr>
        <w:spacing w:after="0" w:line="240" w:lineRule="auto"/>
        <w:rPr>
          <w:rFonts w:ascii="Arial" w:eastAsia="Microsoft JhengHei" w:hAnsi="Arial" w:cs="Arial"/>
          <w:bCs/>
          <w:i/>
          <w:iCs/>
        </w:rPr>
      </w:pPr>
    </w:p>
    <w:p w14:paraId="0E56D4F7" w14:textId="0B6A87C1" w:rsidR="003D2FFA" w:rsidRPr="006044C9" w:rsidRDefault="003D2FFA" w:rsidP="003D2FFA">
      <w:pPr>
        <w:spacing w:after="0" w:line="240" w:lineRule="auto"/>
        <w:rPr>
          <w:rFonts w:ascii="Arial" w:eastAsia="Microsoft JhengHei" w:hAnsi="Arial" w:cs="Arial"/>
          <w:bCs/>
        </w:rPr>
      </w:pPr>
      <w:r w:rsidRPr="00F07768">
        <w:rPr>
          <w:rFonts w:ascii="Arial" w:eastAsia="Microsoft JhengHei" w:hAnsi="Arial" w:cs="Arial"/>
          <w:b/>
          <w:bCs/>
          <w:i/>
          <w:iCs/>
        </w:rPr>
        <w:t>提供论证</w:t>
      </w:r>
      <w:r w:rsidRPr="00F07768">
        <w:rPr>
          <w:rFonts w:ascii="Arial" w:eastAsia="Microsoft JhengHei" w:hAnsi="Arial" w:cs="Arial"/>
          <w:b/>
          <w:bCs/>
        </w:rPr>
        <w:t>：</w:t>
      </w:r>
      <w:r w:rsidRPr="006044C9">
        <w:rPr>
          <w:rFonts w:ascii="Arial" w:eastAsia="Microsoft JhengHei" w:hAnsi="Arial" w:cs="Arial"/>
          <w:bCs/>
        </w:rPr>
        <w:t>如果申请人不同意审查员关于单一性的结论，可以提供论证和证据来回应审查员的意见。在论证中，申请人需要强调请求保护的对象之间的技术关联和独特的共同创造意图，以证明专利申请的单一性。</w:t>
      </w:r>
    </w:p>
    <w:p w14:paraId="3434D249" w14:textId="6798E7BF" w:rsidR="003D2FFA" w:rsidRPr="006044C9" w:rsidRDefault="003D2FFA" w:rsidP="003D2FFA">
      <w:pPr>
        <w:spacing w:after="0" w:line="240" w:lineRule="auto"/>
        <w:rPr>
          <w:rFonts w:ascii="Arial" w:eastAsia="Microsoft JhengHei" w:hAnsi="Arial" w:cs="Arial"/>
          <w:bCs/>
        </w:rPr>
      </w:pPr>
    </w:p>
    <w:p w14:paraId="69740A17" w14:textId="3692B188" w:rsidR="003D2FFA" w:rsidRPr="006044C9" w:rsidRDefault="003D2FFA" w:rsidP="003D2FFA">
      <w:pPr>
        <w:spacing w:after="0" w:line="240" w:lineRule="auto"/>
        <w:rPr>
          <w:rFonts w:ascii="Arial" w:eastAsia="Microsoft JhengHei" w:hAnsi="Arial" w:cs="Arial"/>
          <w:bCs/>
        </w:rPr>
      </w:pPr>
      <w:r w:rsidRPr="00F07768">
        <w:rPr>
          <w:rFonts w:ascii="Arial" w:eastAsia="Microsoft JhengHei" w:hAnsi="Arial" w:cs="Arial"/>
          <w:b/>
          <w:bCs/>
          <w:i/>
          <w:iCs/>
        </w:rPr>
        <w:t>修改</w:t>
      </w:r>
      <w:r w:rsidRPr="00F07768">
        <w:rPr>
          <w:rFonts w:ascii="Arial" w:eastAsia="Microsoft JhengHei" w:hAnsi="Arial" w:cs="Arial"/>
          <w:b/>
          <w:bCs/>
        </w:rPr>
        <w:t>：</w:t>
      </w:r>
      <w:r w:rsidRPr="006044C9">
        <w:rPr>
          <w:rFonts w:ascii="Arial" w:eastAsia="Microsoft JhengHei" w:hAnsi="Arial" w:cs="Arial"/>
          <w:bCs/>
        </w:rPr>
        <w:t>修改权利要求以确保它们都与同一核心发明概念一致是另一种有效的策略。调整权利要求的措辞和范围以强调它们之间的相互关联性可以解决缺乏单一性的异议。</w:t>
      </w:r>
    </w:p>
    <w:p w14:paraId="23B410D0" w14:textId="77777777" w:rsidR="003D2FFA" w:rsidRPr="006044C9" w:rsidRDefault="003D2FFA" w:rsidP="003D2FFA">
      <w:pPr>
        <w:spacing w:after="0" w:line="240" w:lineRule="auto"/>
        <w:rPr>
          <w:rFonts w:ascii="Arial" w:eastAsia="Microsoft JhengHei" w:hAnsi="Arial" w:cs="Arial"/>
          <w:bCs/>
        </w:rPr>
      </w:pPr>
    </w:p>
    <w:p w14:paraId="4DF5CA16" w14:textId="77777777" w:rsidR="003D2FFA" w:rsidRPr="00F07768" w:rsidRDefault="003D2FFA" w:rsidP="003D2FFA">
      <w:pPr>
        <w:spacing w:after="0" w:line="240" w:lineRule="auto"/>
        <w:rPr>
          <w:rFonts w:ascii="Arial" w:eastAsia="Microsoft JhengHei" w:hAnsi="Arial" w:cs="Arial"/>
          <w:b/>
          <w:bCs/>
          <w:color w:val="002060"/>
        </w:rPr>
      </w:pPr>
      <w:r w:rsidRPr="00F07768">
        <w:rPr>
          <w:rFonts w:ascii="Arial" w:eastAsia="Microsoft JhengHei" w:hAnsi="Arial" w:cs="Arial"/>
          <w:b/>
          <w:bCs/>
          <w:color w:val="002060"/>
        </w:rPr>
        <w:t>结论</w:t>
      </w:r>
    </w:p>
    <w:p w14:paraId="6956959E" w14:textId="77777777" w:rsidR="003D2FFA" w:rsidRPr="006044C9" w:rsidRDefault="003D2FFA" w:rsidP="003D2FFA">
      <w:pPr>
        <w:spacing w:after="0" w:line="240" w:lineRule="auto"/>
        <w:rPr>
          <w:rFonts w:ascii="Arial" w:eastAsia="Microsoft JhengHei" w:hAnsi="Arial" w:cs="Arial"/>
          <w:bCs/>
        </w:rPr>
      </w:pPr>
    </w:p>
    <w:p w14:paraId="39B6B041" w14:textId="77777777" w:rsidR="003D2FFA" w:rsidRPr="006044C9" w:rsidRDefault="003D2FFA" w:rsidP="003D2FFA">
      <w:pPr>
        <w:spacing w:after="0" w:line="240" w:lineRule="auto"/>
        <w:rPr>
          <w:rFonts w:ascii="Arial" w:eastAsia="Microsoft JhengHei" w:hAnsi="Arial" w:cs="Arial"/>
          <w:bCs/>
        </w:rPr>
      </w:pPr>
      <w:r w:rsidRPr="006044C9">
        <w:rPr>
          <w:rFonts w:ascii="Arial" w:eastAsia="Microsoft JhengHei" w:hAnsi="Arial" w:cs="Arial"/>
          <w:bCs/>
        </w:rPr>
        <w:t>在越南解决专利驳回问题需要一种策略性的技巧，这种技巧往往超越了单纯的技术专长。除了掌握技术细节外，专利权人还应具备对撰写标准化专利说明书的全面理解，并精通专利法规。寻求经验丰富的知识产权专家和律师的建议是非常宝贵的。与这些专业人士的协调不仅能提供必要的指导，还能提高专利申请克服驳回的有效性，从而为在越南市场成功获得专利批准铺平道路。</w:t>
      </w:r>
    </w:p>
    <w:p w14:paraId="2B81FA20" w14:textId="5970D590" w:rsidR="00F27C56" w:rsidRPr="00EB36D0" w:rsidRDefault="00F27C56" w:rsidP="00EB36D0">
      <w:pPr>
        <w:spacing w:after="0" w:line="240" w:lineRule="auto"/>
        <w:jc w:val="both"/>
        <w:rPr>
          <w:rFonts w:ascii="Arial" w:hAnsi="Arial" w:cs="Arial"/>
          <w:sz w:val="20"/>
          <w:szCs w:val="20"/>
        </w:rPr>
      </w:pPr>
    </w:p>
    <w:p w14:paraId="532059E0" w14:textId="77777777" w:rsidR="003D2FFA" w:rsidRDefault="00B8548E" w:rsidP="00F27C56">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hyperlink r:id="rId8" w:history="1">
        <w:r w:rsidR="003D2FFA">
          <w:rPr>
            <w:rStyle w:val="Hyperlink"/>
            <w:rFonts w:ascii="Arial" w:hAnsi="Arial" w:cs="Arial"/>
            <w:b/>
            <w:color w:val="000000" w:themeColor="text1"/>
            <w:sz w:val="20"/>
            <w:szCs w:val="20"/>
            <w:u w:val="none"/>
            <w:bdr w:val="none" w:sz="0" w:space="0" w:color="auto" w:frame="1"/>
          </w:rPr>
          <w:t>By</w:t>
        </w:r>
      </w:hyperlink>
      <w:r w:rsidR="003D2FFA">
        <w:rPr>
          <w:rStyle w:val="Hyperlink"/>
          <w:rFonts w:ascii="Arial" w:hAnsi="Arial" w:cs="Arial"/>
          <w:b/>
          <w:color w:val="000000" w:themeColor="text1"/>
          <w:sz w:val="20"/>
          <w:szCs w:val="20"/>
          <w:u w:val="none"/>
          <w:bdr w:val="none" w:sz="0" w:space="0" w:color="auto" w:frame="1"/>
        </w:rPr>
        <w:t xml:space="preserve"> </w:t>
      </w:r>
      <w:hyperlink r:id="rId9" w:tgtFrame="_blank" w:history="1">
        <w:r w:rsidR="003D2FFA" w:rsidRPr="00615D9F">
          <w:rPr>
            <w:rStyle w:val="Hyperlink"/>
            <w:rFonts w:ascii="Arial" w:hAnsi="Arial" w:cs="Arial"/>
            <w:b/>
            <w:bCs/>
            <w:color w:val="000000"/>
            <w:sz w:val="20"/>
            <w:szCs w:val="20"/>
            <w:u w:val="none"/>
          </w:rPr>
          <w:t>QUAN, Nguyen Vu</w:t>
        </w:r>
      </w:hyperlink>
      <w:r w:rsidR="005F32CB" w:rsidRPr="005F32CB">
        <w:rPr>
          <w:rStyle w:val="Strong"/>
          <w:rFonts w:ascii="Arial" w:hAnsi="Arial" w:cs="Arial"/>
          <w:color w:val="000000" w:themeColor="text1"/>
          <w:sz w:val="20"/>
          <w:szCs w:val="20"/>
          <w:bdr w:val="none" w:sz="0" w:space="0" w:color="auto" w:frame="1"/>
        </w:rPr>
        <w:t xml:space="preserve"> </w:t>
      </w:r>
    </w:p>
    <w:p w14:paraId="2A6676AA" w14:textId="3AB1D40A" w:rsidR="00F27C56" w:rsidRDefault="00F27C56" w:rsidP="00F27C56">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r w:rsidRPr="005F32CB">
        <w:rPr>
          <w:rStyle w:val="Strong"/>
          <w:rFonts w:ascii="Arial" w:hAnsi="Arial" w:cs="Arial"/>
          <w:color w:val="000000" w:themeColor="text1"/>
          <w:sz w:val="20"/>
          <w:szCs w:val="20"/>
          <w:bdr w:val="none" w:sz="0" w:space="0" w:color="auto" w:frame="1"/>
        </w:rPr>
        <w:t>Partner, IP Attorney</w:t>
      </w:r>
    </w:p>
    <w:p w14:paraId="32601084" w14:textId="65BE86A8"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774A8DD" w14:textId="769B100B" w:rsidR="0091740F" w:rsidRPr="00D03044" w:rsidRDefault="00F07768"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35C36737">
                <wp:simplePos x="0" y="0"/>
                <wp:positionH relativeFrom="margin">
                  <wp:align>left</wp:align>
                </wp:positionH>
                <wp:positionV relativeFrom="paragraph">
                  <wp:posOffset>7620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8548E"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0;margin-top:.6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8548E"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457D40A9" w14:textId="69BC19B1"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3791FCC6" w:rsidR="00077D04" w:rsidRPr="00834613" w:rsidRDefault="00077D04" w:rsidP="009A357F">
      <w:pPr>
        <w:spacing w:after="0" w:line="240" w:lineRule="auto"/>
        <w:jc w:val="both"/>
        <w:rPr>
          <w:rFonts w:ascii="Arial" w:hAnsi="Arial" w:cs="Arial"/>
          <w:sz w:val="20"/>
          <w:szCs w:val="20"/>
          <w:lang w:val="en-GB"/>
        </w:rPr>
      </w:pPr>
    </w:p>
    <w:sectPr w:rsidR="00077D04" w:rsidRPr="00834613" w:rsidSect="00EB36D0">
      <w:footerReference w:type="default" r:id="rId12"/>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30290" w14:textId="77777777" w:rsidR="00B8548E" w:rsidRDefault="00B8548E" w:rsidP="00E57781">
      <w:pPr>
        <w:spacing w:after="0" w:line="240" w:lineRule="auto"/>
      </w:pPr>
      <w:r>
        <w:separator/>
      </w:r>
    </w:p>
  </w:endnote>
  <w:endnote w:type="continuationSeparator" w:id="0">
    <w:p w14:paraId="47056DF6" w14:textId="77777777" w:rsidR="00B8548E" w:rsidRDefault="00B8548E"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B8548E"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3EE5" w14:textId="77777777" w:rsidR="00B8548E" w:rsidRDefault="00B8548E" w:rsidP="00E57781">
      <w:pPr>
        <w:spacing w:after="0" w:line="240" w:lineRule="auto"/>
      </w:pPr>
      <w:r>
        <w:separator/>
      </w:r>
    </w:p>
  </w:footnote>
  <w:footnote w:type="continuationSeparator" w:id="0">
    <w:p w14:paraId="20351AA2" w14:textId="77777777" w:rsidR="00B8548E" w:rsidRDefault="00B8548E"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4"/>
  </w:num>
  <w:num w:numId="5">
    <w:abstractNumId w:val="5"/>
  </w:num>
  <w:num w:numId="6">
    <w:abstractNumId w:val="11"/>
  </w:num>
  <w:num w:numId="7">
    <w:abstractNumId w:val="1"/>
  </w:num>
  <w:num w:numId="8">
    <w:abstractNumId w:val="14"/>
  </w:num>
  <w:num w:numId="9">
    <w:abstractNumId w:val="2"/>
  </w:num>
  <w:num w:numId="10">
    <w:abstractNumId w:val="26"/>
  </w:num>
  <w:num w:numId="11">
    <w:abstractNumId w:val="10"/>
  </w:num>
  <w:num w:numId="12">
    <w:abstractNumId w:val="0"/>
  </w:num>
  <w:num w:numId="13">
    <w:abstractNumId w:val="8"/>
  </w:num>
  <w:num w:numId="14">
    <w:abstractNumId w:val="25"/>
  </w:num>
  <w:num w:numId="15">
    <w:abstractNumId w:val="6"/>
  </w:num>
  <w:num w:numId="16">
    <w:abstractNumId w:val="7"/>
  </w:num>
  <w:num w:numId="17">
    <w:abstractNumId w:val="3"/>
  </w:num>
  <w:num w:numId="18">
    <w:abstractNumId w:val="13"/>
  </w:num>
  <w:num w:numId="19">
    <w:abstractNumId w:val="21"/>
  </w:num>
  <w:num w:numId="20">
    <w:abstractNumId w:val="27"/>
  </w:num>
  <w:num w:numId="21">
    <w:abstractNumId w:val="20"/>
  </w:num>
  <w:num w:numId="22">
    <w:abstractNumId w:val="15"/>
  </w:num>
  <w:num w:numId="23">
    <w:abstractNumId w:val="17"/>
  </w:num>
  <w:num w:numId="24">
    <w:abstractNumId w:val="16"/>
  </w:num>
  <w:num w:numId="25">
    <w:abstractNumId w:val="19"/>
  </w:num>
  <w:num w:numId="26">
    <w:abstractNumId w:val="18"/>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D2FFA"/>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D040D"/>
    <w:rsid w:val="005F32CB"/>
    <w:rsid w:val="006005C9"/>
    <w:rsid w:val="006044C9"/>
    <w:rsid w:val="0061522B"/>
    <w:rsid w:val="006558CB"/>
    <w:rsid w:val="00683FB4"/>
    <w:rsid w:val="006967A0"/>
    <w:rsid w:val="006A0298"/>
    <w:rsid w:val="006B5A15"/>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8548E"/>
    <w:rsid w:val="00B9182F"/>
    <w:rsid w:val="00BB26A1"/>
    <w:rsid w:val="00BC46ED"/>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07768"/>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rofessional_item/nguyen-vu-qu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zh/%e5%85%8b%e6%9c%8d%e8%b6%8a%e5%8d%97%e4%b8%93%e5%88%a9%e7%94%b3%e8%af%b7%e8%a2%ab%e9%a9%b3%e5%9b%9e%e7%9a%84%e9%97%ae%e9%a2%98-%e6%9c%89%e5%93%aa%e4%ba%9b%e7%ad%96%e7%95%a5%ef%bc%9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professional_item/mr-nguyen-vu-qu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2024-09-11T08:41:00Z</cp:lastPrinted>
  <dcterms:created xsi:type="dcterms:W3CDTF">2024-09-11T08:54:00Z</dcterms:created>
  <dcterms:modified xsi:type="dcterms:W3CDTF">2024-09-11T08:54:00Z</dcterms:modified>
</cp:coreProperties>
</file>