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810D" w14:textId="34BBFD69" w:rsidR="0032180B" w:rsidRPr="0032180B" w:rsidRDefault="004D64BC" w:rsidP="0032180B">
      <w:pPr>
        <w:jc w:val="center"/>
        <w:outlineLvl w:val="0"/>
        <w:rPr>
          <w:rFonts w:ascii="Arial" w:hAnsi="Arial" w:cs="Arial"/>
          <w:b/>
          <w:iCs/>
          <w:color w:val="C00000"/>
        </w:rPr>
      </w:pPr>
      <w:bookmarkStart w:id="0" w:name="_GoBack"/>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43085A8D" w:rsidR="00FA2CEE" w:rsidRPr="00BA68B8" w:rsidRDefault="0032180B" w:rsidP="00FA2CEE">
                            <w:pPr>
                              <w:spacing w:after="0" w:line="240" w:lineRule="auto"/>
                              <w:rPr>
                                <w:rFonts w:ascii="Arial" w:hAnsi="Arial" w:cs="Arial"/>
                                <w:b/>
                                <w:color w:val="FFFFFF" w:themeColor="background1"/>
                                <w:sz w:val="20"/>
                                <w:szCs w:val="20"/>
                              </w:rPr>
                            </w:pPr>
                            <w:r w:rsidRPr="0032180B">
                              <w:rPr>
                                <w:rFonts w:ascii="Arial" w:hAnsi="Arial" w:cs="Arial"/>
                                <w:b/>
                                <w:bCs/>
                                <w:color w:val="FFFFFF" w:themeColor="background1"/>
                                <w:sz w:val="20"/>
                                <w:szCs w:val="20"/>
                              </w:rPr>
                              <w:t>Khiếu Nại Về Sở Hữu Trí Tuệ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43085A8D" w:rsidR="00FA2CEE" w:rsidRPr="00BA68B8" w:rsidRDefault="0032180B" w:rsidP="00FA2CEE">
                      <w:pPr>
                        <w:spacing w:after="0" w:line="240" w:lineRule="auto"/>
                        <w:rPr>
                          <w:rFonts w:ascii="Arial" w:hAnsi="Arial" w:cs="Arial"/>
                          <w:b/>
                          <w:color w:val="FFFFFF" w:themeColor="background1"/>
                          <w:sz w:val="20"/>
                          <w:szCs w:val="20"/>
                        </w:rPr>
                      </w:pPr>
                      <w:r w:rsidRPr="0032180B">
                        <w:rPr>
                          <w:rFonts w:ascii="Arial" w:hAnsi="Arial" w:cs="Arial"/>
                          <w:b/>
                          <w:bCs/>
                          <w:color w:val="FFFFFF" w:themeColor="background1"/>
                          <w:sz w:val="20"/>
                          <w:szCs w:val="20"/>
                        </w:rPr>
                        <w:t>Khiếu Nại Về Sở Hữu Trí Tuệ Tại Việt 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464F012E" w:rsidR="00FA2CEE" w:rsidRPr="00CC7576" w:rsidRDefault="0032180B" w:rsidP="00FA2CEE">
                            <w:pPr>
                              <w:spacing w:after="0"/>
                              <w:jc w:val="center"/>
                              <w:rPr>
                                <w:rFonts w:ascii="Arial" w:hAnsi="Arial" w:cs="Arial"/>
                                <w:b/>
                                <w:color w:val="FFFFFF" w:themeColor="background1"/>
                                <w:sz w:val="20"/>
                                <w:szCs w:val="20"/>
                              </w:rPr>
                            </w:pPr>
                            <w:r w:rsidRPr="0032180B">
                              <w:rPr>
                                <w:rFonts w:ascii="Arial" w:hAnsi="Arial" w:cs="Arial"/>
                                <w:b/>
                                <w:bCs/>
                                <w:color w:val="FFFFFF" w:themeColor="background1"/>
                                <w:sz w:val="20"/>
                                <w:szCs w:val="20"/>
                              </w:rPr>
                              <w:t>Khiếu Nại Về Sở Hữu Trí Tuệ Tại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464F012E" w:rsidR="00FA2CEE" w:rsidRPr="00CC7576" w:rsidRDefault="0032180B" w:rsidP="00FA2CEE">
                      <w:pPr>
                        <w:spacing w:after="0"/>
                        <w:jc w:val="center"/>
                        <w:rPr>
                          <w:rFonts w:ascii="Arial" w:hAnsi="Arial" w:cs="Arial"/>
                          <w:b/>
                          <w:color w:val="FFFFFF" w:themeColor="background1"/>
                          <w:sz w:val="20"/>
                          <w:szCs w:val="20"/>
                        </w:rPr>
                      </w:pPr>
                      <w:r w:rsidRPr="0032180B">
                        <w:rPr>
                          <w:rFonts w:ascii="Arial" w:hAnsi="Arial" w:cs="Arial"/>
                          <w:b/>
                          <w:bCs/>
                          <w:color w:val="FFFFFF" w:themeColor="background1"/>
                          <w:sz w:val="20"/>
                          <w:szCs w:val="20"/>
                        </w:rPr>
                        <w:t>Khiếu Nại Về Sở Hữu Trí Tuệ Tại Việt Nam</w:t>
                      </w:r>
                    </w:p>
                  </w:txbxContent>
                </v:textbox>
                <w10:wrap anchorx="page"/>
              </v:rect>
            </w:pict>
          </mc:Fallback>
        </mc:AlternateContent>
      </w:r>
      <w:r w:rsidR="00745E08" w:rsidRPr="00745E08">
        <w:rPr>
          <w:rFonts w:ascii="Arial" w:hAnsi="Arial" w:cs="Arial"/>
          <w:b/>
          <w:iCs/>
          <w:color w:val="C00000"/>
        </w:rPr>
        <w:t xml:space="preserve"> </w:t>
      </w:r>
      <w:r w:rsidR="0032180B" w:rsidRPr="0032180B">
        <w:rPr>
          <w:rFonts w:ascii="Arial" w:hAnsi="Arial" w:cs="Arial"/>
          <w:b/>
          <w:iCs/>
          <w:color w:val="C00000"/>
        </w:rPr>
        <w:t>Khi Nào “Tình Tiết Mới” Được Chấp Nhận Trong Khiếu Nại Về Sở Hữu Trí Tuệ Tại Việt</w:t>
      </w:r>
      <w:r w:rsidR="0032180B">
        <w:rPr>
          <w:rFonts w:ascii="Arial" w:hAnsi="Arial" w:cs="Arial"/>
          <w:b/>
          <w:iCs/>
          <w:color w:val="C00000"/>
        </w:rPr>
        <w:t xml:space="preserve"> </w:t>
      </w:r>
      <w:r w:rsidR="0032180B" w:rsidRPr="0032180B">
        <w:rPr>
          <w:rFonts w:ascii="Arial" w:hAnsi="Arial" w:cs="Arial"/>
          <w:b/>
          <w:iCs/>
          <w:color w:val="C00000"/>
        </w:rPr>
        <w:t>Nam</w:t>
      </w:r>
      <w:bookmarkEnd w:id="0"/>
      <w:r w:rsidR="0032180B" w:rsidRPr="0032180B">
        <w:rPr>
          <w:rFonts w:ascii="Arial" w:hAnsi="Arial" w:cs="Arial"/>
          <w:b/>
          <w:iCs/>
          <w:color w:val="C00000"/>
        </w:rPr>
        <w:t>?</w:t>
      </w:r>
    </w:p>
    <w:p w14:paraId="54379D0C" w14:textId="77777777" w:rsidR="0032180B" w:rsidRPr="0032180B" w:rsidRDefault="0032180B" w:rsidP="0032180B">
      <w:pPr>
        <w:pStyle w:val="NormalWeb"/>
        <w:spacing w:before="0" w:beforeAutospacing="0" w:after="0" w:afterAutospacing="0"/>
        <w:jc w:val="both"/>
        <w:rPr>
          <w:rFonts w:ascii="Arial" w:hAnsi="Arial" w:cs="Arial"/>
          <w:i/>
          <w:iCs/>
          <w:sz w:val="14"/>
          <w:szCs w:val="20"/>
        </w:rPr>
      </w:pPr>
    </w:p>
    <w:p w14:paraId="7490C094" w14:textId="77777777" w:rsidR="0032180B" w:rsidRPr="001901D7" w:rsidRDefault="0032180B" w:rsidP="0032180B">
      <w:pPr>
        <w:pStyle w:val="NormalWeb"/>
        <w:spacing w:before="0" w:beforeAutospacing="0" w:after="0" w:afterAutospacing="0"/>
        <w:jc w:val="both"/>
        <w:rPr>
          <w:rFonts w:ascii="Arial" w:hAnsi="Arial" w:cs="Arial"/>
          <w:i/>
          <w:iCs/>
          <w:sz w:val="20"/>
          <w:szCs w:val="20"/>
        </w:rPr>
      </w:pPr>
      <w:r w:rsidRPr="001901D7">
        <w:rPr>
          <w:rFonts w:ascii="Arial" w:hAnsi="Arial" w:cs="Arial"/>
          <w:i/>
          <w:iCs/>
          <w:sz w:val="20"/>
          <w:szCs w:val="20"/>
        </w:rPr>
        <w:t>Bảo hộ quyền sở hữu trí tuệ (</w:t>
      </w:r>
      <w:r w:rsidRPr="001901D7">
        <w:rPr>
          <w:rFonts w:ascii="Arial" w:hAnsi="Arial" w:cs="Arial"/>
          <w:b/>
          <w:bCs/>
          <w:i/>
          <w:iCs/>
          <w:sz w:val="20"/>
          <w:szCs w:val="20"/>
        </w:rPr>
        <w:t>SHTT</w:t>
      </w:r>
      <w:r w:rsidRPr="001901D7">
        <w:rPr>
          <w:rFonts w:ascii="Arial" w:hAnsi="Arial" w:cs="Arial"/>
          <w:i/>
          <w:iCs/>
          <w:sz w:val="20"/>
          <w:szCs w:val="20"/>
        </w:rPr>
        <w:t>) tại Việt Nam có thể gặp nhiều thách thức, đặc biệt khi đối mặt với các quyết định bất lợi được ban hành bởi Cục Sở hữu trí tuệ Việt Nam (</w:t>
      </w:r>
      <w:r w:rsidRPr="001901D7">
        <w:rPr>
          <w:rFonts w:ascii="Arial" w:hAnsi="Arial" w:cs="Arial"/>
          <w:b/>
          <w:bCs/>
          <w:i/>
          <w:iCs/>
          <w:sz w:val="20"/>
          <w:szCs w:val="20"/>
        </w:rPr>
        <w:t>Cục SHTT</w:t>
      </w:r>
      <w:r w:rsidRPr="001901D7">
        <w:rPr>
          <w:rFonts w:ascii="Arial" w:hAnsi="Arial" w:cs="Arial"/>
          <w:i/>
          <w:iCs/>
          <w:sz w:val="20"/>
          <w:szCs w:val="20"/>
        </w:rPr>
        <w:t xml:space="preserve">). Một trong những trở ngại đó nằm ở khung pháp lý phức tạp và đang thay đổi liên tục về "tình tiết mới" trong các thủ tục </w:t>
      </w:r>
      <w:r w:rsidRPr="006F4B45">
        <w:rPr>
          <w:rFonts w:ascii="Arial" w:hAnsi="Arial" w:cs="Arial"/>
          <w:i/>
          <w:iCs/>
          <w:sz w:val="20"/>
          <w:szCs w:val="20"/>
        </w:rPr>
        <w:t>khiếu nại</w:t>
      </w:r>
      <w:r w:rsidRPr="001901D7">
        <w:rPr>
          <w:rFonts w:ascii="Arial" w:hAnsi="Arial" w:cs="Arial"/>
          <w:i/>
          <w:iCs/>
          <w:sz w:val="20"/>
          <w:szCs w:val="20"/>
        </w:rPr>
        <w:t xml:space="preserve"> các quyết định từ chối bảo hộ SHTT. Thế nào là "tình tiết mới"? Khi nào có thể đưa ra "tình tiết mới"? Và điều này ảnh hưởng như thế nào đến kết quả khiếu nại? Những câu hỏi này đã khiến các chủ sở hữu</w:t>
      </w:r>
      <w:r>
        <w:rPr>
          <w:rFonts w:ascii="Arial" w:hAnsi="Arial" w:cs="Arial"/>
          <w:i/>
          <w:iCs/>
          <w:sz w:val="20"/>
          <w:szCs w:val="20"/>
        </w:rPr>
        <w:t xml:space="preserve"> quyền SHTT tại Việt Nam</w:t>
      </w:r>
      <w:r w:rsidRPr="001901D7">
        <w:rPr>
          <w:rFonts w:ascii="Arial" w:hAnsi="Arial" w:cs="Arial"/>
          <w:i/>
          <w:iCs/>
          <w:sz w:val="20"/>
          <w:szCs w:val="20"/>
        </w:rPr>
        <w:t xml:space="preserve"> và giới chuyên gia SHTT bối rối. Khi hệ sinh thái SHTT của Việt Nam phát triển, các quy định về "tình tiết mới" cũng thay đổi, tạo ra cả cơ hội và thách thức cho những </w:t>
      </w:r>
      <w:r>
        <w:rPr>
          <w:rFonts w:ascii="Arial" w:hAnsi="Arial" w:cs="Arial"/>
          <w:i/>
          <w:iCs/>
          <w:sz w:val="20"/>
          <w:szCs w:val="20"/>
        </w:rPr>
        <w:t>chủ thể tìm</w:t>
      </w:r>
      <w:r w:rsidRPr="001901D7">
        <w:rPr>
          <w:rFonts w:ascii="Arial" w:hAnsi="Arial" w:cs="Arial"/>
          <w:i/>
          <w:iCs/>
          <w:sz w:val="20"/>
          <w:szCs w:val="20"/>
        </w:rPr>
        <w:t xml:space="preserve"> cách bảo vệ tài sản trí tuệ của mình.</w:t>
      </w:r>
    </w:p>
    <w:p w14:paraId="7038EB31" w14:textId="77777777" w:rsidR="0032180B" w:rsidRDefault="0032180B" w:rsidP="0032180B">
      <w:pPr>
        <w:pStyle w:val="NormalWeb"/>
        <w:spacing w:before="0" w:beforeAutospacing="0" w:after="0" w:afterAutospacing="0"/>
        <w:jc w:val="both"/>
        <w:rPr>
          <w:rFonts w:ascii="Arial" w:hAnsi="Arial" w:cs="Arial"/>
          <w:b/>
          <w:bCs/>
          <w:sz w:val="20"/>
          <w:szCs w:val="20"/>
        </w:rPr>
      </w:pPr>
    </w:p>
    <w:p w14:paraId="52A3B9B3" w14:textId="77777777" w:rsidR="0032180B" w:rsidRPr="001901D7" w:rsidRDefault="0032180B" w:rsidP="0032180B">
      <w:pPr>
        <w:pStyle w:val="NormalWeb"/>
        <w:spacing w:before="0" w:beforeAutospacing="0" w:after="0" w:afterAutospacing="0"/>
        <w:jc w:val="both"/>
        <w:rPr>
          <w:rFonts w:ascii="Arial" w:hAnsi="Arial" w:cs="Arial"/>
          <w:b/>
          <w:bCs/>
          <w:color w:val="2F5496" w:themeColor="accent1" w:themeShade="BF"/>
          <w:sz w:val="22"/>
          <w:szCs w:val="22"/>
        </w:rPr>
      </w:pPr>
      <w:r w:rsidRPr="001901D7">
        <w:rPr>
          <w:rFonts w:ascii="Arial" w:hAnsi="Arial" w:cs="Arial"/>
          <w:b/>
          <w:bCs/>
          <w:color w:val="2F5496" w:themeColor="accent1" w:themeShade="BF"/>
          <w:sz w:val="22"/>
          <w:szCs w:val="22"/>
        </w:rPr>
        <w:t>1. Khái niệm "tình tiết mới" trong khiếu nại về SHTT</w:t>
      </w:r>
    </w:p>
    <w:p w14:paraId="6E17EE74" w14:textId="77777777" w:rsidR="0032180B" w:rsidRDefault="0032180B" w:rsidP="0032180B">
      <w:pPr>
        <w:pStyle w:val="NormalWeb"/>
        <w:spacing w:before="0" w:beforeAutospacing="0" w:after="0" w:afterAutospacing="0"/>
        <w:jc w:val="both"/>
        <w:rPr>
          <w:rFonts w:ascii="Arial" w:hAnsi="Arial" w:cs="Arial"/>
          <w:sz w:val="20"/>
          <w:szCs w:val="20"/>
        </w:rPr>
      </w:pPr>
    </w:p>
    <w:p w14:paraId="2723BD98" w14:textId="77777777" w:rsidR="0032180B" w:rsidRDefault="0032180B" w:rsidP="0032180B">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Tình tiết </w:t>
      </w:r>
      <w:r w:rsidRPr="00ED4F54">
        <w:rPr>
          <w:rFonts w:ascii="Arial" w:hAnsi="Arial" w:cs="Arial"/>
          <w:sz w:val="20"/>
          <w:szCs w:val="20"/>
        </w:rPr>
        <w:t>mới trong khiếu nại về SHTT</w:t>
      </w:r>
      <w:r>
        <w:rPr>
          <w:rFonts w:ascii="Arial" w:hAnsi="Arial" w:cs="Arial"/>
          <w:sz w:val="20"/>
          <w:szCs w:val="20"/>
        </w:rPr>
        <w:t>, là t</w:t>
      </w:r>
      <w:r w:rsidRPr="00B1548E">
        <w:rPr>
          <w:rFonts w:ascii="Arial" w:hAnsi="Arial" w:cs="Arial"/>
          <w:sz w:val="20"/>
          <w:szCs w:val="20"/>
        </w:rPr>
        <w:t xml:space="preserve">ình tiết </w:t>
      </w:r>
      <w:r w:rsidRPr="008814E9">
        <w:rPr>
          <w:rFonts w:ascii="Arial" w:hAnsi="Arial" w:cs="Arial"/>
          <w:sz w:val="20"/>
          <w:szCs w:val="20"/>
          <w:u w:val="single"/>
        </w:rPr>
        <w:t>đã tồn tại trong quá trình thẩm định đơn</w:t>
      </w:r>
      <w:r w:rsidRPr="00B1548E">
        <w:rPr>
          <w:rFonts w:ascii="Arial" w:hAnsi="Arial" w:cs="Arial"/>
          <w:sz w:val="20"/>
          <w:szCs w:val="20"/>
        </w:rPr>
        <w:t xml:space="preserve"> đăng ký </w:t>
      </w:r>
      <w:r>
        <w:rPr>
          <w:rFonts w:ascii="Arial" w:hAnsi="Arial" w:cs="Arial"/>
          <w:sz w:val="20"/>
          <w:szCs w:val="20"/>
        </w:rPr>
        <w:t>SHTT</w:t>
      </w:r>
      <w:r w:rsidRPr="00B1548E">
        <w:rPr>
          <w:rFonts w:ascii="Arial" w:hAnsi="Arial" w:cs="Arial"/>
          <w:sz w:val="20"/>
          <w:szCs w:val="20"/>
        </w:rPr>
        <w:t xml:space="preserve"> nhưng vì lý do khách quan nào đó, Cục </w:t>
      </w:r>
      <w:r>
        <w:rPr>
          <w:rFonts w:ascii="Arial" w:hAnsi="Arial" w:cs="Arial"/>
          <w:sz w:val="20"/>
          <w:szCs w:val="20"/>
        </w:rPr>
        <w:t>SHTT</w:t>
      </w:r>
      <w:r w:rsidRPr="00B1548E">
        <w:rPr>
          <w:rFonts w:ascii="Arial" w:hAnsi="Arial" w:cs="Arial"/>
          <w:sz w:val="20"/>
          <w:szCs w:val="20"/>
        </w:rPr>
        <w:t xml:space="preserve"> và tổ chức, cá nhân liên quan </w:t>
      </w:r>
      <w:r w:rsidRPr="008814E9">
        <w:rPr>
          <w:rFonts w:ascii="Arial" w:hAnsi="Arial" w:cs="Arial"/>
          <w:sz w:val="20"/>
          <w:szCs w:val="20"/>
          <w:u w:val="single"/>
        </w:rPr>
        <w:t>chỉ có thể biết được sau khi đã có quyết định cấp/từ chối cấp văn bằng bảo hộ</w:t>
      </w:r>
      <w:r>
        <w:rPr>
          <w:rFonts w:ascii="Arial" w:hAnsi="Arial" w:cs="Arial"/>
          <w:sz w:val="20"/>
          <w:szCs w:val="20"/>
        </w:rPr>
        <w:t>.</w:t>
      </w:r>
    </w:p>
    <w:p w14:paraId="212D47F6" w14:textId="77777777" w:rsidR="0032180B" w:rsidRDefault="0032180B" w:rsidP="0032180B">
      <w:pPr>
        <w:pStyle w:val="NormalWeb"/>
        <w:spacing w:before="0" w:beforeAutospacing="0" w:after="0" w:afterAutospacing="0"/>
        <w:jc w:val="both"/>
        <w:rPr>
          <w:rFonts w:ascii="Arial" w:hAnsi="Arial" w:cs="Arial"/>
          <w:sz w:val="20"/>
          <w:szCs w:val="20"/>
        </w:rPr>
      </w:pPr>
    </w:p>
    <w:p w14:paraId="612E76BE" w14:textId="77777777" w:rsidR="0032180B" w:rsidRDefault="0032180B" w:rsidP="0032180B">
      <w:pPr>
        <w:pStyle w:val="NormalWeb"/>
        <w:spacing w:before="0" w:beforeAutospacing="0" w:after="0" w:afterAutospacing="0"/>
        <w:jc w:val="both"/>
        <w:rPr>
          <w:rFonts w:ascii="Arial" w:hAnsi="Arial" w:cs="Arial"/>
          <w:sz w:val="20"/>
          <w:szCs w:val="20"/>
        </w:rPr>
      </w:pPr>
      <w:bookmarkStart w:id="1" w:name="_Hlk173432492"/>
      <w:r w:rsidRPr="001901D7">
        <w:rPr>
          <w:rFonts w:ascii="Arial" w:hAnsi="Arial" w:cs="Arial"/>
          <w:sz w:val="20"/>
          <w:szCs w:val="20"/>
        </w:rPr>
        <w:t xml:space="preserve">Tình tiết mới chưa được người nộp đơn đăng ký xác lập quyền sở hữu công nghiệp là đối tượng của quyết định, thông báo bị khiếu nại </w:t>
      </w:r>
      <w:r w:rsidRPr="001901D7">
        <w:rPr>
          <w:rFonts w:ascii="Arial" w:hAnsi="Arial" w:cs="Arial"/>
          <w:sz w:val="20"/>
          <w:szCs w:val="20"/>
          <w:u w:val="single"/>
        </w:rPr>
        <w:t>đưa ra</w:t>
      </w:r>
      <w:r w:rsidRPr="001901D7">
        <w:rPr>
          <w:rFonts w:ascii="Arial" w:hAnsi="Arial" w:cs="Arial"/>
          <w:sz w:val="20"/>
          <w:szCs w:val="20"/>
        </w:rPr>
        <w:t xml:space="preserve"> trong quá trình thẩm định đơn, mà có thể làm thay đổi </w:t>
      </w:r>
      <w:r>
        <w:rPr>
          <w:rFonts w:ascii="Arial" w:hAnsi="Arial" w:cs="Arial"/>
          <w:sz w:val="20"/>
          <w:szCs w:val="20"/>
        </w:rPr>
        <w:t xml:space="preserve">nội dung, bản chất </w:t>
      </w:r>
      <w:r w:rsidRPr="001901D7">
        <w:rPr>
          <w:rFonts w:ascii="Arial" w:hAnsi="Arial" w:cs="Arial"/>
          <w:sz w:val="20"/>
          <w:szCs w:val="20"/>
        </w:rPr>
        <w:t>quyết định, thông báo bị khiếu nại</w:t>
      </w:r>
      <w:r>
        <w:rPr>
          <w:rFonts w:ascii="Arial" w:hAnsi="Arial" w:cs="Arial"/>
          <w:sz w:val="20"/>
          <w:szCs w:val="20"/>
        </w:rPr>
        <w:t>,</w:t>
      </w:r>
      <w:r w:rsidRPr="001901D7">
        <w:rPr>
          <w:rFonts w:ascii="Arial" w:hAnsi="Arial" w:cs="Arial"/>
          <w:sz w:val="20"/>
          <w:szCs w:val="20"/>
        </w:rPr>
        <w:t xml:space="preserve"> thường bị coi là </w:t>
      </w:r>
      <w:r w:rsidRPr="001901D7">
        <w:rPr>
          <w:rFonts w:ascii="Arial" w:hAnsi="Arial" w:cs="Arial"/>
          <w:sz w:val="20"/>
          <w:szCs w:val="20"/>
          <w:u w:val="single"/>
        </w:rPr>
        <w:t>không thuộc phạm vi giải quyết khiếu nại</w:t>
      </w:r>
      <w:r w:rsidRPr="001901D7">
        <w:rPr>
          <w:rFonts w:ascii="Arial" w:hAnsi="Arial" w:cs="Arial"/>
          <w:sz w:val="20"/>
          <w:szCs w:val="20"/>
        </w:rPr>
        <w:t>, do đó</w:t>
      </w:r>
      <w:r>
        <w:rPr>
          <w:rFonts w:ascii="Arial" w:hAnsi="Arial" w:cs="Arial"/>
          <w:sz w:val="20"/>
          <w:szCs w:val="20"/>
        </w:rPr>
        <w:t>,</w:t>
      </w:r>
      <w:r w:rsidRPr="001901D7">
        <w:rPr>
          <w:rFonts w:ascii="Arial" w:hAnsi="Arial" w:cs="Arial"/>
          <w:sz w:val="20"/>
          <w:szCs w:val="20"/>
        </w:rPr>
        <w:t xml:space="preserve"> </w:t>
      </w:r>
      <w:r w:rsidRPr="001901D7">
        <w:rPr>
          <w:rFonts w:ascii="Arial" w:hAnsi="Arial" w:cs="Arial"/>
          <w:sz w:val="20"/>
          <w:szCs w:val="20"/>
          <w:u w:val="single"/>
        </w:rPr>
        <w:t>không được chấp nhận trong quá trình giải quyết khiếu nại</w:t>
      </w:r>
      <w:r w:rsidRPr="001901D7">
        <w:rPr>
          <w:rFonts w:ascii="Arial" w:hAnsi="Arial" w:cs="Arial"/>
          <w:sz w:val="20"/>
          <w:szCs w:val="20"/>
        </w:rPr>
        <w:t xml:space="preserve">. Tình tiết mới có thể bao gồm Thư đồng ý hoặc Quyết định </w:t>
      </w:r>
      <w:hyperlink r:id="rId7" w:history="1">
        <w:r w:rsidRPr="00250F5F">
          <w:rPr>
            <w:rStyle w:val="Hyperlink"/>
            <w:rFonts w:ascii="Arial" w:hAnsi="Arial" w:cs="Arial"/>
            <w:sz w:val="20"/>
            <w:szCs w:val="20"/>
          </w:rPr>
          <w:t>chấm dứt hiệu lực</w:t>
        </w:r>
      </w:hyperlink>
      <w:r w:rsidRPr="001901D7">
        <w:rPr>
          <w:rFonts w:ascii="Arial" w:hAnsi="Arial" w:cs="Arial"/>
          <w:sz w:val="20"/>
          <w:szCs w:val="20"/>
        </w:rPr>
        <w:t xml:space="preserve"> đăng ký nhãn hiệu đối chứng trên cơ sở 5 năm không sử dụng hoặc Quyết định hủy bỏ đăng ký nhãn hiệu được </w:t>
      </w:r>
      <w:r w:rsidRPr="001901D7">
        <w:rPr>
          <w:rFonts w:ascii="Arial" w:hAnsi="Arial" w:cs="Arial"/>
          <w:sz w:val="20"/>
          <w:szCs w:val="20"/>
          <w:u w:val="single"/>
        </w:rPr>
        <w:t>chủ thể khiếu nại cung cấp</w:t>
      </w:r>
      <w:r w:rsidRPr="001901D7">
        <w:rPr>
          <w:rFonts w:ascii="Arial" w:hAnsi="Arial" w:cs="Arial"/>
          <w:sz w:val="20"/>
          <w:szCs w:val="20"/>
        </w:rPr>
        <w:t xml:space="preserve"> để hỗ trợ </w:t>
      </w:r>
      <w:r>
        <w:rPr>
          <w:rFonts w:ascii="Arial" w:hAnsi="Arial" w:cs="Arial"/>
          <w:sz w:val="20"/>
          <w:szCs w:val="20"/>
        </w:rPr>
        <w:t>Đ</w:t>
      </w:r>
      <w:r w:rsidRPr="001901D7">
        <w:rPr>
          <w:rFonts w:ascii="Arial" w:hAnsi="Arial" w:cs="Arial"/>
          <w:sz w:val="20"/>
          <w:szCs w:val="20"/>
        </w:rPr>
        <w:t>ơn khiếu nại của họ</w:t>
      </w:r>
      <w:bookmarkEnd w:id="1"/>
      <w:r w:rsidRPr="001901D7">
        <w:rPr>
          <w:rFonts w:ascii="Arial" w:hAnsi="Arial" w:cs="Arial"/>
          <w:sz w:val="20"/>
          <w:szCs w:val="20"/>
        </w:rPr>
        <w:t>.</w:t>
      </w:r>
    </w:p>
    <w:p w14:paraId="4E8E30B6" w14:textId="77777777" w:rsidR="0032180B" w:rsidRPr="001901D7" w:rsidRDefault="0032180B" w:rsidP="0032180B">
      <w:pPr>
        <w:pStyle w:val="NormalWeb"/>
        <w:spacing w:before="0" w:beforeAutospacing="0" w:after="0" w:afterAutospacing="0"/>
        <w:jc w:val="both"/>
        <w:rPr>
          <w:rFonts w:ascii="Arial" w:hAnsi="Arial" w:cs="Arial"/>
          <w:sz w:val="20"/>
          <w:szCs w:val="20"/>
        </w:rPr>
      </w:pPr>
    </w:p>
    <w:p w14:paraId="3FEFA037" w14:textId="77777777" w:rsidR="0032180B" w:rsidRPr="001901D7" w:rsidRDefault="0032180B" w:rsidP="0032180B">
      <w:pPr>
        <w:pStyle w:val="NormalWeb"/>
        <w:spacing w:before="0" w:beforeAutospacing="0" w:after="0" w:afterAutospacing="0"/>
        <w:jc w:val="both"/>
        <w:rPr>
          <w:rFonts w:ascii="Arial" w:hAnsi="Arial" w:cs="Arial"/>
          <w:b/>
          <w:bCs/>
          <w:color w:val="2F5496" w:themeColor="accent1" w:themeShade="BF"/>
          <w:sz w:val="22"/>
          <w:szCs w:val="22"/>
        </w:rPr>
      </w:pPr>
      <w:r w:rsidRPr="001901D7">
        <w:rPr>
          <w:rFonts w:ascii="Arial" w:hAnsi="Arial" w:cs="Arial"/>
          <w:b/>
          <w:bCs/>
          <w:color w:val="2F5496" w:themeColor="accent1" w:themeShade="BF"/>
          <w:sz w:val="22"/>
          <w:szCs w:val="22"/>
        </w:rPr>
        <w:t>2. Tổng quan lịch sử về "tình tiết mới" tại Việt Nam</w:t>
      </w:r>
    </w:p>
    <w:p w14:paraId="66E23F9C" w14:textId="77777777" w:rsidR="0032180B" w:rsidRDefault="0032180B" w:rsidP="0032180B">
      <w:pPr>
        <w:pStyle w:val="NormalWeb"/>
        <w:spacing w:before="0" w:beforeAutospacing="0" w:after="0" w:afterAutospacing="0"/>
        <w:jc w:val="both"/>
        <w:rPr>
          <w:rFonts w:ascii="Arial" w:hAnsi="Arial" w:cs="Arial"/>
          <w:sz w:val="20"/>
          <w:szCs w:val="20"/>
        </w:rPr>
      </w:pPr>
    </w:p>
    <w:p w14:paraId="10AF3784" w14:textId="77777777" w:rsidR="0032180B" w:rsidRDefault="0032180B" w:rsidP="0032180B">
      <w:pPr>
        <w:pStyle w:val="NormalWeb"/>
        <w:spacing w:before="0" w:beforeAutospacing="0" w:after="0" w:afterAutospacing="0"/>
        <w:jc w:val="both"/>
        <w:rPr>
          <w:rFonts w:ascii="Arial" w:hAnsi="Arial" w:cs="Arial"/>
          <w:sz w:val="20"/>
          <w:szCs w:val="20"/>
        </w:rPr>
      </w:pPr>
      <w:r>
        <w:rPr>
          <w:rFonts w:ascii="Arial" w:hAnsi="Arial" w:cs="Arial"/>
          <w:sz w:val="20"/>
          <w:szCs w:val="20"/>
        </w:rPr>
        <w:t>T</w:t>
      </w:r>
      <w:r w:rsidRPr="00ED4F54">
        <w:rPr>
          <w:rFonts w:ascii="Arial" w:hAnsi="Arial" w:cs="Arial"/>
          <w:sz w:val="20"/>
          <w:szCs w:val="20"/>
        </w:rPr>
        <w:t>ình tiết mới trong khiếu nại về SHTT</w:t>
      </w:r>
      <w:r>
        <w:rPr>
          <w:rFonts w:ascii="Arial" w:hAnsi="Arial" w:cs="Arial"/>
          <w:sz w:val="20"/>
          <w:szCs w:val="20"/>
        </w:rPr>
        <w:t xml:space="preserve"> được quy định lần đầu ở </w:t>
      </w:r>
      <w:r w:rsidRPr="00ED4F54">
        <w:rPr>
          <w:rFonts w:ascii="Arial" w:hAnsi="Arial" w:cs="Arial"/>
          <w:sz w:val="20"/>
          <w:szCs w:val="20"/>
        </w:rPr>
        <w:t>Thông tư số 16/2016/TT-BKHCN</w:t>
      </w:r>
      <w:r>
        <w:rPr>
          <w:rFonts w:ascii="Arial" w:hAnsi="Arial" w:cs="Arial"/>
          <w:sz w:val="20"/>
          <w:szCs w:val="20"/>
        </w:rPr>
        <w:t xml:space="preserve">, theo đó </w:t>
      </w:r>
      <w:r w:rsidRPr="0026569B">
        <w:rPr>
          <w:rFonts w:ascii="Arial" w:hAnsi="Arial" w:cs="Arial"/>
          <w:sz w:val="20"/>
          <w:szCs w:val="20"/>
        </w:rPr>
        <w:t xml:space="preserve">tình tiết mới </w:t>
      </w:r>
      <w:r>
        <w:rPr>
          <w:rFonts w:ascii="Arial" w:hAnsi="Arial" w:cs="Arial"/>
          <w:sz w:val="20"/>
          <w:szCs w:val="20"/>
        </w:rPr>
        <w:t xml:space="preserve">là tình tiết </w:t>
      </w:r>
      <w:r w:rsidRPr="0026569B">
        <w:rPr>
          <w:rFonts w:ascii="Arial" w:hAnsi="Arial" w:cs="Arial"/>
          <w:sz w:val="20"/>
          <w:szCs w:val="20"/>
        </w:rPr>
        <w:t>chưa được xem xét trong quá trình thẩm định</w:t>
      </w:r>
      <w:r>
        <w:rPr>
          <w:rFonts w:ascii="Arial" w:hAnsi="Arial" w:cs="Arial"/>
          <w:sz w:val="20"/>
          <w:szCs w:val="20"/>
        </w:rPr>
        <w:t xml:space="preserve">. </w:t>
      </w:r>
    </w:p>
    <w:p w14:paraId="2CF16F63" w14:textId="77777777" w:rsidR="0032180B" w:rsidRDefault="0032180B" w:rsidP="0032180B">
      <w:pPr>
        <w:pStyle w:val="NormalWeb"/>
        <w:spacing w:before="0" w:beforeAutospacing="0" w:after="0" w:afterAutospacing="0"/>
        <w:jc w:val="both"/>
        <w:rPr>
          <w:rFonts w:ascii="Arial" w:hAnsi="Arial" w:cs="Arial"/>
          <w:sz w:val="20"/>
          <w:szCs w:val="20"/>
        </w:rPr>
      </w:pPr>
    </w:p>
    <w:p w14:paraId="454AF7CA" w14:textId="77777777" w:rsidR="0032180B" w:rsidRDefault="0032180B" w:rsidP="0032180B">
      <w:pPr>
        <w:pStyle w:val="NormalWeb"/>
        <w:spacing w:before="0" w:beforeAutospacing="0" w:after="0" w:afterAutospacing="0"/>
        <w:jc w:val="both"/>
        <w:rPr>
          <w:rFonts w:ascii="Arial" w:hAnsi="Arial" w:cs="Arial"/>
          <w:sz w:val="20"/>
          <w:szCs w:val="20"/>
        </w:rPr>
      </w:pPr>
      <w:r w:rsidRPr="001901D7">
        <w:rPr>
          <w:rFonts w:ascii="Arial" w:hAnsi="Arial" w:cs="Arial"/>
          <w:sz w:val="20"/>
          <w:szCs w:val="20"/>
        </w:rPr>
        <w:t xml:space="preserve">Trước khi </w:t>
      </w:r>
      <w:bookmarkStart w:id="2" w:name="_Hlk173402112"/>
      <w:r w:rsidRPr="001901D7">
        <w:rPr>
          <w:rFonts w:ascii="Arial" w:hAnsi="Arial" w:cs="Arial"/>
          <w:sz w:val="20"/>
          <w:szCs w:val="20"/>
        </w:rPr>
        <w:t xml:space="preserve">Thông tư số 16/2016/TT-BKHCN </w:t>
      </w:r>
      <w:bookmarkEnd w:id="2"/>
      <w:r w:rsidRPr="001901D7">
        <w:rPr>
          <w:rFonts w:ascii="Arial" w:hAnsi="Arial" w:cs="Arial"/>
          <w:sz w:val="20"/>
          <w:szCs w:val="20"/>
        </w:rPr>
        <w:t>có hiệu lực kể từ ngày 01 tháng 01 năm 2018, "tình tiết mới" (</w:t>
      </w:r>
      <w:r w:rsidRPr="001901D7">
        <w:rPr>
          <w:rFonts w:ascii="Arial" w:hAnsi="Arial" w:cs="Arial"/>
          <w:i/>
          <w:iCs/>
          <w:sz w:val="20"/>
          <w:szCs w:val="20"/>
        </w:rPr>
        <w:t>ví dụ: Thư đồng ý hoặc Quyết định chấm dứt, hủy bỏ hiệu lực đăng ký nhãn hiệu đối chứng do chủ đơn đăng ký nhãn hiệu cung cấp sau khi nộp đơn khiếu nại</w:t>
      </w:r>
      <w:r w:rsidRPr="001901D7">
        <w:rPr>
          <w:rFonts w:ascii="Arial" w:hAnsi="Arial" w:cs="Arial"/>
          <w:sz w:val="20"/>
          <w:szCs w:val="20"/>
        </w:rPr>
        <w:t xml:space="preserve">) vẫn được chấp nhận. Thực tiễn này đã tạo điều kiện thuận lợi cho các chủ sở hữu quyền </w:t>
      </w:r>
      <w:r>
        <w:rPr>
          <w:rFonts w:ascii="Arial" w:hAnsi="Arial" w:cs="Arial"/>
          <w:sz w:val="20"/>
          <w:szCs w:val="20"/>
        </w:rPr>
        <w:t>SHTT</w:t>
      </w:r>
      <w:r w:rsidRPr="001901D7">
        <w:rPr>
          <w:rFonts w:ascii="Arial" w:hAnsi="Arial" w:cs="Arial"/>
          <w:sz w:val="20"/>
          <w:szCs w:val="20"/>
        </w:rPr>
        <w:t xml:space="preserve"> tiếp tục theo đuổi các đơn đăng ký SHTT bị Cục SHTT từ chối.</w:t>
      </w:r>
    </w:p>
    <w:p w14:paraId="6810DD84" w14:textId="77777777" w:rsidR="0032180B" w:rsidRPr="001901D7" w:rsidRDefault="0032180B" w:rsidP="0032180B">
      <w:pPr>
        <w:pStyle w:val="NormalWeb"/>
        <w:spacing w:before="0" w:beforeAutospacing="0" w:after="0" w:afterAutospacing="0"/>
        <w:jc w:val="both"/>
        <w:rPr>
          <w:rFonts w:ascii="Arial" w:hAnsi="Arial" w:cs="Arial"/>
          <w:sz w:val="20"/>
          <w:szCs w:val="20"/>
        </w:rPr>
      </w:pPr>
    </w:p>
    <w:p w14:paraId="6A0F08B0" w14:textId="77777777" w:rsidR="0032180B" w:rsidRPr="001901D7" w:rsidRDefault="0032180B" w:rsidP="0032180B">
      <w:pPr>
        <w:pStyle w:val="NormalWeb"/>
        <w:spacing w:before="0" w:beforeAutospacing="0" w:after="0" w:afterAutospacing="0"/>
        <w:jc w:val="both"/>
        <w:rPr>
          <w:rFonts w:ascii="Arial" w:hAnsi="Arial" w:cs="Arial"/>
          <w:b/>
          <w:bCs/>
          <w:color w:val="2F5496" w:themeColor="accent1" w:themeShade="BF"/>
          <w:sz w:val="22"/>
          <w:szCs w:val="22"/>
        </w:rPr>
      </w:pPr>
      <w:r w:rsidRPr="001901D7">
        <w:rPr>
          <w:rFonts w:ascii="Arial" w:hAnsi="Arial" w:cs="Arial"/>
          <w:b/>
          <w:bCs/>
          <w:color w:val="2F5496" w:themeColor="accent1" w:themeShade="BF"/>
          <w:sz w:val="22"/>
          <w:szCs w:val="22"/>
        </w:rPr>
        <w:t>3. Cơ sở pháp lý cho việc xử lý "tình tiết mới"</w:t>
      </w:r>
    </w:p>
    <w:p w14:paraId="5DCD2BD1" w14:textId="77777777" w:rsidR="0032180B" w:rsidRDefault="0032180B" w:rsidP="0032180B">
      <w:pPr>
        <w:pStyle w:val="NormalWeb"/>
        <w:spacing w:before="0" w:beforeAutospacing="0" w:after="0" w:afterAutospacing="0"/>
        <w:jc w:val="both"/>
        <w:rPr>
          <w:rFonts w:ascii="Arial" w:hAnsi="Arial" w:cs="Arial"/>
          <w:sz w:val="20"/>
          <w:szCs w:val="20"/>
        </w:rPr>
      </w:pPr>
    </w:p>
    <w:p w14:paraId="2316CFA3" w14:textId="77777777" w:rsidR="0032180B" w:rsidRDefault="0032180B" w:rsidP="0032180B">
      <w:pPr>
        <w:pStyle w:val="NormalWeb"/>
        <w:spacing w:before="0" w:beforeAutospacing="0" w:after="0" w:afterAutospacing="0"/>
        <w:jc w:val="both"/>
        <w:rPr>
          <w:rFonts w:ascii="Arial" w:hAnsi="Arial" w:cs="Arial"/>
          <w:sz w:val="20"/>
          <w:szCs w:val="20"/>
        </w:rPr>
      </w:pPr>
      <w:r w:rsidRPr="001901D7">
        <w:rPr>
          <w:rFonts w:ascii="Arial" w:hAnsi="Arial" w:cs="Arial"/>
          <w:sz w:val="20"/>
          <w:szCs w:val="20"/>
        </w:rPr>
        <w:t>"</w:t>
      </w:r>
      <w:r>
        <w:rPr>
          <w:rFonts w:ascii="Arial" w:hAnsi="Arial" w:cs="Arial"/>
          <w:sz w:val="20"/>
          <w:szCs w:val="20"/>
        </w:rPr>
        <w:t>T</w:t>
      </w:r>
      <w:r w:rsidRPr="001901D7">
        <w:rPr>
          <w:rFonts w:ascii="Arial" w:hAnsi="Arial" w:cs="Arial"/>
          <w:sz w:val="20"/>
          <w:szCs w:val="20"/>
        </w:rPr>
        <w:t xml:space="preserve">ình tiết mới" trong thủ tục khiếu nại về SHTT đã trở thành tâm điểm </w:t>
      </w:r>
      <w:r>
        <w:rPr>
          <w:rFonts w:ascii="Arial" w:hAnsi="Arial" w:cs="Arial"/>
          <w:sz w:val="20"/>
          <w:szCs w:val="20"/>
        </w:rPr>
        <w:t xml:space="preserve">của các </w:t>
      </w:r>
      <w:r w:rsidRPr="001901D7">
        <w:rPr>
          <w:rFonts w:ascii="Arial" w:hAnsi="Arial" w:cs="Arial"/>
          <w:sz w:val="20"/>
          <w:szCs w:val="20"/>
        </w:rPr>
        <w:t>tranh luận</w:t>
      </w:r>
      <w:r>
        <w:rPr>
          <w:rFonts w:ascii="Arial" w:hAnsi="Arial" w:cs="Arial"/>
          <w:sz w:val="20"/>
          <w:szCs w:val="20"/>
        </w:rPr>
        <w:t xml:space="preserve"> gay gắt</w:t>
      </w:r>
      <w:r w:rsidRPr="001901D7">
        <w:rPr>
          <w:rFonts w:ascii="Arial" w:hAnsi="Arial" w:cs="Arial"/>
          <w:sz w:val="20"/>
          <w:szCs w:val="20"/>
        </w:rPr>
        <w:t xml:space="preserve"> tại Việt Nam do khả năng ảnh hưởng đến kết quả của vụ việc. Các luật sư SHTT cho rằng nên cho phép nộp " tình tiết mới" </w:t>
      </w:r>
      <w:r w:rsidRPr="009546D9">
        <w:rPr>
          <w:rFonts w:ascii="Arial" w:hAnsi="Arial" w:cs="Arial"/>
          <w:sz w:val="20"/>
          <w:szCs w:val="20"/>
          <w:u w:val="single"/>
        </w:rPr>
        <w:t>tại bất kỳ giai đoạn nào</w:t>
      </w:r>
      <w:r w:rsidRPr="001901D7">
        <w:rPr>
          <w:rFonts w:ascii="Arial" w:hAnsi="Arial" w:cs="Arial"/>
          <w:sz w:val="20"/>
          <w:szCs w:val="20"/>
        </w:rPr>
        <w:t xml:space="preserve"> của thủ tục khiếu nại. </w:t>
      </w:r>
      <w:r>
        <w:rPr>
          <w:rFonts w:ascii="Arial" w:hAnsi="Arial" w:cs="Arial"/>
          <w:sz w:val="20"/>
          <w:szCs w:val="20"/>
        </w:rPr>
        <w:t>H</w:t>
      </w:r>
      <w:r w:rsidRPr="001901D7">
        <w:rPr>
          <w:rFonts w:ascii="Arial" w:hAnsi="Arial" w:cs="Arial"/>
          <w:sz w:val="20"/>
          <w:szCs w:val="20"/>
        </w:rPr>
        <w:t xml:space="preserve">ệ thống pháp luật ở </w:t>
      </w:r>
      <w:r>
        <w:rPr>
          <w:rFonts w:ascii="Arial" w:hAnsi="Arial" w:cs="Arial"/>
          <w:sz w:val="20"/>
          <w:szCs w:val="20"/>
        </w:rPr>
        <w:t>nhiều</w:t>
      </w:r>
      <w:r w:rsidRPr="001901D7">
        <w:rPr>
          <w:rFonts w:ascii="Arial" w:hAnsi="Arial" w:cs="Arial"/>
          <w:sz w:val="20"/>
          <w:szCs w:val="20"/>
        </w:rPr>
        <w:t xml:space="preserve"> khu vực pháp lý khác</w:t>
      </w:r>
      <w:r>
        <w:rPr>
          <w:rFonts w:ascii="Arial" w:hAnsi="Arial" w:cs="Arial"/>
          <w:sz w:val="20"/>
          <w:szCs w:val="20"/>
        </w:rPr>
        <w:t xml:space="preserve"> trên thế giới</w:t>
      </w:r>
      <w:r w:rsidRPr="001901D7">
        <w:rPr>
          <w:rFonts w:ascii="Arial" w:hAnsi="Arial" w:cs="Arial"/>
          <w:sz w:val="20"/>
          <w:szCs w:val="20"/>
        </w:rPr>
        <w:t xml:space="preserve"> cũng chấp nhận việc nộp Thư đồng ý hoặc kết quả </w:t>
      </w:r>
      <w:hyperlink r:id="rId8" w:history="1">
        <w:r w:rsidRPr="00250F5F">
          <w:rPr>
            <w:rStyle w:val="Hyperlink"/>
            <w:rFonts w:ascii="Arial" w:hAnsi="Arial" w:cs="Arial"/>
            <w:sz w:val="20"/>
            <w:szCs w:val="20"/>
          </w:rPr>
          <w:t>hủy bỏ</w:t>
        </w:r>
      </w:hyperlink>
      <w:r w:rsidRPr="001901D7">
        <w:rPr>
          <w:rFonts w:ascii="Arial" w:hAnsi="Arial" w:cs="Arial"/>
          <w:sz w:val="20"/>
          <w:szCs w:val="20"/>
        </w:rPr>
        <w:t xml:space="preserve"> hoặc chấm dứt hiệu lực nhãn hiệu đối chứng vào bất kỳ thời điểm nào của quá trình khiếu nại. Thủ tục khiếu nại liên quan đến SHTT là một lĩnh vực chuyên ngành, không giống như các lĩnh vực khác, nên cần áp dụng cơ chế đặc biệt để giải quyết </w:t>
      </w:r>
      <w:r>
        <w:rPr>
          <w:rFonts w:ascii="Arial" w:hAnsi="Arial" w:cs="Arial"/>
          <w:sz w:val="20"/>
          <w:szCs w:val="20"/>
        </w:rPr>
        <w:t>khiếu nại</w:t>
      </w:r>
      <w:r w:rsidRPr="001901D7">
        <w:rPr>
          <w:rFonts w:ascii="Arial" w:hAnsi="Arial" w:cs="Arial"/>
          <w:sz w:val="20"/>
          <w:szCs w:val="20"/>
        </w:rPr>
        <w:t xml:space="preserve">. </w:t>
      </w:r>
    </w:p>
    <w:p w14:paraId="3D286A78" w14:textId="77777777" w:rsidR="0032180B" w:rsidRDefault="0032180B" w:rsidP="0032180B">
      <w:pPr>
        <w:pStyle w:val="NormalWeb"/>
        <w:spacing w:before="0" w:beforeAutospacing="0" w:after="0" w:afterAutospacing="0"/>
        <w:jc w:val="both"/>
        <w:rPr>
          <w:rFonts w:ascii="Arial" w:hAnsi="Arial" w:cs="Arial"/>
          <w:sz w:val="20"/>
          <w:szCs w:val="20"/>
        </w:rPr>
      </w:pPr>
    </w:p>
    <w:p w14:paraId="528957A8" w14:textId="77777777" w:rsidR="0032180B" w:rsidRDefault="0032180B" w:rsidP="0032180B">
      <w:pPr>
        <w:pStyle w:val="NormalWeb"/>
        <w:spacing w:before="0" w:beforeAutospacing="0" w:after="0" w:afterAutospacing="0"/>
        <w:jc w:val="both"/>
        <w:rPr>
          <w:rFonts w:ascii="Arial" w:hAnsi="Arial" w:cs="Arial"/>
          <w:sz w:val="20"/>
          <w:szCs w:val="20"/>
        </w:rPr>
      </w:pPr>
      <w:r w:rsidRPr="001901D7">
        <w:rPr>
          <w:rFonts w:ascii="Arial" w:hAnsi="Arial" w:cs="Arial"/>
          <w:sz w:val="20"/>
          <w:szCs w:val="20"/>
        </w:rPr>
        <w:t xml:space="preserve">Tuy nhiên, </w:t>
      </w:r>
      <w:r>
        <w:rPr>
          <w:rFonts w:ascii="Arial" w:hAnsi="Arial" w:cs="Arial"/>
          <w:sz w:val="20"/>
          <w:szCs w:val="20"/>
        </w:rPr>
        <w:t>dưới góc độ</w:t>
      </w:r>
      <w:r w:rsidRPr="001901D7">
        <w:rPr>
          <w:rFonts w:ascii="Arial" w:hAnsi="Arial" w:cs="Arial"/>
          <w:sz w:val="20"/>
          <w:szCs w:val="20"/>
        </w:rPr>
        <w:t xml:space="preserve"> quan điểm của người lập pháp, chỉ khi chứng minh được Quyết định từ chối của Cục SHTT là “</w:t>
      </w:r>
      <w:r w:rsidRPr="001901D7">
        <w:rPr>
          <w:rFonts w:ascii="Arial" w:hAnsi="Arial" w:cs="Arial"/>
          <w:i/>
          <w:iCs/>
          <w:sz w:val="20"/>
          <w:szCs w:val="20"/>
        </w:rPr>
        <w:t>trái pháp luật</w:t>
      </w:r>
      <w:r w:rsidRPr="001901D7">
        <w:rPr>
          <w:rFonts w:ascii="Arial" w:hAnsi="Arial" w:cs="Arial"/>
          <w:sz w:val="20"/>
          <w:szCs w:val="20"/>
        </w:rPr>
        <w:t xml:space="preserve">”, thì </w:t>
      </w:r>
      <w:r>
        <w:rPr>
          <w:rFonts w:ascii="Arial" w:hAnsi="Arial" w:cs="Arial"/>
          <w:sz w:val="20"/>
          <w:szCs w:val="20"/>
        </w:rPr>
        <w:t xml:space="preserve">Đơn </w:t>
      </w:r>
      <w:r w:rsidRPr="001901D7">
        <w:rPr>
          <w:rFonts w:ascii="Arial" w:hAnsi="Arial" w:cs="Arial"/>
          <w:sz w:val="20"/>
          <w:szCs w:val="20"/>
        </w:rPr>
        <w:t xml:space="preserve">khiếu nại </w:t>
      </w:r>
      <w:r>
        <w:rPr>
          <w:rFonts w:ascii="Arial" w:hAnsi="Arial" w:cs="Arial"/>
          <w:sz w:val="20"/>
          <w:szCs w:val="20"/>
        </w:rPr>
        <w:t xml:space="preserve">đó </w:t>
      </w:r>
      <w:r w:rsidRPr="001901D7">
        <w:rPr>
          <w:rFonts w:ascii="Arial" w:hAnsi="Arial" w:cs="Arial"/>
          <w:sz w:val="20"/>
          <w:szCs w:val="20"/>
        </w:rPr>
        <w:t>được chấp nhận. Việc</w:t>
      </w:r>
      <w:r>
        <w:rPr>
          <w:rFonts w:ascii="Arial" w:hAnsi="Arial" w:cs="Arial"/>
          <w:sz w:val="20"/>
          <w:szCs w:val="20"/>
        </w:rPr>
        <w:t xml:space="preserve"> chủ đơn đăng ký nhãn hiệu</w:t>
      </w:r>
      <w:r w:rsidRPr="001901D7">
        <w:rPr>
          <w:rFonts w:ascii="Arial" w:hAnsi="Arial" w:cs="Arial"/>
          <w:sz w:val="20"/>
          <w:szCs w:val="20"/>
        </w:rPr>
        <w:t xml:space="preserve"> nộp "tình tiết mới" (</w:t>
      </w:r>
      <w:r w:rsidRPr="001901D7">
        <w:rPr>
          <w:rFonts w:ascii="Arial" w:hAnsi="Arial" w:cs="Arial"/>
          <w:i/>
          <w:iCs/>
          <w:sz w:val="20"/>
          <w:szCs w:val="20"/>
        </w:rPr>
        <w:t>ví dụ: Thư đồng ý</w:t>
      </w:r>
      <w:r w:rsidRPr="001901D7">
        <w:rPr>
          <w:rFonts w:ascii="Arial" w:hAnsi="Arial" w:cs="Arial"/>
          <w:sz w:val="20"/>
          <w:szCs w:val="20"/>
        </w:rPr>
        <w:t xml:space="preserve">) </w:t>
      </w:r>
      <w:r w:rsidRPr="001901D7">
        <w:rPr>
          <w:rFonts w:ascii="Arial" w:hAnsi="Arial" w:cs="Arial"/>
          <w:sz w:val="20"/>
          <w:szCs w:val="20"/>
          <w:u w:val="single"/>
        </w:rPr>
        <w:t>sau khi</w:t>
      </w:r>
      <w:r w:rsidRPr="001901D7">
        <w:rPr>
          <w:rFonts w:ascii="Arial" w:hAnsi="Arial" w:cs="Arial"/>
          <w:sz w:val="20"/>
          <w:szCs w:val="20"/>
        </w:rPr>
        <w:t xml:space="preserve"> nộp </w:t>
      </w:r>
      <w:r>
        <w:rPr>
          <w:rFonts w:ascii="Arial" w:hAnsi="Arial" w:cs="Arial"/>
          <w:sz w:val="20"/>
          <w:szCs w:val="20"/>
        </w:rPr>
        <w:t>Đ</w:t>
      </w:r>
      <w:r w:rsidRPr="001901D7">
        <w:rPr>
          <w:rFonts w:ascii="Arial" w:hAnsi="Arial" w:cs="Arial"/>
          <w:sz w:val="20"/>
          <w:szCs w:val="20"/>
        </w:rPr>
        <w:t xml:space="preserve">ơn khiếu nại </w:t>
      </w:r>
      <w:r w:rsidRPr="001901D7">
        <w:rPr>
          <w:rFonts w:ascii="Arial" w:hAnsi="Arial" w:cs="Arial"/>
          <w:sz w:val="20"/>
          <w:szCs w:val="20"/>
          <w:u w:val="single"/>
        </w:rPr>
        <w:t>không thể thực hiện mục đích chứng minh được rằng Quyết định từ chối của Cục SHTT là trái pháp luật</w:t>
      </w:r>
      <w:r w:rsidRPr="001901D7">
        <w:rPr>
          <w:rFonts w:ascii="Arial" w:hAnsi="Arial" w:cs="Arial"/>
          <w:sz w:val="20"/>
          <w:szCs w:val="20"/>
        </w:rPr>
        <w:t xml:space="preserve">. Do đó, việc nộp Thư đồng ý như vậy không được chấp nhận. Theo Thông tư số 16/2016/TT-BKHCN, người đăng ký SHTT phải nộp "tình tiết mới" </w:t>
      </w:r>
      <w:r w:rsidRPr="001901D7">
        <w:rPr>
          <w:rFonts w:ascii="Arial" w:hAnsi="Arial" w:cs="Arial"/>
          <w:b/>
          <w:bCs/>
          <w:sz w:val="20"/>
          <w:szCs w:val="20"/>
          <w:u w:val="single"/>
        </w:rPr>
        <w:t>trước khi</w:t>
      </w:r>
      <w:r w:rsidRPr="001901D7">
        <w:rPr>
          <w:rFonts w:ascii="Arial" w:hAnsi="Arial" w:cs="Arial"/>
          <w:sz w:val="20"/>
          <w:szCs w:val="20"/>
        </w:rPr>
        <w:t xml:space="preserve"> Cục SHTT ra Quyết định từ chối nếu muốn vượt qua </w:t>
      </w:r>
      <w:hyperlink r:id="rId9" w:history="1">
        <w:r w:rsidRPr="009D6449">
          <w:rPr>
            <w:rStyle w:val="Hyperlink"/>
            <w:rFonts w:ascii="Arial" w:hAnsi="Arial" w:cs="Arial"/>
            <w:sz w:val="20"/>
            <w:szCs w:val="20"/>
          </w:rPr>
          <w:t>thông báo từ chối</w:t>
        </w:r>
      </w:hyperlink>
      <w:r w:rsidRPr="001901D7">
        <w:rPr>
          <w:rFonts w:ascii="Arial" w:hAnsi="Arial" w:cs="Arial"/>
          <w:sz w:val="20"/>
          <w:szCs w:val="20"/>
        </w:rPr>
        <w:t>.</w:t>
      </w:r>
    </w:p>
    <w:p w14:paraId="79F4AE9B" w14:textId="77777777" w:rsidR="0032180B" w:rsidRPr="001901D7" w:rsidRDefault="0032180B" w:rsidP="0032180B">
      <w:pPr>
        <w:pStyle w:val="NormalWeb"/>
        <w:spacing w:before="0" w:beforeAutospacing="0" w:after="0" w:afterAutospacing="0"/>
        <w:jc w:val="both"/>
        <w:rPr>
          <w:rFonts w:ascii="Arial" w:hAnsi="Arial" w:cs="Arial"/>
          <w:sz w:val="20"/>
          <w:szCs w:val="20"/>
        </w:rPr>
      </w:pPr>
    </w:p>
    <w:p w14:paraId="3ADB63B3" w14:textId="77777777" w:rsidR="0032180B" w:rsidRPr="001901D7" w:rsidRDefault="0032180B" w:rsidP="0032180B">
      <w:pPr>
        <w:pStyle w:val="NormalWeb"/>
        <w:spacing w:before="0" w:beforeAutospacing="0" w:after="0" w:afterAutospacing="0"/>
        <w:jc w:val="both"/>
        <w:rPr>
          <w:rFonts w:ascii="Arial" w:hAnsi="Arial" w:cs="Arial"/>
          <w:b/>
          <w:bCs/>
          <w:color w:val="2F5496" w:themeColor="accent1" w:themeShade="BF"/>
          <w:sz w:val="22"/>
          <w:szCs w:val="22"/>
        </w:rPr>
      </w:pPr>
      <w:r w:rsidRPr="001901D7">
        <w:rPr>
          <w:rFonts w:ascii="Arial" w:hAnsi="Arial" w:cs="Arial"/>
          <w:b/>
          <w:bCs/>
          <w:color w:val="2F5496" w:themeColor="accent1" w:themeShade="BF"/>
          <w:sz w:val="22"/>
          <w:szCs w:val="22"/>
        </w:rPr>
        <w:t>4. Sự phát triển của "Tình tiết mới" theo Thông tư số 23/2023/TT-BKHCN: Ai có thể nộp “tình tiết mới” để Đơn khiếu nại được chấp nhận xem xét?</w:t>
      </w:r>
    </w:p>
    <w:p w14:paraId="0D8C9961" w14:textId="77777777" w:rsidR="0032180B" w:rsidRDefault="0032180B" w:rsidP="0032180B">
      <w:pPr>
        <w:pStyle w:val="NormalWeb"/>
        <w:spacing w:before="0" w:beforeAutospacing="0" w:after="0" w:afterAutospacing="0"/>
        <w:jc w:val="both"/>
        <w:rPr>
          <w:rFonts w:ascii="Arial" w:hAnsi="Arial" w:cs="Arial"/>
          <w:sz w:val="20"/>
          <w:szCs w:val="20"/>
        </w:rPr>
      </w:pPr>
    </w:p>
    <w:p w14:paraId="65E4DF6D" w14:textId="77777777" w:rsidR="0032180B" w:rsidRDefault="0032180B" w:rsidP="0032180B">
      <w:pPr>
        <w:pStyle w:val="NormalWeb"/>
        <w:spacing w:before="0" w:beforeAutospacing="0" w:after="0" w:afterAutospacing="0"/>
        <w:jc w:val="both"/>
        <w:rPr>
          <w:rFonts w:ascii="Arial" w:hAnsi="Arial" w:cs="Arial"/>
          <w:sz w:val="20"/>
          <w:szCs w:val="20"/>
        </w:rPr>
      </w:pPr>
      <w:r w:rsidRPr="001901D7">
        <w:rPr>
          <w:rFonts w:ascii="Arial" w:hAnsi="Arial" w:cs="Arial"/>
          <w:sz w:val="20"/>
          <w:szCs w:val="20"/>
        </w:rPr>
        <w:t>Tuy nhiên, sau lần sửa đổi thứ 3 của Luật SHTT Việt Nam năm 2022 và việc ban hành Nghị định số 65/2023/ND-CP, Bộ Khoa học và Công nghệ Việt Nam đã ban hành Thông tư số 23/2023/TT-BKHCN (</w:t>
      </w:r>
      <w:r w:rsidRPr="001901D7">
        <w:rPr>
          <w:rFonts w:ascii="Arial" w:hAnsi="Arial" w:cs="Arial"/>
          <w:b/>
          <w:bCs/>
          <w:sz w:val="20"/>
          <w:szCs w:val="20"/>
        </w:rPr>
        <w:t>Thông tư 23</w:t>
      </w:r>
      <w:r w:rsidRPr="001901D7">
        <w:rPr>
          <w:rFonts w:ascii="Arial" w:hAnsi="Arial" w:cs="Arial"/>
          <w:sz w:val="20"/>
          <w:szCs w:val="20"/>
        </w:rPr>
        <w:t>)</w:t>
      </w:r>
      <w:r>
        <w:rPr>
          <w:rFonts w:ascii="Arial" w:hAnsi="Arial" w:cs="Arial"/>
          <w:sz w:val="20"/>
          <w:szCs w:val="20"/>
        </w:rPr>
        <w:t>, có hiệu lực từ ngày 30/11/2023</w:t>
      </w:r>
      <w:r w:rsidRPr="001901D7">
        <w:rPr>
          <w:rFonts w:ascii="Arial" w:hAnsi="Arial" w:cs="Arial"/>
          <w:sz w:val="20"/>
          <w:szCs w:val="20"/>
        </w:rPr>
        <w:t xml:space="preserve">. </w:t>
      </w:r>
      <w:r>
        <w:rPr>
          <w:rFonts w:ascii="Arial" w:hAnsi="Arial" w:cs="Arial"/>
          <w:sz w:val="20"/>
          <w:szCs w:val="20"/>
        </w:rPr>
        <w:t xml:space="preserve">Theo đó, Thông tư </w:t>
      </w:r>
      <w:r w:rsidRPr="001901D7">
        <w:rPr>
          <w:rFonts w:ascii="Arial" w:hAnsi="Arial" w:cs="Arial"/>
          <w:sz w:val="20"/>
          <w:szCs w:val="20"/>
        </w:rPr>
        <w:t xml:space="preserve">số 16/2016/TT-BKHCN </w:t>
      </w:r>
      <w:r>
        <w:rPr>
          <w:rFonts w:ascii="Arial" w:hAnsi="Arial" w:cs="Arial"/>
          <w:sz w:val="20"/>
          <w:szCs w:val="20"/>
        </w:rPr>
        <w:t xml:space="preserve">hết hiệu lực kể từ ngày Thông tư 23 có hiệu lực. </w:t>
      </w:r>
    </w:p>
    <w:p w14:paraId="185C337D" w14:textId="77777777" w:rsidR="0032180B" w:rsidRDefault="0032180B" w:rsidP="0032180B">
      <w:pPr>
        <w:pStyle w:val="NormalWeb"/>
        <w:spacing w:before="0" w:beforeAutospacing="0" w:after="0" w:afterAutospacing="0"/>
        <w:jc w:val="both"/>
        <w:rPr>
          <w:rFonts w:ascii="Arial" w:hAnsi="Arial" w:cs="Arial"/>
          <w:sz w:val="20"/>
          <w:szCs w:val="20"/>
        </w:rPr>
      </w:pPr>
    </w:p>
    <w:p w14:paraId="2430028D" w14:textId="77777777" w:rsidR="0032180B" w:rsidRDefault="0032180B" w:rsidP="0032180B">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Theo </w:t>
      </w:r>
      <w:r w:rsidRPr="001901D7">
        <w:rPr>
          <w:rFonts w:ascii="Arial" w:hAnsi="Arial" w:cs="Arial"/>
          <w:sz w:val="20"/>
          <w:szCs w:val="20"/>
        </w:rPr>
        <w:t xml:space="preserve">Thông tư 23, các quy định về "tình </w:t>
      </w:r>
      <w:r>
        <w:rPr>
          <w:rFonts w:ascii="Arial" w:hAnsi="Arial" w:cs="Arial"/>
          <w:sz w:val="20"/>
          <w:szCs w:val="20"/>
        </w:rPr>
        <w:t xml:space="preserve">tiết </w:t>
      </w:r>
      <w:r w:rsidRPr="001901D7">
        <w:rPr>
          <w:rFonts w:ascii="Arial" w:hAnsi="Arial" w:cs="Arial"/>
          <w:sz w:val="20"/>
          <w:szCs w:val="20"/>
        </w:rPr>
        <w:t xml:space="preserve">mới" đã </w:t>
      </w:r>
      <w:r>
        <w:rPr>
          <w:rFonts w:ascii="Arial" w:hAnsi="Arial" w:cs="Arial"/>
          <w:sz w:val="20"/>
          <w:szCs w:val="20"/>
        </w:rPr>
        <w:t xml:space="preserve">tiếp tục </w:t>
      </w:r>
      <w:r w:rsidRPr="001901D7">
        <w:rPr>
          <w:rFonts w:ascii="Arial" w:hAnsi="Arial" w:cs="Arial"/>
          <w:sz w:val="20"/>
          <w:szCs w:val="20"/>
        </w:rPr>
        <w:t>được thay đổi. Cụ thể:</w:t>
      </w:r>
    </w:p>
    <w:p w14:paraId="60DEA147" w14:textId="77777777" w:rsidR="0032180B" w:rsidRPr="001901D7" w:rsidRDefault="0032180B" w:rsidP="0032180B">
      <w:pPr>
        <w:pStyle w:val="NormalWeb"/>
        <w:spacing w:before="0" w:beforeAutospacing="0" w:after="0" w:afterAutospacing="0"/>
        <w:jc w:val="both"/>
        <w:rPr>
          <w:rFonts w:ascii="Arial" w:hAnsi="Arial" w:cs="Arial"/>
          <w:sz w:val="20"/>
          <w:szCs w:val="20"/>
        </w:rPr>
      </w:pPr>
    </w:p>
    <w:p w14:paraId="57DE1AA0" w14:textId="51FAC9F5" w:rsidR="0032180B" w:rsidRDefault="0032180B" w:rsidP="0032180B">
      <w:pPr>
        <w:pStyle w:val="ListParagraph"/>
        <w:numPr>
          <w:ilvl w:val="0"/>
          <w:numId w:val="19"/>
        </w:numPr>
        <w:spacing w:after="0" w:line="240" w:lineRule="auto"/>
        <w:ind w:left="340"/>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2D64B94A" wp14:editId="336B34A0">
                <wp:simplePos x="0" y="0"/>
                <wp:positionH relativeFrom="column">
                  <wp:posOffset>6362700</wp:posOffset>
                </wp:positionH>
                <wp:positionV relativeFrom="paragraph">
                  <wp:posOffset>-295910</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C1422A" w14:textId="77777777" w:rsidR="0032180B" w:rsidRPr="00BA68B8" w:rsidRDefault="0032180B" w:rsidP="0032180B">
                            <w:pPr>
                              <w:spacing w:after="0" w:line="240" w:lineRule="auto"/>
                              <w:rPr>
                                <w:rFonts w:ascii="Arial" w:hAnsi="Arial" w:cs="Arial"/>
                                <w:b/>
                                <w:color w:val="FFFFFF" w:themeColor="background1"/>
                                <w:sz w:val="20"/>
                                <w:szCs w:val="20"/>
                              </w:rPr>
                            </w:pPr>
                            <w:r w:rsidRPr="0032180B">
                              <w:rPr>
                                <w:rFonts w:ascii="Arial" w:hAnsi="Arial" w:cs="Arial"/>
                                <w:b/>
                                <w:bCs/>
                                <w:color w:val="FFFFFF" w:themeColor="background1"/>
                                <w:sz w:val="20"/>
                                <w:szCs w:val="20"/>
                              </w:rPr>
                              <w:t>Khiếu Nại Về Sở Hữu Trí Tuệ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4B94A" id="Rectangle 1" o:spid="_x0000_s1028" style="position:absolute;left:0;text-align:left;margin-left:501pt;margin-top:-23.3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" fillcolor="#00b39c" strokecolor="#00b39c" strokeweight="0">
                <v:textbox style="layout-flow:vertical">
                  <w:txbxContent>
                    <w:p w14:paraId="31C1422A" w14:textId="77777777" w:rsidR="0032180B" w:rsidRPr="00BA68B8" w:rsidRDefault="0032180B" w:rsidP="0032180B">
                      <w:pPr>
                        <w:spacing w:after="0" w:line="240" w:lineRule="auto"/>
                        <w:rPr>
                          <w:rFonts w:ascii="Arial" w:hAnsi="Arial" w:cs="Arial"/>
                          <w:b/>
                          <w:color w:val="FFFFFF" w:themeColor="background1"/>
                          <w:sz w:val="20"/>
                          <w:szCs w:val="20"/>
                        </w:rPr>
                      </w:pPr>
                      <w:r w:rsidRPr="0032180B">
                        <w:rPr>
                          <w:rFonts w:ascii="Arial" w:hAnsi="Arial" w:cs="Arial"/>
                          <w:b/>
                          <w:bCs/>
                          <w:color w:val="FFFFFF" w:themeColor="background1"/>
                          <w:sz w:val="20"/>
                          <w:szCs w:val="20"/>
                        </w:rPr>
                        <w:t>Khiếu Nại Về Sở Hữu Trí Tuệ Tại Việt Nam</w:t>
                      </w:r>
                    </w:p>
                  </w:txbxContent>
                </v:textbox>
              </v:rect>
            </w:pict>
          </mc:Fallback>
        </mc:AlternateContent>
      </w:r>
      <w:r w:rsidRPr="001901D7">
        <w:rPr>
          <w:rFonts w:ascii="Arial" w:hAnsi="Arial" w:cs="Arial"/>
          <w:sz w:val="20"/>
          <w:szCs w:val="20"/>
        </w:rPr>
        <w:t>Theo Điều 35.3 (b) Thông tư. 23/2023/TT-BKHCN, [</w:t>
      </w:r>
      <w:r w:rsidRPr="001901D7">
        <w:rPr>
          <w:rFonts w:ascii="Arial" w:hAnsi="Arial" w:cs="Arial"/>
          <w:i/>
          <w:iCs/>
          <w:sz w:val="20"/>
          <w:szCs w:val="20"/>
        </w:rPr>
        <w:t xml:space="preserve">3. Những nội dung sau đây </w:t>
      </w:r>
      <w:r w:rsidRPr="001901D7">
        <w:rPr>
          <w:rFonts w:ascii="Arial" w:hAnsi="Arial" w:cs="Arial"/>
          <w:b/>
          <w:bCs/>
          <w:i/>
          <w:iCs/>
          <w:sz w:val="20"/>
          <w:szCs w:val="20"/>
          <w:u w:val="single"/>
        </w:rPr>
        <w:t>không được chấp nhận</w:t>
      </w:r>
      <w:r w:rsidRPr="001901D7">
        <w:rPr>
          <w:rFonts w:ascii="Arial" w:hAnsi="Arial" w:cs="Arial"/>
          <w:i/>
          <w:iCs/>
          <w:sz w:val="20"/>
          <w:szCs w:val="20"/>
        </w:rPr>
        <w:t xml:space="preserve"> trong quá trình giải quyết khiếu nại: b) Tình tiết đã tồn tại trong quá trình thẩm định đơn đăng ký sở hữu công nghiệp nhưng vì lý do khách quan nào đó, Cục </w:t>
      </w:r>
      <w:r>
        <w:rPr>
          <w:rFonts w:ascii="Arial" w:hAnsi="Arial" w:cs="Arial"/>
          <w:i/>
          <w:iCs/>
          <w:sz w:val="20"/>
          <w:szCs w:val="20"/>
        </w:rPr>
        <w:t>SHTT</w:t>
      </w:r>
      <w:r w:rsidRPr="001901D7">
        <w:rPr>
          <w:rFonts w:ascii="Arial" w:hAnsi="Arial" w:cs="Arial"/>
          <w:i/>
          <w:iCs/>
          <w:sz w:val="20"/>
          <w:szCs w:val="20"/>
        </w:rPr>
        <w:t xml:space="preserve"> và tổ chức, cá nhân liên quan chỉ có thể biết được </w:t>
      </w:r>
      <w:r w:rsidRPr="001901D7">
        <w:rPr>
          <w:rFonts w:ascii="Arial" w:hAnsi="Arial" w:cs="Arial"/>
          <w:i/>
          <w:iCs/>
          <w:sz w:val="20"/>
          <w:szCs w:val="20"/>
          <w:u w:val="single"/>
        </w:rPr>
        <w:t>sau khi</w:t>
      </w:r>
      <w:r w:rsidRPr="001901D7">
        <w:rPr>
          <w:rFonts w:ascii="Arial" w:hAnsi="Arial" w:cs="Arial"/>
          <w:i/>
          <w:iCs/>
          <w:sz w:val="20"/>
          <w:szCs w:val="20"/>
        </w:rPr>
        <w:t xml:space="preserve"> đã có quyết định cấp/</w:t>
      </w:r>
      <w:r w:rsidRPr="001901D7">
        <w:rPr>
          <w:rFonts w:ascii="Arial" w:hAnsi="Arial" w:cs="Arial"/>
          <w:i/>
          <w:iCs/>
          <w:sz w:val="20"/>
          <w:szCs w:val="20"/>
          <w:u w:val="single"/>
        </w:rPr>
        <w:t>từ chối cấp văn bằng bảo hộ</w:t>
      </w:r>
      <w:r w:rsidRPr="001901D7">
        <w:rPr>
          <w:rFonts w:ascii="Arial" w:hAnsi="Arial" w:cs="Arial"/>
          <w:i/>
          <w:iCs/>
          <w:sz w:val="20"/>
          <w:szCs w:val="20"/>
        </w:rPr>
        <w:t xml:space="preserve"> (sau đây gọi là </w:t>
      </w:r>
      <w:r w:rsidRPr="001901D7">
        <w:rPr>
          <w:rFonts w:ascii="Arial" w:hAnsi="Arial" w:cs="Arial"/>
          <w:b/>
          <w:bCs/>
          <w:i/>
          <w:iCs/>
          <w:sz w:val="20"/>
          <w:szCs w:val="20"/>
        </w:rPr>
        <w:t>tình tiết mới</w:t>
      </w:r>
      <w:r w:rsidRPr="001901D7">
        <w:rPr>
          <w:rFonts w:ascii="Arial" w:hAnsi="Arial" w:cs="Arial"/>
          <w:i/>
          <w:iCs/>
          <w:sz w:val="20"/>
          <w:szCs w:val="20"/>
        </w:rPr>
        <w:t xml:space="preserve">) trừ trường hợp tình tiết này </w:t>
      </w:r>
      <w:r w:rsidRPr="00D55949">
        <w:rPr>
          <w:rFonts w:ascii="Arial" w:hAnsi="Arial" w:cs="Arial"/>
          <w:i/>
          <w:iCs/>
          <w:color w:val="FF0000"/>
          <w:sz w:val="20"/>
          <w:szCs w:val="20"/>
          <w:u w:val="single"/>
        </w:rPr>
        <w:t>được người thứ ba</w:t>
      </w:r>
      <w:r w:rsidRPr="00D55949">
        <w:rPr>
          <w:rFonts w:ascii="Arial" w:hAnsi="Arial" w:cs="Arial"/>
          <w:i/>
          <w:iCs/>
          <w:color w:val="FF0000"/>
          <w:sz w:val="20"/>
          <w:szCs w:val="20"/>
        </w:rPr>
        <w:t xml:space="preserve"> </w:t>
      </w:r>
      <w:r w:rsidRPr="001901D7">
        <w:rPr>
          <w:rFonts w:ascii="Arial" w:hAnsi="Arial" w:cs="Arial"/>
          <w:i/>
          <w:iCs/>
          <w:sz w:val="20"/>
          <w:szCs w:val="20"/>
        </w:rPr>
        <w:t>đưa ra theo quy định tại Điều 38.6(b) của Thông tư này</w:t>
      </w:r>
      <w:r w:rsidRPr="001901D7">
        <w:rPr>
          <w:rFonts w:ascii="Arial" w:hAnsi="Arial" w:cs="Arial"/>
          <w:sz w:val="20"/>
          <w:szCs w:val="20"/>
        </w:rPr>
        <w:t>].</w:t>
      </w:r>
    </w:p>
    <w:p w14:paraId="7EB0534C" w14:textId="77777777" w:rsidR="0032180B" w:rsidRPr="001901D7" w:rsidRDefault="0032180B" w:rsidP="0032180B">
      <w:pPr>
        <w:pStyle w:val="ListParagraph"/>
        <w:spacing w:after="0" w:line="240" w:lineRule="auto"/>
        <w:ind w:left="340"/>
        <w:jc w:val="both"/>
        <w:rPr>
          <w:rFonts w:ascii="Arial" w:hAnsi="Arial" w:cs="Arial"/>
          <w:sz w:val="20"/>
          <w:szCs w:val="20"/>
        </w:rPr>
      </w:pPr>
    </w:p>
    <w:p w14:paraId="4D788F62" w14:textId="6B1CFBF5" w:rsidR="0032180B" w:rsidRPr="001901D7" w:rsidRDefault="0032180B" w:rsidP="0032180B">
      <w:pPr>
        <w:pStyle w:val="ListParagraph"/>
        <w:numPr>
          <w:ilvl w:val="0"/>
          <w:numId w:val="19"/>
        </w:numPr>
        <w:spacing w:after="0" w:line="240" w:lineRule="auto"/>
        <w:ind w:left="340"/>
        <w:jc w:val="both"/>
        <w:rPr>
          <w:rFonts w:ascii="Arial" w:hAnsi="Arial" w:cs="Arial"/>
          <w:sz w:val="20"/>
          <w:szCs w:val="20"/>
        </w:rPr>
      </w:pPr>
      <w:r w:rsidRPr="001901D7">
        <w:rPr>
          <w:rFonts w:ascii="Arial" w:hAnsi="Arial" w:cs="Arial"/>
          <w:sz w:val="20"/>
          <w:szCs w:val="20"/>
        </w:rPr>
        <w:t>Theo Điều 38.6(b) Thông tư. 23/2023/TT-BKHCN: [</w:t>
      </w:r>
      <w:r w:rsidRPr="001901D7">
        <w:rPr>
          <w:rFonts w:ascii="Arial" w:hAnsi="Arial" w:cs="Arial"/>
          <w:i/>
          <w:iCs/>
          <w:sz w:val="20"/>
          <w:szCs w:val="20"/>
        </w:rPr>
        <w:t xml:space="preserve">6. Người có thẩm quyền giải quyết khiếu nại lần đầu ra quyết định giải quyết khiếu nại theo quy định như sau: b) Đối với trường hợp </w:t>
      </w:r>
      <w:r w:rsidRPr="001901D7">
        <w:rPr>
          <w:rFonts w:ascii="Arial" w:hAnsi="Arial" w:cs="Arial"/>
          <w:i/>
          <w:iCs/>
          <w:sz w:val="20"/>
          <w:szCs w:val="20"/>
          <w:u w:val="single"/>
        </w:rPr>
        <w:t>người khiếu nại</w:t>
      </w:r>
      <w:r w:rsidRPr="001901D7">
        <w:rPr>
          <w:rFonts w:ascii="Arial" w:hAnsi="Arial" w:cs="Arial"/>
          <w:i/>
          <w:iCs/>
          <w:sz w:val="20"/>
          <w:szCs w:val="20"/>
        </w:rPr>
        <w:t xml:space="preserve"> </w:t>
      </w:r>
      <w:r w:rsidRPr="001901D7">
        <w:rPr>
          <w:rFonts w:ascii="Arial" w:hAnsi="Arial" w:cs="Arial"/>
          <w:i/>
          <w:iCs/>
          <w:sz w:val="20"/>
          <w:szCs w:val="20"/>
          <w:u w:val="single"/>
        </w:rPr>
        <w:t>không phải là người nộp đơn</w:t>
      </w:r>
      <w:r w:rsidRPr="001901D7">
        <w:rPr>
          <w:rFonts w:ascii="Arial" w:hAnsi="Arial" w:cs="Arial"/>
          <w:i/>
          <w:iCs/>
          <w:sz w:val="20"/>
          <w:szCs w:val="20"/>
        </w:rPr>
        <w:t xml:space="preserve"> hoặc người yêu cầu xác lập quyền sở hữu công nghiệp hoặc đăng ký hợp đồng chuyển giao quyền sở hữu công nghiệp là đối tượng của quyết định, thông báo bị khiếu nại </w:t>
      </w:r>
      <w:r w:rsidRPr="001901D7">
        <w:rPr>
          <w:rFonts w:ascii="Arial" w:hAnsi="Arial" w:cs="Arial"/>
          <w:i/>
          <w:iCs/>
          <w:sz w:val="20"/>
          <w:szCs w:val="20"/>
          <w:u w:val="single"/>
        </w:rPr>
        <w:t>cung cấp</w:t>
      </w:r>
      <w:r w:rsidRPr="001901D7">
        <w:rPr>
          <w:rFonts w:ascii="Arial" w:hAnsi="Arial" w:cs="Arial"/>
          <w:i/>
          <w:iCs/>
          <w:sz w:val="20"/>
          <w:szCs w:val="20"/>
        </w:rPr>
        <w:t xml:space="preserve"> </w:t>
      </w:r>
      <w:r w:rsidRPr="001901D7">
        <w:rPr>
          <w:rFonts w:ascii="Arial" w:hAnsi="Arial" w:cs="Arial"/>
          <w:b/>
          <w:bCs/>
          <w:i/>
          <w:iCs/>
          <w:sz w:val="20"/>
          <w:szCs w:val="20"/>
        </w:rPr>
        <w:t>tình tiết mới</w:t>
      </w:r>
      <w:r w:rsidRPr="001901D7">
        <w:rPr>
          <w:rFonts w:ascii="Arial" w:hAnsi="Arial" w:cs="Arial"/>
          <w:i/>
          <w:iCs/>
          <w:sz w:val="20"/>
          <w:szCs w:val="20"/>
        </w:rPr>
        <w:t xml:space="preserve"> </w:t>
      </w:r>
      <w:r w:rsidRPr="001901D7">
        <w:rPr>
          <w:rFonts w:ascii="Arial" w:hAnsi="Arial" w:cs="Arial"/>
          <w:i/>
          <w:iCs/>
          <w:sz w:val="20"/>
          <w:szCs w:val="20"/>
          <w:u w:val="single"/>
        </w:rPr>
        <w:t>có khả năng ảnh hưởng đến kết luận giải quyết khiếu nại</w:t>
      </w:r>
      <w:r w:rsidRPr="001901D7">
        <w:rPr>
          <w:rFonts w:ascii="Arial" w:hAnsi="Arial" w:cs="Arial"/>
          <w:i/>
          <w:iCs/>
          <w:sz w:val="20"/>
          <w:szCs w:val="20"/>
        </w:rPr>
        <w:t xml:space="preserve">, Cục SHTT thực hiện việc thẩm định lại đối với nội dung liên quan đến tình tiết mới theo trình tự thẩm định lại đơn đăng ký xác lập quyền sở hữu công nghiệp. Căn cứ vào kết quả thẩm </w:t>
      </w:r>
      <w:r w:rsidRPr="001901D7">
        <w:rPr>
          <w:rFonts w:ascii="Arial" w:hAnsi="Arial" w:cs="Arial"/>
          <w:i/>
          <w:iCs/>
          <w:color w:val="000000"/>
          <w:sz w:val="20"/>
          <w:szCs w:val="20"/>
        </w:rPr>
        <w:t>định đó, người có thẩm quyền giải quyết khiếu nại lần đầu ra quyết định giải quyết khiếu nại theo điểm a khoản này</w:t>
      </w:r>
      <w:r w:rsidRPr="001901D7">
        <w:rPr>
          <w:rFonts w:ascii="Arial" w:hAnsi="Arial" w:cs="Arial"/>
          <w:color w:val="000000"/>
          <w:sz w:val="20"/>
          <w:szCs w:val="20"/>
        </w:rPr>
        <w:t>]</w:t>
      </w:r>
      <w:r>
        <w:rPr>
          <w:rFonts w:ascii="Arial" w:hAnsi="Arial" w:cs="Arial"/>
          <w:color w:val="000000"/>
          <w:sz w:val="20"/>
          <w:szCs w:val="20"/>
        </w:rPr>
        <w:t>.</w:t>
      </w:r>
    </w:p>
    <w:p w14:paraId="25217759" w14:textId="77777777" w:rsidR="0032180B" w:rsidRDefault="0032180B" w:rsidP="0032180B">
      <w:pPr>
        <w:spacing w:after="0" w:line="240" w:lineRule="auto"/>
        <w:jc w:val="both"/>
        <w:rPr>
          <w:rFonts w:ascii="Arial" w:hAnsi="Arial" w:cs="Arial"/>
          <w:sz w:val="20"/>
          <w:szCs w:val="20"/>
        </w:rPr>
      </w:pPr>
    </w:p>
    <w:p w14:paraId="0FEC5585" w14:textId="77777777" w:rsidR="0032180B" w:rsidRPr="001901D7" w:rsidRDefault="0032180B" w:rsidP="0032180B">
      <w:pPr>
        <w:spacing w:after="0" w:line="240" w:lineRule="auto"/>
        <w:jc w:val="both"/>
        <w:rPr>
          <w:rFonts w:ascii="Arial" w:hAnsi="Arial" w:cs="Arial"/>
          <w:sz w:val="20"/>
          <w:szCs w:val="20"/>
        </w:rPr>
      </w:pPr>
      <w:bookmarkStart w:id="3" w:name="_Hlk173433196"/>
      <w:r w:rsidRPr="001901D7">
        <w:rPr>
          <w:rFonts w:ascii="Arial" w:hAnsi="Arial" w:cs="Arial"/>
          <w:sz w:val="20"/>
          <w:szCs w:val="20"/>
        </w:rPr>
        <w:t xml:space="preserve">Chủ thể khiếu nại nhãn hiệu </w:t>
      </w:r>
      <w:r>
        <w:rPr>
          <w:rFonts w:ascii="Arial" w:hAnsi="Arial" w:cs="Arial"/>
          <w:sz w:val="20"/>
          <w:szCs w:val="20"/>
        </w:rPr>
        <w:t xml:space="preserve">có </w:t>
      </w:r>
      <w:r w:rsidRPr="001901D7">
        <w:rPr>
          <w:rFonts w:ascii="Arial" w:hAnsi="Arial" w:cs="Arial"/>
          <w:sz w:val="20"/>
          <w:szCs w:val="20"/>
        </w:rPr>
        <w:t xml:space="preserve">thể sử dụng cơ chế theo Điều 38.6 (b) Thông tư số 23/2023/TT-BKHCN để </w:t>
      </w:r>
      <w:r>
        <w:rPr>
          <w:rFonts w:ascii="Arial" w:hAnsi="Arial" w:cs="Arial"/>
          <w:sz w:val="20"/>
          <w:szCs w:val="20"/>
        </w:rPr>
        <w:t>”hợp thức hóa” việc nộp</w:t>
      </w:r>
      <w:r w:rsidRPr="001901D7">
        <w:rPr>
          <w:rFonts w:ascii="Arial" w:hAnsi="Arial" w:cs="Arial"/>
          <w:sz w:val="20"/>
          <w:szCs w:val="20"/>
        </w:rPr>
        <w:t xml:space="preserve"> "tình tiết mới" </w:t>
      </w:r>
      <w:r w:rsidRPr="009546D9">
        <w:rPr>
          <w:rFonts w:ascii="Arial" w:hAnsi="Arial" w:cs="Arial"/>
          <w:b/>
          <w:bCs/>
          <w:sz w:val="20"/>
          <w:szCs w:val="20"/>
          <w:u w:val="single"/>
        </w:rPr>
        <w:t>sau khi</w:t>
      </w:r>
      <w:r w:rsidRPr="001901D7">
        <w:rPr>
          <w:rFonts w:ascii="Arial" w:hAnsi="Arial" w:cs="Arial"/>
          <w:sz w:val="20"/>
          <w:szCs w:val="20"/>
        </w:rPr>
        <w:t xml:space="preserve"> nộp đơn khiếu nại </w:t>
      </w:r>
      <w:r>
        <w:rPr>
          <w:rFonts w:ascii="Arial" w:hAnsi="Arial" w:cs="Arial"/>
          <w:sz w:val="20"/>
          <w:szCs w:val="20"/>
        </w:rPr>
        <w:t>thông qua cơ chế “</w:t>
      </w:r>
      <w:hyperlink r:id="rId10" w:history="1">
        <w:r w:rsidRPr="00E67275">
          <w:rPr>
            <w:rStyle w:val="Hyperlink"/>
            <w:rFonts w:ascii="Arial" w:hAnsi="Arial" w:cs="Arial"/>
            <w:sz w:val="20"/>
            <w:szCs w:val="20"/>
          </w:rPr>
          <w:t>người thứ ba</w:t>
        </w:r>
      </w:hyperlink>
      <w:r>
        <w:rPr>
          <w:rFonts w:ascii="Arial" w:hAnsi="Arial" w:cs="Arial"/>
          <w:sz w:val="20"/>
          <w:szCs w:val="20"/>
        </w:rPr>
        <w:t>”</w:t>
      </w:r>
      <w:r w:rsidRPr="001901D7">
        <w:rPr>
          <w:rFonts w:ascii="Arial" w:hAnsi="Arial" w:cs="Arial"/>
          <w:sz w:val="20"/>
          <w:szCs w:val="20"/>
        </w:rPr>
        <w:t xml:space="preserve">. Điểm cốt lõi của quy định trên là </w:t>
      </w:r>
      <w:r w:rsidRPr="00C91503">
        <w:rPr>
          <w:rFonts w:ascii="Arial" w:hAnsi="Arial" w:cs="Arial"/>
          <w:b/>
          <w:bCs/>
          <w:sz w:val="20"/>
          <w:szCs w:val="20"/>
        </w:rPr>
        <w:t>khi nào "tình tiết mới" sẽ được chấp nhận trong khiếu nại SHTT tại Việt Nam</w:t>
      </w:r>
      <w:r w:rsidRPr="001901D7">
        <w:rPr>
          <w:rFonts w:ascii="Arial" w:hAnsi="Arial" w:cs="Arial"/>
          <w:sz w:val="20"/>
          <w:szCs w:val="20"/>
        </w:rPr>
        <w:t>.</w:t>
      </w:r>
    </w:p>
    <w:bookmarkEnd w:id="3"/>
    <w:p w14:paraId="78998E07" w14:textId="77777777" w:rsidR="0032180B" w:rsidRPr="001901D7" w:rsidRDefault="0032180B" w:rsidP="0032180B">
      <w:pPr>
        <w:spacing w:after="0" w:line="240" w:lineRule="auto"/>
        <w:jc w:val="both"/>
        <w:rPr>
          <w:rFonts w:ascii="Arial" w:hAnsi="Arial" w:cs="Arial"/>
          <w:color w:val="000000"/>
          <w:sz w:val="20"/>
          <w:szCs w:val="20"/>
        </w:rPr>
      </w:pPr>
    </w:p>
    <w:p w14:paraId="35EAA405" w14:textId="77777777" w:rsidR="0032180B" w:rsidRDefault="0032180B" w:rsidP="0032180B">
      <w:pPr>
        <w:pStyle w:val="ListParagraph"/>
        <w:numPr>
          <w:ilvl w:val="0"/>
          <w:numId w:val="19"/>
        </w:numPr>
        <w:spacing w:after="0" w:line="240" w:lineRule="auto"/>
        <w:jc w:val="both"/>
        <w:rPr>
          <w:rFonts w:ascii="Arial" w:hAnsi="Arial" w:cs="Arial"/>
          <w:sz w:val="20"/>
          <w:szCs w:val="20"/>
        </w:rPr>
      </w:pPr>
      <w:bookmarkStart w:id="4" w:name="_Hlk173433606"/>
      <w:r w:rsidRPr="001901D7">
        <w:rPr>
          <w:rFonts w:ascii="Arial" w:hAnsi="Arial" w:cs="Arial"/>
          <w:sz w:val="20"/>
          <w:szCs w:val="20"/>
        </w:rPr>
        <w:t xml:space="preserve">Theo Điều 38.6 (b) Thông tư số 23/2023/TT-BKHCN, </w:t>
      </w:r>
      <w:r>
        <w:rPr>
          <w:rFonts w:ascii="Arial" w:hAnsi="Arial" w:cs="Arial"/>
          <w:sz w:val="20"/>
          <w:szCs w:val="20"/>
        </w:rPr>
        <w:t>tình tiết mới (ví dụ: T</w:t>
      </w:r>
      <w:r w:rsidRPr="001901D7">
        <w:rPr>
          <w:rFonts w:ascii="Arial" w:hAnsi="Arial" w:cs="Arial"/>
          <w:sz w:val="20"/>
          <w:szCs w:val="20"/>
        </w:rPr>
        <w:t>hư đồng ý</w:t>
      </w:r>
      <w:r>
        <w:rPr>
          <w:rFonts w:ascii="Arial" w:hAnsi="Arial" w:cs="Arial"/>
          <w:sz w:val="20"/>
          <w:szCs w:val="20"/>
        </w:rPr>
        <w:t>)</w:t>
      </w:r>
      <w:r w:rsidRPr="001901D7">
        <w:rPr>
          <w:rFonts w:ascii="Arial" w:hAnsi="Arial" w:cs="Arial"/>
          <w:sz w:val="20"/>
          <w:szCs w:val="20"/>
        </w:rPr>
        <w:t xml:space="preserve"> được </w:t>
      </w:r>
      <w:r w:rsidRPr="001901D7">
        <w:rPr>
          <w:rFonts w:ascii="Arial" w:hAnsi="Arial" w:cs="Arial"/>
          <w:sz w:val="20"/>
          <w:szCs w:val="20"/>
          <w:u w:val="single"/>
        </w:rPr>
        <w:t>chủ sở hữu nhãn hiệu đối chứng</w:t>
      </w:r>
      <w:r w:rsidRPr="001901D7">
        <w:rPr>
          <w:rFonts w:ascii="Arial" w:hAnsi="Arial" w:cs="Arial"/>
          <w:sz w:val="20"/>
          <w:szCs w:val="20"/>
        </w:rPr>
        <w:t xml:space="preserve"> chủ động nộp cho Cục SHTT có thể là một công cụ có giá trị trong việc giải quyết khiếu nại nhãn hiệu. </w:t>
      </w:r>
      <w:r>
        <w:rPr>
          <w:rFonts w:ascii="Arial" w:hAnsi="Arial" w:cs="Arial"/>
          <w:sz w:val="20"/>
          <w:szCs w:val="20"/>
        </w:rPr>
        <w:t xml:space="preserve">Việc nộp </w:t>
      </w:r>
      <w:r w:rsidRPr="001901D7">
        <w:rPr>
          <w:rFonts w:ascii="Arial" w:hAnsi="Arial" w:cs="Arial"/>
          <w:sz w:val="20"/>
          <w:szCs w:val="20"/>
        </w:rPr>
        <w:t xml:space="preserve">Thư đồng ý </w:t>
      </w:r>
      <w:r>
        <w:rPr>
          <w:rFonts w:ascii="Arial" w:hAnsi="Arial" w:cs="Arial"/>
          <w:sz w:val="20"/>
          <w:szCs w:val="20"/>
        </w:rPr>
        <w:t xml:space="preserve">từ </w:t>
      </w:r>
      <w:r w:rsidRPr="001901D7">
        <w:rPr>
          <w:rFonts w:ascii="Arial" w:hAnsi="Arial" w:cs="Arial"/>
          <w:sz w:val="20"/>
          <w:szCs w:val="20"/>
        </w:rPr>
        <w:t xml:space="preserve">Chủ sở hữu nhãn hiệu đối chứng </w:t>
      </w:r>
      <w:r>
        <w:rPr>
          <w:rFonts w:ascii="Arial" w:hAnsi="Arial" w:cs="Arial"/>
          <w:sz w:val="20"/>
          <w:szCs w:val="20"/>
        </w:rPr>
        <w:t>sẽ hỗ trợ cho việc giải quyết</w:t>
      </w:r>
      <w:r w:rsidRPr="001901D7">
        <w:rPr>
          <w:rFonts w:ascii="Arial" w:hAnsi="Arial" w:cs="Arial"/>
          <w:sz w:val="20"/>
          <w:szCs w:val="20"/>
        </w:rPr>
        <w:t xml:space="preserve"> </w:t>
      </w:r>
      <w:r>
        <w:rPr>
          <w:rFonts w:ascii="Arial" w:hAnsi="Arial" w:cs="Arial"/>
          <w:sz w:val="20"/>
          <w:szCs w:val="20"/>
        </w:rPr>
        <w:t xml:space="preserve">Đơn </w:t>
      </w:r>
      <w:r w:rsidRPr="001901D7">
        <w:rPr>
          <w:rFonts w:ascii="Arial" w:hAnsi="Arial" w:cs="Arial"/>
          <w:sz w:val="20"/>
          <w:szCs w:val="20"/>
        </w:rPr>
        <w:t xml:space="preserve">khiếu nại </w:t>
      </w:r>
      <w:r>
        <w:rPr>
          <w:rFonts w:ascii="Arial" w:hAnsi="Arial" w:cs="Arial"/>
          <w:sz w:val="20"/>
          <w:szCs w:val="20"/>
        </w:rPr>
        <w:t>của</w:t>
      </w:r>
      <w:r w:rsidRPr="001901D7">
        <w:rPr>
          <w:rFonts w:ascii="Arial" w:hAnsi="Arial" w:cs="Arial"/>
          <w:sz w:val="20"/>
          <w:szCs w:val="20"/>
        </w:rPr>
        <w:t xml:space="preserve"> người đăng ký nhãn hiệu</w:t>
      </w:r>
      <w:r>
        <w:rPr>
          <w:rFonts w:ascii="Arial" w:hAnsi="Arial" w:cs="Arial"/>
          <w:sz w:val="20"/>
          <w:szCs w:val="20"/>
        </w:rPr>
        <w:t xml:space="preserve"> và </w:t>
      </w:r>
      <w:r w:rsidRPr="001901D7">
        <w:rPr>
          <w:rFonts w:ascii="Arial" w:hAnsi="Arial" w:cs="Arial"/>
          <w:sz w:val="20"/>
          <w:szCs w:val="20"/>
        </w:rPr>
        <w:t xml:space="preserve">sẽ được xem xét là tình tiết mới </w:t>
      </w:r>
      <w:r>
        <w:rPr>
          <w:rFonts w:ascii="Arial" w:hAnsi="Arial" w:cs="Arial"/>
          <w:sz w:val="20"/>
          <w:szCs w:val="20"/>
        </w:rPr>
        <w:t>mà có thể</w:t>
      </w:r>
      <w:r w:rsidRPr="001901D7">
        <w:rPr>
          <w:rFonts w:ascii="Arial" w:hAnsi="Arial" w:cs="Arial"/>
          <w:sz w:val="20"/>
          <w:szCs w:val="20"/>
        </w:rPr>
        <w:t xml:space="preserve"> được chấp nhận để </w:t>
      </w:r>
      <w:r>
        <w:rPr>
          <w:rFonts w:ascii="Arial" w:hAnsi="Arial" w:cs="Arial"/>
          <w:sz w:val="20"/>
          <w:szCs w:val="20"/>
        </w:rPr>
        <w:t xml:space="preserve">xử lý </w:t>
      </w:r>
      <w:r w:rsidRPr="001901D7">
        <w:rPr>
          <w:rFonts w:ascii="Arial" w:hAnsi="Arial" w:cs="Arial"/>
          <w:sz w:val="20"/>
          <w:szCs w:val="20"/>
        </w:rPr>
        <w:t>trong quá trình giải quyết Đơn khiếu nại do người đăng ký nhãn hiệu nộp.</w:t>
      </w:r>
    </w:p>
    <w:bookmarkEnd w:id="4"/>
    <w:p w14:paraId="05A328DD" w14:textId="77777777" w:rsidR="0032180B" w:rsidRPr="001901D7" w:rsidRDefault="0032180B" w:rsidP="0032180B">
      <w:pPr>
        <w:pStyle w:val="ListParagraph"/>
        <w:spacing w:after="0" w:line="240" w:lineRule="auto"/>
        <w:jc w:val="both"/>
        <w:rPr>
          <w:rFonts w:ascii="Arial" w:hAnsi="Arial" w:cs="Arial"/>
          <w:sz w:val="20"/>
          <w:szCs w:val="20"/>
        </w:rPr>
      </w:pPr>
    </w:p>
    <w:p w14:paraId="5F635FFA" w14:textId="77777777" w:rsidR="0032180B" w:rsidRPr="001901D7" w:rsidRDefault="0032180B" w:rsidP="0032180B">
      <w:pPr>
        <w:pStyle w:val="ListParagraph"/>
        <w:numPr>
          <w:ilvl w:val="0"/>
          <w:numId w:val="19"/>
        </w:numPr>
        <w:spacing w:after="0" w:line="240" w:lineRule="auto"/>
        <w:jc w:val="both"/>
        <w:rPr>
          <w:rFonts w:ascii="Arial" w:hAnsi="Arial" w:cs="Arial"/>
          <w:sz w:val="20"/>
          <w:szCs w:val="20"/>
        </w:rPr>
      </w:pPr>
      <w:r w:rsidRPr="001901D7">
        <w:rPr>
          <w:rFonts w:ascii="Arial" w:hAnsi="Arial" w:cs="Arial"/>
          <w:sz w:val="20"/>
          <w:szCs w:val="20"/>
        </w:rPr>
        <w:t>Tương tự, nếu bên thứ ba (</w:t>
      </w:r>
      <w:r w:rsidRPr="001901D7">
        <w:rPr>
          <w:rFonts w:ascii="Arial" w:hAnsi="Arial" w:cs="Arial"/>
          <w:i/>
          <w:iCs/>
          <w:sz w:val="20"/>
          <w:szCs w:val="20"/>
        </w:rPr>
        <w:t>không phải người khiếu nại</w:t>
      </w:r>
      <w:r w:rsidRPr="001901D7">
        <w:rPr>
          <w:rFonts w:ascii="Arial" w:hAnsi="Arial" w:cs="Arial"/>
          <w:sz w:val="20"/>
          <w:szCs w:val="20"/>
        </w:rPr>
        <w:t xml:space="preserve">) nộp đơn đệ trình rằng đăng ký nhãn hiệu đối chứng đang trong quá trình hủy bỏ hoặc chấm dứt hiệu lực, việc này có thể thuộc phạm vi của Điều 38.6 (b) Thông tư số 23/2023/TT-BKHCN và Cục SHTT có thể cần tạm dừng xem xét khiếu nại do có tình tiết mới </w:t>
      </w:r>
      <w:r w:rsidRPr="001901D7">
        <w:rPr>
          <w:rFonts w:ascii="Arial" w:hAnsi="Arial" w:cs="Arial"/>
          <w:sz w:val="20"/>
          <w:szCs w:val="20"/>
          <w:u w:val="single"/>
        </w:rPr>
        <w:t>do bên thứ ba</w:t>
      </w:r>
      <w:r w:rsidRPr="001901D7">
        <w:rPr>
          <w:rFonts w:ascii="Arial" w:hAnsi="Arial" w:cs="Arial"/>
          <w:sz w:val="20"/>
          <w:szCs w:val="20"/>
        </w:rPr>
        <w:t xml:space="preserve"> nộp có khả năng ảnh hưởng đến kết luận giải quyết khiếu nại.</w:t>
      </w:r>
    </w:p>
    <w:p w14:paraId="0265F4C8" w14:textId="77777777" w:rsidR="0032180B" w:rsidRDefault="0032180B" w:rsidP="0032180B">
      <w:pPr>
        <w:spacing w:after="0" w:line="240" w:lineRule="auto"/>
        <w:jc w:val="both"/>
        <w:rPr>
          <w:rFonts w:ascii="Arial" w:hAnsi="Arial" w:cs="Arial"/>
          <w:sz w:val="20"/>
          <w:szCs w:val="20"/>
        </w:rPr>
      </w:pPr>
    </w:p>
    <w:p w14:paraId="1C6C52E8" w14:textId="77777777" w:rsidR="0032180B" w:rsidRDefault="0032180B" w:rsidP="0032180B">
      <w:pPr>
        <w:spacing w:after="0" w:line="240" w:lineRule="auto"/>
        <w:jc w:val="both"/>
        <w:rPr>
          <w:rFonts w:ascii="Arial" w:hAnsi="Arial" w:cs="Arial"/>
          <w:sz w:val="20"/>
          <w:szCs w:val="20"/>
        </w:rPr>
      </w:pPr>
      <w:r>
        <w:rPr>
          <w:rFonts w:ascii="Arial" w:hAnsi="Arial" w:cs="Arial"/>
          <w:sz w:val="20"/>
          <w:szCs w:val="20"/>
        </w:rPr>
        <w:t>Tựu chung lại, chỉ khi “</w:t>
      </w:r>
      <w:r w:rsidRPr="009546D9">
        <w:rPr>
          <w:rFonts w:ascii="Arial" w:hAnsi="Arial" w:cs="Arial"/>
          <w:b/>
          <w:bCs/>
          <w:sz w:val="20"/>
          <w:szCs w:val="20"/>
        </w:rPr>
        <w:t>bên thứ ba</w:t>
      </w:r>
      <w:r>
        <w:rPr>
          <w:rFonts w:ascii="Arial" w:hAnsi="Arial" w:cs="Arial"/>
          <w:sz w:val="20"/>
          <w:szCs w:val="20"/>
        </w:rPr>
        <w:t xml:space="preserve">” nộp tình tiết mới cho Đơn </w:t>
      </w:r>
      <w:hyperlink r:id="rId11" w:history="1">
        <w:r w:rsidRPr="00250F5F">
          <w:rPr>
            <w:rStyle w:val="Hyperlink"/>
            <w:rFonts w:ascii="Arial" w:hAnsi="Arial" w:cs="Arial"/>
            <w:sz w:val="20"/>
            <w:szCs w:val="20"/>
          </w:rPr>
          <w:t>khiếu nại</w:t>
        </w:r>
      </w:hyperlink>
      <w:r>
        <w:rPr>
          <w:rFonts w:ascii="Arial" w:hAnsi="Arial" w:cs="Arial"/>
          <w:sz w:val="20"/>
          <w:szCs w:val="20"/>
        </w:rPr>
        <w:t>, việc bổ sung tình tiết mới đó mới được chấp nhận trong quá trình giải quyết khiếu nại. Tình tiết mới được đệ trình bởi chủ thể khiếu nại sẽ không được xem xét chấp nhận trong thủ tục giải quyết khiếu nại tại Cục SHTT Việt Nam.</w:t>
      </w:r>
    </w:p>
    <w:p w14:paraId="02B5553F" w14:textId="77777777" w:rsidR="0032180B" w:rsidRPr="001901D7" w:rsidRDefault="0032180B" w:rsidP="0032180B">
      <w:pPr>
        <w:spacing w:after="0" w:line="240" w:lineRule="auto"/>
        <w:jc w:val="both"/>
        <w:rPr>
          <w:rFonts w:ascii="Arial" w:hAnsi="Arial" w:cs="Arial"/>
          <w:sz w:val="20"/>
          <w:szCs w:val="20"/>
        </w:rPr>
      </w:pPr>
    </w:p>
    <w:p w14:paraId="0193F688" w14:textId="77777777" w:rsidR="0032180B" w:rsidRPr="00FD683A" w:rsidRDefault="0032180B" w:rsidP="0032180B">
      <w:pPr>
        <w:pStyle w:val="NormalWeb"/>
        <w:spacing w:before="0" w:beforeAutospacing="0" w:after="0" w:afterAutospacing="0"/>
        <w:jc w:val="both"/>
        <w:rPr>
          <w:rFonts w:ascii="Arial" w:hAnsi="Arial" w:cs="Arial"/>
          <w:b/>
          <w:bCs/>
          <w:color w:val="2F5496" w:themeColor="accent1" w:themeShade="BF"/>
          <w:sz w:val="22"/>
          <w:szCs w:val="22"/>
        </w:rPr>
      </w:pPr>
      <w:r w:rsidRPr="001901D7">
        <w:rPr>
          <w:rFonts w:ascii="Arial" w:hAnsi="Arial" w:cs="Arial"/>
          <w:b/>
          <w:bCs/>
          <w:color w:val="2F5496" w:themeColor="accent1" w:themeShade="BF"/>
          <w:sz w:val="22"/>
          <w:szCs w:val="22"/>
        </w:rPr>
        <w:t xml:space="preserve">5. </w:t>
      </w:r>
      <w:r w:rsidRPr="00FD683A">
        <w:rPr>
          <w:rFonts w:ascii="Arial" w:hAnsi="Arial" w:cs="Arial"/>
          <w:b/>
          <w:bCs/>
          <w:color w:val="2F5496" w:themeColor="accent1" w:themeShade="BF"/>
          <w:sz w:val="22"/>
          <w:szCs w:val="22"/>
        </w:rPr>
        <w:t>Ảnh hưởng của quy định mới</w:t>
      </w:r>
    </w:p>
    <w:p w14:paraId="24656C11" w14:textId="77777777" w:rsidR="0032180B" w:rsidRDefault="0032180B" w:rsidP="0032180B">
      <w:pPr>
        <w:spacing w:after="0" w:line="240" w:lineRule="auto"/>
        <w:jc w:val="both"/>
        <w:rPr>
          <w:rFonts w:ascii="Arial" w:eastAsia="Times New Roman" w:hAnsi="Arial" w:cs="Arial"/>
          <w:sz w:val="20"/>
          <w:szCs w:val="20"/>
        </w:rPr>
      </w:pPr>
    </w:p>
    <w:p w14:paraId="61EF9C8A" w14:textId="77777777" w:rsidR="0032180B" w:rsidRDefault="0032180B" w:rsidP="0032180B">
      <w:pPr>
        <w:spacing w:after="0" w:line="240" w:lineRule="auto"/>
        <w:jc w:val="both"/>
        <w:rPr>
          <w:rFonts w:ascii="Arial" w:eastAsia="Times New Roman" w:hAnsi="Arial" w:cs="Arial"/>
          <w:sz w:val="20"/>
          <w:szCs w:val="20"/>
        </w:rPr>
      </w:pPr>
      <w:r>
        <w:rPr>
          <w:rFonts w:ascii="Arial" w:eastAsia="Times New Roman" w:hAnsi="Arial" w:cs="Arial"/>
          <w:sz w:val="20"/>
          <w:szCs w:val="20"/>
        </w:rPr>
        <w:t>Việc “</w:t>
      </w:r>
      <w:r w:rsidRPr="00FD683A">
        <w:rPr>
          <w:rFonts w:ascii="Arial" w:eastAsia="Times New Roman" w:hAnsi="Arial" w:cs="Arial"/>
          <w:sz w:val="20"/>
          <w:szCs w:val="20"/>
        </w:rPr>
        <w:t>bên thứ ba</w:t>
      </w:r>
      <w:r>
        <w:rPr>
          <w:rFonts w:ascii="Arial" w:eastAsia="Times New Roman" w:hAnsi="Arial" w:cs="Arial"/>
          <w:sz w:val="20"/>
          <w:szCs w:val="20"/>
        </w:rPr>
        <w:t>” (</w:t>
      </w:r>
      <w:r w:rsidRPr="00C91503">
        <w:rPr>
          <w:rFonts w:ascii="Arial" w:eastAsia="Times New Roman" w:hAnsi="Arial" w:cs="Arial"/>
          <w:i/>
          <w:iCs/>
          <w:sz w:val="20"/>
          <w:szCs w:val="20"/>
        </w:rPr>
        <w:t>không phải là người khiếu nại</w:t>
      </w:r>
      <w:r>
        <w:rPr>
          <w:rFonts w:ascii="Arial" w:eastAsia="Times New Roman" w:hAnsi="Arial" w:cs="Arial"/>
          <w:sz w:val="20"/>
          <w:szCs w:val="20"/>
        </w:rPr>
        <w:t>)</w:t>
      </w:r>
      <w:r w:rsidRPr="00FD683A">
        <w:rPr>
          <w:rFonts w:ascii="Arial" w:eastAsia="Times New Roman" w:hAnsi="Arial" w:cs="Arial"/>
          <w:sz w:val="20"/>
          <w:szCs w:val="20"/>
        </w:rPr>
        <w:t xml:space="preserve"> </w:t>
      </w:r>
      <w:r>
        <w:rPr>
          <w:rFonts w:ascii="Arial" w:eastAsia="Times New Roman" w:hAnsi="Arial" w:cs="Arial"/>
          <w:sz w:val="20"/>
          <w:szCs w:val="20"/>
        </w:rPr>
        <w:t xml:space="preserve">có thể đưa ra </w:t>
      </w:r>
      <w:r w:rsidRPr="001901D7">
        <w:rPr>
          <w:rFonts w:ascii="Arial" w:eastAsia="Times New Roman" w:hAnsi="Arial" w:cs="Arial"/>
          <w:sz w:val="20"/>
          <w:szCs w:val="20"/>
        </w:rPr>
        <w:t>tình tiết</w:t>
      </w:r>
      <w:r w:rsidRPr="00FD683A">
        <w:rPr>
          <w:rFonts w:ascii="Arial" w:eastAsia="Times New Roman" w:hAnsi="Arial" w:cs="Arial"/>
          <w:sz w:val="20"/>
          <w:szCs w:val="20"/>
        </w:rPr>
        <w:t xml:space="preserve"> mới </w:t>
      </w:r>
      <w:r>
        <w:rPr>
          <w:rFonts w:ascii="Arial" w:eastAsia="Times New Roman" w:hAnsi="Arial" w:cs="Arial"/>
          <w:sz w:val="20"/>
          <w:szCs w:val="20"/>
        </w:rPr>
        <w:t xml:space="preserve">trong quá trình khiếu nại về SHTT </w:t>
      </w:r>
      <w:r w:rsidRPr="00FD683A">
        <w:rPr>
          <w:rFonts w:ascii="Arial" w:eastAsia="Times New Roman" w:hAnsi="Arial" w:cs="Arial"/>
          <w:sz w:val="20"/>
          <w:szCs w:val="20"/>
        </w:rPr>
        <w:t xml:space="preserve">được cho là giúp Cục SHTT hiểu rõ hơn về các </w:t>
      </w:r>
      <w:r w:rsidRPr="001901D7">
        <w:rPr>
          <w:rFonts w:ascii="Arial" w:eastAsia="Times New Roman" w:hAnsi="Arial" w:cs="Arial"/>
          <w:sz w:val="20"/>
          <w:szCs w:val="20"/>
        </w:rPr>
        <w:t>tình tiết</w:t>
      </w:r>
      <w:r w:rsidRPr="00FD683A">
        <w:rPr>
          <w:rFonts w:ascii="Arial" w:eastAsia="Times New Roman" w:hAnsi="Arial" w:cs="Arial"/>
          <w:sz w:val="20"/>
          <w:szCs w:val="20"/>
        </w:rPr>
        <w:t xml:space="preserve"> liên quan, </w:t>
      </w:r>
      <w:r w:rsidRPr="001901D7">
        <w:rPr>
          <w:rFonts w:ascii="Arial" w:eastAsia="Times New Roman" w:hAnsi="Arial" w:cs="Arial"/>
          <w:sz w:val="20"/>
          <w:szCs w:val="20"/>
        </w:rPr>
        <w:t>có khả năng</w:t>
      </w:r>
      <w:r w:rsidRPr="00FD683A">
        <w:rPr>
          <w:rFonts w:ascii="Arial" w:eastAsia="Times New Roman" w:hAnsi="Arial" w:cs="Arial"/>
          <w:sz w:val="20"/>
          <w:szCs w:val="20"/>
        </w:rPr>
        <w:t xml:space="preserve"> dẫn đến các quyết định chính xác hơn và cuối cùng, đưa ra quyết định công bằng và </w:t>
      </w:r>
      <w:r w:rsidRPr="001901D7">
        <w:rPr>
          <w:rFonts w:ascii="Arial" w:eastAsia="Times New Roman" w:hAnsi="Arial" w:cs="Arial"/>
          <w:sz w:val="20"/>
          <w:szCs w:val="20"/>
        </w:rPr>
        <w:t>phù hợp</w:t>
      </w:r>
      <w:r w:rsidRPr="00FD683A">
        <w:rPr>
          <w:rFonts w:ascii="Arial" w:eastAsia="Times New Roman" w:hAnsi="Arial" w:cs="Arial"/>
          <w:sz w:val="20"/>
          <w:szCs w:val="20"/>
        </w:rPr>
        <w:t xml:space="preserve"> hơn. </w:t>
      </w:r>
    </w:p>
    <w:p w14:paraId="4055350F" w14:textId="77777777" w:rsidR="0032180B" w:rsidRPr="001901D7" w:rsidRDefault="0032180B" w:rsidP="0032180B">
      <w:pPr>
        <w:spacing w:after="0" w:line="240" w:lineRule="auto"/>
        <w:jc w:val="both"/>
        <w:rPr>
          <w:rFonts w:ascii="Arial" w:eastAsia="Times New Roman" w:hAnsi="Arial" w:cs="Arial"/>
          <w:sz w:val="20"/>
          <w:szCs w:val="20"/>
        </w:rPr>
      </w:pPr>
    </w:p>
    <w:p w14:paraId="1FE15738" w14:textId="77777777" w:rsidR="0032180B" w:rsidRDefault="0032180B" w:rsidP="0032180B">
      <w:pPr>
        <w:spacing w:after="0" w:line="240" w:lineRule="auto"/>
        <w:jc w:val="both"/>
        <w:rPr>
          <w:rFonts w:ascii="Arial" w:eastAsia="Times New Roman" w:hAnsi="Arial" w:cs="Arial"/>
          <w:sz w:val="20"/>
          <w:szCs w:val="20"/>
        </w:rPr>
      </w:pPr>
      <w:r w:rsidRPr="00FD683A">
        <w:rPr>
          <w:rFonts w:ascii="Arial" w:eastAsia="Times New Roman" w:hAnsi="Arial" w:cs="Arial"/>
          <w:sz w:val="20"/>
          <w:szCs w:val="20"/>
        </w:rPr>
        <w:t xml:space="preserve">Tuy nhiên, </w:t>
      </w:r>
      <w:r w:rsidRPr="001901D7">
        <w:rPr>
          <w:rFonts w:ascii="Arial" w:eastAsia="Times New Roman" w:hAnsi="Arial" w:cs="Arial"/>
          <w:sz w:val="20"/>
          <w:szCs w:val="20"/>
        </w:rPr>
        <w:t>việc thiết lập cơ chế</w:t>
      </w:r>
      <w:r w:rsidRPr="00FD683A">
        <w:rPr>
          <w:rFonts w:ascii="Arial" w:eastAsia="Times New Roman" w:hAnsi="Arial" w:cs="Arial"/>
          <w:sz w:val="20"/>
          <w:szCs w:val="20"/>
        </w:rPr>
        <w:t xml:space="preserve"> đưa ra </w:t>
      </w:r>
      <w:r w:rsidRPr="001901D7">
        <w:rPr>
          <w:rFonts w:ascii="Arial" w:eastAsia="Times New Roman" w:hAnsi="Arial" w:cs="Arial"/>
          <w:sz w:val="20"/>
          <w:szCs w:val="20"/>
        </w:rPr>
        <w:t xml:space="preserve">tình tiết </w:t>
      </w:r>
      <w:r w:rsidRPr="00FD683A">
        <w:rPr>
          <w:rFonts w:ascii="Arial" w:eastAsia="Times New Roman" w:hAnsi="Arial" w:cs="Arial"/>
          <w:sz w:val="20"/>
          <w:szCs w:val="20"/>
        </w:rPr>
        <w:t xml:space="preserve">mới thông qua </w:t>
      </w:r>
      <w:r w:rsidRPr="001901D7">
        <w:rPr>
          <w:rFonts w:ascii="Arial" w:eastAsia="Times New Roman" w:hAnsi="Arial" w:cs="Arial"/>
          <w:sz w:val="20"/>
          <w:szCs w:val="20"/>
        </w:rPr>
        <w:t>“</w:t>
      </w:r>
      <w:r w:rsidRPr="00FD683A">
        <w:rPr>
          <w:rFonts w:ascii="Arial" w:eastAsia="Times New Roman" w:hAnsi="Arial" w:cs="Arial"/>
          <w:sz w:val="20"/>
          <w:szCs w:val="20"/>
        </w:rPr>
        <w:t>bên thứ ba</w:t>
      </w:r>
      <w:r w:rsidRPr="001901D7">
        <w:rPr>
          <w:rFonts w:ascii="Arial" w:eastAsia="Times New Roman" w:hAnsi="Arial" w:cs="Arial"/>
          <w:sz w:val="20"/>
          <w:szCs w:val="20"/>
        </w:rPr>
        <w:t>”</w:t>
      </w:r>
      <w:r w:rsidRPr="00FD683A">
        <w:rPr>
          <w:rFonts w:ascii="Arial" w:eastAsia="Times New Roman" w:hAnsi="Arial" w:cs="Arial"/>
          <w:sz w:val="20"/>
          <w:szCs w:val="20"/>
        </w:rPr>
        <w:t xml:space="preserve"> có thể </w:t>
      </w:r>
      <w:r w:rsidRPr="009546D9">
        <w:rPr>
          <w:rFonts w:ascii="Arial" w:eastAsia="Times New Roman" w:hAnsi="Arial" w:cs="Arial"/>
          <w:b/>
          <w:bCs/>
          <w:sz w:val="20"/>
          <w:szCs w:val="20"/>
        </w:rPr>
        <w:t>kéo dài</w:t>
      </w:r>
      <w:r w:rsidRPr="00FD683A">
        <w:rPr>
          <w:rFonts w:ascii="Arial" w:eastAsia="Times New Roman" w:hAnsi="Arial" w:cs="Arial"/>
          <w:sz w:val="20"/>
          <w:szCs w:val="20"/>
        </w:rPr>
        <w:t xml:space="preserve"> quá trình </w:t>
      </w:r>
      <w:r w:rsidRPr="001901D7">
        <w:rPr>
          <w:rFonts w:ascii="Arial" w:eastAsia="Times New Roman" w:hAnsi="Arial" w:cs="Arial"/>
          <w:sz w:val="20"/>
          <w:szCs w:val="20"/>
        </w:rPr>
        <w:t>khiếu nại</w:t>
      </w:r>
      <w:r w:rsidRPr="00FD683A">
        <w:rPr>
          <w:rFonts w:ascii="Arial" w:eastAsia="Times New Roman" w:hAnsi="Arial" w:cs="Arial"/>
          <w:sz w:val="20"/>
          <w:szCs w:val="20"/>
        </w:rPr>
        <w:t xml:space="preserve"> và </w:t>
      </w:r>
      <w:r w:rsidRPr="009546D9">
        <w:rPr>
          <w:rFonts w:ascii="Arial" w:eastAsia="Times New Roman" w:hAnsi="Arial" w:cs="Arial"/>
          <w:b/>
          <w:bCs/>
          <w:sz w:val="20"/>
          <w:szCs w:val="20"/>
        </w:rPr>
        <w:t>tăng mức độ phức tạp</w:t>
      </w:r>
      <w:r w:rsidRPr="001901D7">
        <w:rPr>
          <w:rFonts w:ascii="Arial" w:eastAsia="Times New Roman" w:hAnsi="Arial" w:cs="Arial"/>
          <w:sz w:val="20"/>
          <w:szCs w:val="20"/>
        </w:rPr>
        <w:t xml:space="preserve"> trong việc giải quyết khiếu nại</w:t>
      </w:r>
      <w:r w:rsidRPr="00FD683A">
        <w:rPr>
          <w:rFonts w:ascii="Arial" w:eastAsia="Times New Roman" w:hAnsi="Arial" w:cs="Arial"/>
          <w:sz w:val="20"/>
          <w:szCs w:val="20"/>
        </w:rPr>
        <w:t xml:space="preserve">. Cục SHTT có thể cần tiến hành điều tra hoặc tổ chức phiên </w:t>
      </w:r>
      <w:r w:rsidRPr="001901D7">
        <w:rPr>
          <w:rFonts w:ascii="Arial" w:eastAsia="Times New Roman" w:hAnsi="Arial" w:cs="Arial"/>
          <w:sz w:val="20"/>
          <w:szCs w:val="20"/>
        </w:rPr>
        <w:t xml:space="preserve">đối thoại </w:t>
      </w:r>
      <w:r w:rsidRPr="00FD683A">
        <w:rPr>
          <w:rFonts w:ascii="Arial" w:eastAsia="Times New Roman" w:hAnsi="Arial" w:cs="Arial"/>
          <w:sz w:val="20"/>
          <w:szCs w:val="20"/>
        </w:rPr>
        <w:t xml:space="preserve">bổ sung để đánh giá </w:t>
      </w:r>
      <w:hyperlink r:id="rId12" w:history="1">
        <w:r w:rsidRPr="009D6449">
          <w:rPr>
            <w:rStyle w:val="Hyperlink"/>
            <w:rFonts w:ascii="Arial" w:eastAsia="Times New Roman" w:hAnsi="Arial" w:cs="Arial"/>
            <w:sz w:val="20"/>
            <w:szCs w:val="20"/>
          </w:rPr>
          <w:t>bằng chứng</w:t>
        </w:r>
      </w:hyperlink>
      <w:r w:rsidRPr="00FD683A">
        <w:rPr>
          <w:rFonts w:ascii="Arial" w:eastAsia="Times New Roman" w:hAnsi="Arial" w:cs="Arial"/>
          <w:sz w:val="20"/>
          <w:szCs w:val="20"/>
        </w:rPr>
        <w:t xml:space="preserve"> mới. Nếu bên thứ ba được phép đưa ra </w:t>
      </w:r>
      <w:r w:rsidRPr="001901D7">
        <w:rPr>
          <w:rFonts w:ascii="Arial" w:eastAsia="Times New Roman" w:hAnsi="Arial" w:cs="Arial"/>
          <w:sz w:val="20"/>
          <w:szCs w:val="20"/>
        </w:rPr>
        <w:t>tình tiết</w:t>
      </w:r>
      <w:r w:rsidRPr="00FD683A">
        <w:rPr>
          <w:rFonts w:ascii="Arial" w:eastAsia="Times New Roman" w:hAnsi="Arial" w:cs="Arial"/>
          <w:sz w:val="20"/>
          <w:szCs w:val="20"/>
        </w:rPr>
        <w:t xml:space="preserve"> mới sau khi </w:t>
      </w:r>
      <w:r w:rsidRPr="001901D7">
        <w:rPr>
          <w:rFonts w:ascii="Arial" w:eastAsia="Times New Roman" w:hAnsi="Arial" w:cs="Arial"/>
          <w:sz w:val="20"/>
          <w:szCs w:val="20"/>
        </w:rPr>
        <w:t>đơn khiếu nại</w:t>
      </w:r>
      <w:r w:rsidRPr="00FD683A">
        <w:rPr>
          <w:rFonts w:ascii="Arial" w:eastAsia="Times New Roman" w:hAnsi="Arial" w:cs="Arial"/>
          <w:sz w:val="20"/>
          <w:szCs w:val="20"/>
        </w:rPr>
        <w:t xml:space="preserve"> được </w:t>
      </w:r>
      <w:r w:rsidRPr="001901D7">
        <w:rPr>
          <w:rFonts w:ascii="Arial" w:eastAsia="Times New Roman" w:hAnsi="Arial" w:cs="Arial"/>
          <w:sz w:val="20"/>
          <w:szCs w:val="20"/>
        </w:rPr>
        <w:t>nộp</w:t>
      </w:r>
      <w:r w:rsidRPr="00FD683A">
        <w:rPr>
          <w:rFonts w:ascii="Arial" w:eastAsia="Times New Roman" w:hAnsi="Arial" w:cs="Arial"/>
          <w:sz w:val="20"/>
          <w:szCs w:val="20"/>
        </w:rPr>
        <w:t xml:space="preserve">, </w:t>
      </w:r>
      <w:r w:rsidRPr="001901D7">
        <w:rPr>
          <w:rFonts w:ascii="Arial" w:eastAsia="Times New Roman" w:hAnsi="Arial" w:cs="Arial"/>
          <w:sz w:val="20"/>
          <w:szCs w:val="20"/>
        </w:rPr>
        <w:t xml:space="preserve">các </w:t>
      </w:r>
      <w:r w:rsidRPr="00FD683A">
        <w:rPr>
          <w:rFonts w:ascii="Arial" w:eastAsia="Times New Roman" w:hAnsi="Arial" w:cs="Arial"/>
          <w:sz w:val="20"/>
          <w:szCs w:val="20"/>
        </w:rPr>
        <w:t xml:space="preserve">đại </w:t>
      </w:r>
      <w:r w:rsidRPr="001901D7">
        <w:rPr>
          <w:rFonts w:ascii="Arial" w:eastAsia="Times New Roman" w:hAnsi="Arial" w:cs="Arial"/>
          <w:sz w:val="20"/>
          <w:szCs w:val="20"/>
        </w:rPr>
        <w:t>diện</w:t>
      </w:r>
      <w:r w:rsidRPr="00FD683A">
        <w:rPr>
          <w:rFonts w:ascii="Arial" w:eastAsia="Times New Roman" w:hAnsi="Arial" w:cs="Arial"/>
          <w:sz w:val="20"/>
          <w:szCs w:val="20"/>
        </w:rPr>
        <w:t xml:space="preserve"> SHTT hoặc người </w:t>
      </w:r>
      <w:r>
        <w:rPr>
          <w:rFonts w:ascii="Arial" w:eastAsia="Times New Roman" w:hAnsi="Arial" w:cs="Arial"/>
          <w:sz w:val="20"/>
          <w:szCs w:val="20"/>
        </w:rPr>
        <w:t xml:space="preserve">nộp đơn </w:t>
      </w:r>
      <w:r w:rsidRPr="00FD683A">
        <w:rPr>
          <w:rFonts w:ascii="Arial" w:eastAsia="Times New Roman" w:hAnsi="Arial" w:cs="Arial"/>
          <w:sz w:val="20"/>
          <w:szCs w:val="20"/>
        </w:rPr>
        <w:t>đăng ký SHTT cần sử dụng "</w:t>
      </w:r>
      <w:r w:rsidRPr="001901D7">
        <w:rPr>
          <w:rFonts w:ascii="Arial" w:eastAsia="Times New Roman" w:hAnsi="Arial" w:cs="Arial"/>
          <w:sz w:val="20"/>
          <w:szCs w:val="20"/>
        </w:rPr>
        <w:t xml:space="preserve">bàn </w:t>
      </w:r>
      <w:r w:rsidRPr="00FD683A">
        <w:rPr>
          <w:rFonts w:ascii="Arial" w:eastAsia="Times New Roman" w:hAnsi="Arial" w:cs="Arial"/>
          <w:sz w:val="20"/>
          <w:szCs w:val="20"/>
        </w:rPr>
        <w:t>tay" của bên thứ ba để nộp "</w:t>
      </w:r>
      <w:r w:rsidRPr="001901D7">
        <w:rPr>
          <w:rFonts w:ascii="Arial" w:eastAsia="Times New Roman" w:hAnsi="Arial" w:cs="Arial"/>
          <w:sz w:val="20"/>
          <w:szCs w:val="20"/>
        </w:rPr>
        <w:t>tình</w:t>
      </w:r>
      <w:r w:rsidRPr="00FD683A">
        <w:rPr>
          <w:rFonts w:ascii="Arial" w:eastAsia="Times New Roman" w:hAnsi="Arial" w:cs="Arial"/>
          <w:sz w:val="20"/>
          <w:szCs w:val="20"/>
        </w:rPr>
        <w:t xml:space="preserve"> mới" cho Cục SHTT </w:t>
      </w:r>
      <w:r>
        <w:rPr>
          <w:rFonts w:ascii="Arial" w:eastAsia="Times New Roman" w:hAnsi="Arial" w:cs="Arial"/>
          <w:sz w:val="20"/>
          <w:szCs w:val="20"/>
        </w:rPr>
        <w:t>vì hầu như không bên thứ ba nào sẵn sàng đưa ra “tình tiết mới” cho Cục SHTT nếu đó không phải là công việc của họ.</w:t>
      </w:r>
    </w:p>
    <w:p w14:paraId="22DBBFDC" w14:textId="77777777" w:rsidR="0032180B" w:rsidRDefault="0032180B" w:rsidP="0032180B">
      <w:pPr>
        <w:spacing w:after="0" w:line="240" w:lineRule="auto"/>
        <w:jc w:val="both"/>
        <w:rPr>
          <w:rFonts w:ascii="Arial" w:eastAsia="Times New Roman" w:hAnsi="Arial" w:cs="Arial"/>
          <w:sz w:val="20"/>
          <w:szCs w:val="20"/>
        </w:rPr>
      </w:pPr>
    </w:p>
    <w:p w14:paraId="635C1D75" w14:textId="77777777" w:rsidR="0032180B" w:rsidRDefault="0032180B" w:rsidP="0032180B">
      <w:pPr>
        <w:spacing w:after="0" w:line="240" w:lineRule="auto"/>
        <w:jc w:val="both"/>
        <w:rPr>
          <w:rFonts w:ascii="Arial" w:eastAsia="Times New Roman" w:hAnsi="Arial" w:cs="Arial"/>
          <w:sz w:val="20"/>
          <w:szCs w:val="20"/>
        </w:rPr>
      </w:pPr>
      <w:r w:rsidRPr="00FD683A">
        <w:rPr>
          <w:rFonts w:ascii="Arial" w:eastAsia="Times New Roman" w:hAnsi="Arial" w:cs="Arial"/>
          <w:sz w:val="20"/>
          <w:szCs w:val="20"/>
        </w:rPr>
        <w:t xml:space="preserve">Cơ chế này sẽ </w:t>
      </w:r>
      <w:r w:rsidRPr="001901D7">
        <w:rPr>
          <w:rFonts w:ascii="Arial" w:eastAsia="Times New Roman" w:hAnsi="Arial" w:cs="Arial"/>
          <w:sz w:val="20"/>
          <w:szCs w:val="20"/>
        </w:rPr>
        <w:t xml:space="preserve">đặt </w:t>
      </w:r>
      <w:r w:rsidRPr="009546D9">
        <w:rPr>
          <w:rFonts w:ascii="Arial" w:eastAsia="Times New Roman" w:hAnsi="Arial" w:cs="Arial"/>
          <w:b/>
          <w:bCs/>
          <w:sz w:val="20"/>
          <w:szCs w:val="20"/>
        </w:rPr>
        <w:t>thêm gánh nặng chi phí</w:t>
      </w:r>
      <w:r w:rsidRPr="00FD683A">
        <w:rPr>
          <w:rFonts w:ascii="Arial" w:eastAsia="Times New Roman" w:hAnsi="Arial" w:cs="Arial"/>
          <w:sz w:val="20"/>
          <w:szCs w:val="20"/>
        </w:rPr>
        <w:t xml:space="preserve"> </w:t>
      </w:r>
      <w:r>
        <w:rPr>
          <w:rFonts w:ascii="Arial" w:eastAsia="Times New Roman" w:hAnsi="Arial" w:cs="Arial"/>
          <w:sz w:val="20"/>
          <w:szCs w:val="20"/>
        </w:rPr>
        <w:t>lên vai của các chủ đơn đăng ký bảo hộ SHTT tại Việt Nam nếu họ</w:t>
      </w:r>
      <w:r w:rsidRPr="001901D7">
        <w:rPr>
          <w:rFonts w:ascii="Arial" w:eastAsia="Times New Roman" w:hAnsi="Arial" w:cs="Arial"/>
          <w:sz w:val="20"/>
          <w:szCs w:val="20"/>
        </w:rPr>
        <w:t xml:space="preserve"> muốn theo đuổi việc khiếu nại, chưa kể đến việc bên thứ ba lợi dụng cơ chế </w:t>
      </w:r>
      <w:r>
        <w:rPr>
          <w:rFonts w:ascii="Arial" w:eastAsia="Times New Roman" w:hAnsi="Arial" w:cs="Arial"/>
          <w:sz w:val="20"/>
          <w:szCs w:val="20"/>
        </w:rPr>
        <w:t>đó</w:t>
      </w:r>
      <w:r w:rsidRPr="001901D7">
        <w:rPr>
          <w:rFonts w:ascii="Arial" w:eastAsia="Times New Roman" w:hAnsi="Arial" w:cs="Arial"/>
          <w:sz w:val="20"/>
          <w:szCs w:val="20"/>
        </w:rPr>
        <w:t xml:space="preserve"> để cung cấp thông tin không liên quan và sai lệch làm ảnh hưởng tới kết quả giải quyết </w:t>
      </w:r>
      <w:r>
        <w:rPr>
          <w:rFonts w:ascii="Arial" w:eastAsia="Times New Roman" w:hAnsi="Arial" w:cs="Arial"/>
          <w:sz w:val="20"/>
          <w:szCs w:val="20"/>
        </w:rPr>
        <w:t>Đ</w:t>
      </w:r>
      <w:r w:rsidRPr="001901D7">
        <w:rPr>
          <w:rFonts w:ascii="Arial" w:eastAsia="Times New Roman" w:hAnsi="Arial" w:cs="Arial"/>
          <w:sz w:val="20"/>
          <w:szCs w:val="20"/>
        </w:rPr>
        <w:t>ơn khiếu nại</w:t>
      </w:r>
      <w:r>
        <w:rPr>
          <w:rFonts w:ascii="Arial" w:eastAsia="Times New Roman" w:hAnsi="Arial" w:cs="Arial"/>
          <w:sz w:val="20"/>
          <w:szCs w:val="20"/>
        </w:rPr>
        <w:t xml:space="preserve"> tại Cục SHTT.</w:t>
      </w:r>
    </w:p>
    <w:p w14:paraId="5FE2F6BB" w14:textId="77777777" w:rsidR="0032180B" w:rsidRDefault="0032180B" w:rsidP="0032180B">
      <w:pPr>
        <w:spacing w:after="0" w:line="240" w:lineRule="auto"/>
        <w:jc w:val="both"/>
        <w:rPr>
          <w:rFonts w:ascii="Arial" w:eastAsia="Times New Roman" w:hAnsi="Arial" w:cs="Arial"/>
          <w:sz w:val="20"/>
          <w:szCs w:val="20"/>
        </w:rPr>
      </w:pPr>
    </w:p>
    <w:p w14:paraId="21204CFC" w14:textId="77777777" w:rsidR="0032180B" w:rsidRPr="008814E9" w:rsidRDefault="0032180B" w:rsidP="0032180B">
      <w:pPr>
        <w:spacing w:after="0" w:line="240" w:lineRule="auto"/>
        <w:jc w:val="both"/>
        <w:rPr>
          <w:rFonts w:ascii="Arial" w:eastAsia="Times New Roman" w:hAnsi="Arial" w:cs="Arial"/>
          <w:b/>
          <w:bCs/>
          <w:color w:val="2F5496" w:themeColor="accent1" w:themeShade="BF"/>
        </w:rPr>
      </w:pPr>
      <w:r w:rsidRPr="008814E9">
        <w:rPr>
          <w:rFonts w:ascii="Arial" w:eastAsia="Times New Roman" w:hAnsi="Arial" w:cs="Arial"/>
          <w:b/>
          <w:bCs/>
          <w:color w:val="2F5496" w:themeColor="accent1" w:themeShade="BF"/>
        </w:rPr>
        <w:t xml:space="preserve">Lời kết </w:t>
      </w:r>
    </w:p>
    <w:p w14:paraId="6F362C59" w14:textId="77777777" w:rsidR="0032180B" w:rsidRDefault="0032180B" w:rsidP="0032180B">
      <w:pPr>
        <w:spacing w:after="0" w:line="240" w:lineRule="auto"/>
        <w:jc w:val="both"/>
        <w:rPr>
          <w:rFonts w:ascii="Arial" w:eastAsia="Times New Roman" w:hAnsi="Arial" w:cs="Arial"/>
          <w:sz w:val="20"/>
          <w:szCs w:val="20"/>
        </w:rPr>
      </w:pPr>
    </w:p>
    <w:p w14:paraId="0C503325" w14:textId="77777777" w:rsidR="0032180B" w:rsidRDefault="0032180B" w:rsidP="0032180B">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Cơ chế chấp nhận xem xét tình tiết mới được nộp bởi bên thứ ba trong quá trình khiếu nại về SHTT vừa là cơ hội nhưng cũng tiềm tàng thách thức đối với các bên liên quan. </w:t>
      </w:r>
    </w:p>
    <w:p w14:paraId="7BC6B9A0" w14:textId="77777777" w:rsidR="0032180B" w:rsidRDefault="0032180B" w:rsidP="0032180B">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 </w:t>
      </w:r>
    </w:p>
    <w:p w14:paraId="11CC2F41" w14:textId="77777777" w:rsidR="0032180B" w:rsidRDefault="0032180B" w:rsidP="0032180B">
      <w:pPr>
        <w:spacing w:after="0" w:line="240" w:lineRule="auto"/>
        <w:jc w:val="both"/>
        <w:rPr>
          <w:rFonts w:ascii="Arial" w:eastAsia="Times New Roman" w:hAnsi="Arial" w:cs="Arial"/>
          <w:sz w:val="20"/>
          <w:szCs w:val="20"/>
        </w:rPr>
      </w:pPr>
      <w:r w:rsidRPr="00FE1FCD">
        <w:rPr>
          <w:rFonts w:ascii="Arial" w:eastAsia="Times New Roman" w:hAnsi="Arial" w:cs="Arial"/>
          <w:sz w:val="20"/>
          <w:szCs w:val="20"/>
        </w:rPr>
        <w:t xml:space="preserve">Các chủ sở hữu quyền SHTT và đại diện pháp lý cần phải nắm rõ các quy định mới và chuẩn bị kỹ lưỡng để sử dụng cơ chế này một cách hiệu quả. Để bảo vệ quyền lợi của mình, chủ </w:t>
      </w:r>
      <w:r>
        <w:rPr>
          <w:rFonts w:ascii="Arial" w:eastAsia="Times New Roman" w:hAnsi="Arial" w:cs="Arial"/>
          <w:sz w:val="20"/>
          <w:szCs w:val="20"/>
        </w:rPr>
        <w:t>thể</w:t>
      </w:r>
      <w:r w:rsidRPr="00FE1FCD">
        <w:rPr>
          <w:rFonts w:ascii="Arial" w:eastAsia="Times New Roman" w:hAnsi="Arial" w:cs="Arial"/>
          <w:sz w:val="20"/>
          <w:szCs w:val="20"/>
        </w:rPr>
        <w:t xml:space="preserve"> quyền SHTT cần chú trọng vào việc nộp đầy đủ và chính xác các chứng cứ liên quan ngay từ đầu và sẵn sàng điều chỉnh chiến lược khi có tình tiết mới. Sự thay đổi trong quy định về "tình tiết mới" đánh dấu một bước tiến quan trọng trong việc cải thiện hệ thống bảo hộ quyền SHTT tại Việt Nam, nhưng việc áp dụng </w:t>
      </w:r>
      <w:r>
        <w:rPr>
          <w:rFonts w:ascii="Arial" w:eastAsia="Times New Roman" w:hAnsi="Arial" w:cs="Arial"/>
          <w:sz w:val="20"/>
          <w:szCs w:val="20"/>
        </w:rPr>
        <w:t>quy định này</w:t>
      </w:r>
      <w:r w:rsidRPr="00FE1FCD">
        <w:rPr>
          <w:rFonts w:ascii="Arial" w:eastAsia="Times New Roman" w:hAnsi="Arial" w:cs="Arial"/>
          <w:sz w:val="20"/>
          <w:szCs w:val="20"/>
        </w:rPr>
        <w:t xml:space="preserve"> đòi hỏi sự linh hoạt và cân nhắc kỹ lưỡng từ tất cả các bên tham gia.</w:t>
      </w:r>
    </w:p>
    <w:p w14:paraId="613D9B77" w14:textId="6CF80772" w:rsidR="0032180B" w:rsidRDefault="0032180B" w:rsidP="0032180B">
      <w:pPr>
        <w:spacing w:after="0" w:line="240" w:lineRule="auto"/>
        <w:jc w:val="both"/>
        <w:rPr>
          <w:rFonts w:ascii="Arial" w:eastAsia="Times New Roman"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02429C59" wp14:editId="5767DB55">
                <wp:simplePos x="0" y="0"/>
                <wp:positionH relativeFrom="column">
                  <wp:posOffset>6362700</wp:posOffset>
                </wp:positionH>
                <wp:positionV relativeFrom="paragraph">
                  <wp:posOffset>-305435</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CE9ABE" w14:textId="77777777" w:rsidR="0032180B" w:rsidRPr="00BA68B8" w:rsidRDefault="0032180B" w:rsidP="0032180B">
                            <w:pPr>
                              <w:spacing w:after="0" w:line="240" w:lineRule="auto"/>
                              <w:rPr>
                                <w:rFonts w:ascii="Arial" w:hAnsi="Arial" w:cs="Arial"/>
                                <w:b/>
                                <w:color w:val="FFFFFF" w:themeColor="background1"/>
                                <w:sz w:val="20"/>
                                <w:szCs w:val="20"/>
                              </w:rPr>
                            </w:pPr>
                            <w:r w:rsidRPr="0032180B">
                              <w:rPr>
                                <w:rFonts w:ascii="Arial" w:hAnsi="Arial" w:cs="Arial"/>
                                <w:b/>
                                <w:bCs/>
                                <w:color w:val="FFFFFF" w:themeColor="background1"/>
                                <w:sz w:val="20"/>
                                <w:szCs w:val="20"/>
                              </w:rPr>
                              <w:t>Khiếu Nại Về Sở Hữu Trí Tuệ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29C59" id="Rectangle 2" o:spid="_x0000_s1029" style="position:absolute;left:0;text-align:left;margin-left:501pt;margin-top:-24.0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moQ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" fillcolor="#00b39c" strokecolor="#00b39c" strokeweight="0">
                <v:textbox style="layout-flow:vertical">
                  <w:txbxContent>
                    <w:p w14:paraId="32CE9ABE" w14:textId="77777777" w:rsidR="0032180B" w:rsidRPr="00BA68B8" w:rsidRDefault="0032180B" w:rsidP="0032180B">
                      <w:pPr>
                        <w:spacing w:after="0" w:line="240" w:lineRule="auto"/>
                        <w:rPr>
                          <w:rFonts w:ascii="Arial" w:hAnsi="Arial" w:cs="Arial"/>
                          <w:b/>
                          <w:color w:val="FFFFFF" w:themeColor="background1"/>
                          <w:sz w:val="20"/>
                          <w:szCs w:val="20"/>
                        </w:rPr>
                      </w:pPr>
                      <w:r w:rsidRPr="0032180B">
                        <w:rPr>
                          <w:rFonts w:ascii="Arial" w:hAnsi="Arial" w:cs="Arial"/>
                          <w:b/>
                          <w:bCs/>
                          <w:color w:val="FFFFFF" w:themeColor="background1"/>
                          <w:sz w:val="20"/>
                          <w:szCs w:val="20"/>
                        </w:rPr>
                        <w:t>Khiếu Nại Về Sở Hữu Trí Tuệ Tại Việt Nam</w:t>
                      </w:r>
                    </w:p>
                  </w:txbxContent>
                </v:textbox>
              </v:rect>
            </w:pict>
          </mc:Fallback>
        </mc:AlternateContent>
      </w:r>
    </w:p>
    <w:p w14:paraId="13820FAE" w14:textId="77777777" w:rsidR="0032180B" w:rsidRPr="00FA029B" w:rsidRDefault="0032180B" w:rsidP="0032180B">
      <w:pPr>
        <w:spacing w:after="0" w:line="240" w:lineRule="auto"/>
        <w:jc w:val="both"/>
        <w:rPr>
          <w:rFonts w:ascii="Arial" w:hAnsi="Arial" w:cs="Arial"/>
          <w:sz w:val="20"/>
          <w:szCs w:val="20"/>
        </w:rPr>
      </w:pPr>
      <w:r w:rsidRPr="00FA029B">
        <w:rPr>
          <w:rFonts w:ascii="Arial" w:hAnsi="Arial" w:cs="Arial"/>
          <w:sz w:val="20"/>
          <w:szCs w:val="20"/>
        </w:rPr>
        <w:t xml:space="preserve">KENFOX IP &amp; Law Office hiểu rõ những thách thức và sự phức tạp trong việc đối mặt với quyết định từ chối bảo hộ </w:t>
      </w:r>
      <w:r>
        <w:rPr>
          <w:rFonts w:ascii="Arial" w:hAnsi="Arial" w:cs="Arial"/>
          <w:sz w:val="20"/>
          <w:szCs w:val="20"/>
        </w:rPr>
        <w:t>về SHTT</w:t>
      </w:r>
      <w:r w:rsidRPr="00FA029B">
        <w:rPr>
          <w:rFonts w:ascii="Arial" w:hAnsi="Arial" w:cs="Arial"/>
          <w:sz w:val="20"/>
          <w:szCs w:val="20"/>
        </w:rPr>
        <w:t xml:space="preserve">. Với 15 năm kinh nghiệm thực tiễn, đội ngũ chuyên gia </w:t>
      </w:r>
      <w:r>
        <w:rPr>
          <w:rFonts w:ascii="Arial" w:hAnsi="Arial" w:cs="Arial"/>
          <w:sz w:val="20"/>
          <w:szCs w:val="20"/>
        </w:rPr>
        <w:t>SHTT</w:t>
      </w:r>
      <w:r w:rsidRPr="00FA029B">
        <w:rPr>
          <w:rFonts w:ascii="Arial" w:hAnsi="Arial" w:cs="Arial"/>
          <w:sz w:val="20"/>
          <w:szCs w:val="20"/>
        </w:rPr>
        <w:t xml:space="preserve"> của chúng tôi đã hỗ trợ nhiều khách hàng trong việc vượt qua những quyết định từ chối của Cục </w:t>
      </w:r>
      <w:r>
        <w:rPr>
          <w:rFonts w:ascii="Arial" w:hAnsi="Arial" w:cs="Arial"/>
          <w:sz w:val="20"/>
          <w:szCs w:val="20"/>
        </w:rPr>
        <w:t>SHTT</w:t>
      </w:r>
      <w:r w:rsidRPr="00FA029B">
        <w:rPr>
          <w:rFonts w:ascii="Arial" w:hAnsi="Arial" w:cs="Arial"/>
          <w:sz w:val="20"/>
          <w:szCs w:val="20"/>
        </w:rPr>
        <w:t xml:space="preserve">, đảm bảo </w:t>
      </w:r>
      <w:r>
        <w:rPr>
          <w:rFonts w:ascii="Arial" w:hAnsi="Arial" w:cs="Arial"/>
          <w:sz w:val="20"/>
          <w:szCs w:val="20"/>
        </w:rPr>
        <w:t>bảo hộ quyền SHTT</w:t>
      </w:r>
      <w:r w:rsidRPr="00FA029B">
        <w:rPr>
          <w:rFonts w:ascii="Arial" w:hAnsi="Arial" w:cs="Arial"/>
          <w:sz w:val="20"/>
          <w:szCs w:val="20"/>
        </w:rPr>
        <w:t xml:space="preserve"> thành công </w:t>
      </w:r>
      <w:r>
        <w:rPr>
          <w:rFonts w:ascii="Arial" w:hAnsi="Arial" w:cs="Arial"/>
          <w:sz w:val="20"/>
          <w:szCs w:val="20"/>
        </w:rPr>
        <w:t>tại Việt Nam</w:t>
      </w:r>
      <w:r w:rsidRPr="00FA029B">
        <w:rPr>
          <w:rFonts w:ascii="Arial" w:hAnsi="Arial" w:cs="Arial"/>
          <w:sz w:val="20"/>
          <w:szCs w:val="20"/>
        </w:rPr>
        <w:t xml:space="preserve">. Chúng tôi áp dụng phương pháp tiếp cận toàn diện, kết hợp kiến thức sâu rộng về SHTT và kinh nghiệm thực tiễn dày dặn để thực hiện hiệu quả các quy trình khiếu nại. Chúng tôi phối hợp chặt chẽ với các chủ đơn để phân tích nguyên nhân từ chối, xây dựng kế hoạch khiếu nại thuyết phục và đảm bảo tuân thủ các thời hạn luật định. </w:t>
      </w:r>
    </w:p>
    <w:p w14:paraId="7FA04BD1" w14:textId="77777777" w:rsidR="0032180B" w:rsidRPr="00FA029B" w:rsidRDefault="0032180B" w:rsidP="0032180B">
      <w:pPr>
        <w:spacing w:after="0" w:line="240" w:lineRule="auto"/>
        <w:jc w:val="both"/>
        <w:rPr>
          <w:rFonts w:ascii="Arial" w:hAnsi="Arial" w:cs="Arial"/>
          <w:sz w:val="20"/>
          <w:szCs w:val="20"/>
        </w:rPr>
      </w:pPr>
    </w:p>
    <w:p w14:paraId="1B64CEAF" w14:textId="03AF33E1" w:rsidR="0032180B" w:rsidRDefault="0032180B" w:rsidP="0032180B">
      <w:pPr>
        <w:spacing w:after="0" w:line="240" w:lineRule="auto"/>
        <w:jc w:val="both"/>
        <w:rPr>
          <w:rFonts w:ascii="Arial" w:hAnsi="Arial" w:cs="Arial"/>
          <w:sz w:val="20"/>
          <w:szCs w:val="20"/>
        </w:rPr>
      </w:pPr>
      <w:r w:rsidRPr="00FA029B">
        <w:rPr>
          <w:rFonts w:ascii="Arial" w:hAnsi="Arial" w:cs="Arial"/>
          <w:sz w:val="20"/>
          <w:szCs w:val="20"/>
        </w:rPr>
        <w:t xml:space="preserve">Hãy liên hệ với KENFOX IP &amp; Law Office nếu bạn cần sự hỗ trợ chuyên nghiệp của chúng tôi trong việc đảm bảo quyền </w:t>
      </w:r>
      <w:r>
        <w:rPr>
          <w:rFonts w:ascii="Arial" w:hAnsi="Arial" w:cs="Arial"/>
          <w:sz w:val="20"/>
          <w:szCs w:val="20"/>
        </w:rPr>
        <w:t>SHTT</w:t>
      </w:r>
      <w:r w:rsidRPr="00FA029B">
        <w:rPr>
          <w:rFonts w:ascii="Arial" w:hAnsi="Arial" w:cs="Arial"/>
          <w:sz w:val="20"/>
          <w:szCs w:val="20"/>
        </w:rPr>
        <w:t xml:space="preserve"> của bạn tại Việt Nam.</w:t>
      </w:r>
      <w:r>
        <w:rPr>
          <w:rFonts w:ascii="Arial" w:hAnsi="Arial" w:cs="Arial"/>
          <w:sz w:val="20"/>
          <w:szCs w:val="20"/>
        </w:rPr>
        <w:t xml:space="preserve"> </w:t>
      </w:r>
    </w:p>
    <w:p w14:paraId="7365E360" w14:textId="77777777" w:rsidR="0032180B" w:rsidRPr="001901D7" w:rsidRDefault="0032180B" w:rsidP="0032180B">
      <w:pPr>
        <w:spacing w:after="0" w:line="240" w:lineRule="auto"/>
        <w:jc w:val="both"/>
        <w:rPr>
          <w:rFonts w:ascii="Arial" w:hAnsi="Arial" w:cs="Arial"/>
          <w:sz w:val="20"/>
          <w:szCs w:val="20"/>
        </w:rPr>
      </w:pPr>
    </w:p>
    <w:p w14:paraId="1998C420" w14:textId="45B60A8E" w:rsidR="0002156E" w:rsidRDefault="0002156E" w:rsidP="0002156E">
      <w:pPr>
        <w:spacing w:after="0" w:line="240" w:lineRule="auto"/>
        <w:jc w:val="right"/>
        <w:rPr>
          <w:rFonts w:ascii="Arial" w:hAnsi="Arial" w:cs="Arial"/>
          <w:b/>
          <w:sz w:val="20"/>
          <w:szCs w:val="20"/>
        </w:rPr>
      </w:pPr>
    </w:p>
    <w:p w14:paraId="486CC4D5" w14:textId="506EFFCB" w:rsidR="0032180B" w:rsidRPr="0032180B" w:rsidRDefault="0032180B" w:rsidP="0032180B">
      <w:pPr>
        <w:spacing w:after="0" w:line="240" w:lineRule="auto"/>
        <w:jc w:val="right"/>
        <w:rPr>
          <w:rFonts w:ascii="Arial" w:hAnsi="Arial" w:cs="Arial"/>
          <w:b/>
          <w:sz w:val="20"/>
          <w:szCs w:val="20"/>
        </w:rPr>
      </w:pPr>
      <w:r w:rsidRPr="0032180B">
        <w:rPr>
          <w:rFonts w:ascii="Arial" w:hAnsi="Arial" w:cs="Arial"/>
          <w:b/>
          <w:sz w:val="20"/>
          <w:szCs w:val="20"/>
        </w:rPr>
        <w:t>Nguyễn Vũ Quân | Partner, IP Attorney</w:t>
      </w:r>
    </w:p>
    <w:p w14:paraId="2067185D" w14:textId="4D5800A3" w:rsidR="0032180B" w:rsidRDefault="0032180B" w:rsidP="0032180B">
      <w:pPr>
        <w:spacing w:after="0" w:line="240" w:lineRule="auto"/>
        <w:jc w:val="right"/>
        <w:rPr>
          <w:rFonts w:ascii="Arial" w:hAnsi="Arial" w:cs="Arial"/>
          <w:b/>
          <w:sz w:val="20"/>
          <w:szCs w:val="20"/>
        </w:rPr>
      </w:pPr>
      <w:r w:rsidRPr="0032180B">
        <w:rPr>
          <w:rFonts w:ascii="Arial" w:hAnsi="Arial" w:cs="Arial"/>
          <w:b/>
          <w:sz w:val="20"/>
          <w:szCs w:val="20"/>
        </w:rPr>
        <w:t>Hoàng Thị Tuyết Hồng | Senior Trademark Attorney</w:t>
      </w:r>
    </w:p>
    <w:p w14:paraId="32C5AF8D" w14:textId="1B942C24" w:rsidR="0032180B" w:rsidRPr="0032180B" w:rsidRDefault="0032180B" w:rsidP="0032180B">
      <w:pPr>
        <w:spacing w:after="0" w:line="240" w:lineRule="auto"/>
        <w:jc w:val="right"/>
        <w:rPr>
          <w:rFonts w:ascii="Arial" w:hAnsi="Arial" w:cs="Arial"/>
          <w:b/>
          <w:sz w:val="20"/>
          <w:szCs w:val="20"/>
        </w:rPr>
      </w:pPr>
      <w:r>
        <w:rPr>
          <w:rFonts w:ascii="Arial" w:hAnsi="Arial" w:cs="Arial"/>
          <w:b/>
          <w:sz w:val="20"/>
          <w:szCs w:val="20"/>
        </w:rPr>
        <w:t xml:space="preserve">Hoàng Thị Niệm </w:t>
      </w:r>
      <w:r w:rsidRPr="0032180B">
        <w:rPr>
          <w:rFonts w:ascii="Arial" w:hAnsi="Arial" w:cs="Arial"/>
          <w:b/>
          <w:sz w:val="20"/>
          <w:szCs w:val="20"/>
        </w:rPr>
        <w:t>|</w:t>
      </w:r>
      <w:r w:rsidRPr="0032180B">
        <w:t xml:space="preserve"> </w:t>
      </w:r>
      <w:r w:rsidRPr="0032180B">
        <w:rPr>
          <w:rFonts w:ascii="Arial" w:hAnsi="Arial" w:cs="Arial"/>
          <w:b/>
          <w:sz w:val="20"/>
          <w:szCs w:val="20"/>
        </w:rPr>
        <w:t>Associate</w:t>
      </w:r>
    </w:p>
    <w:p w14:paraId="441D4AA7" w14:textId="77777777" w:rsidR="0032180B" w:rsidRPr="00D03044" w:rsidRDefault="0032180B" w:rsidP="0032180B">
      <w:pPr>
        <w:spacing w:after="0" w:line="240" w:lineRule="auto"/>
        <w:jc w:val="right"/>
        <w:rPr>
          <w:rFonts w:ascii="Arial" w:hAnsi="Arial" w:cs="Arial"/>
          <w:b/>
          <w:sz w:val="20"/>
          <w:szCs w:val="20"/>
        </w:rPr>
      </w:pP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3"/>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C3AF9" w14:textId="77777777" w:rsidR="00306D76" w:rsidRDefault="00306D76">
      <w:pPr>
        <w:spacing w:after="0" w:line="240" w:lineRule="auto"/>
      </w:pPr>
      <w:r>
        <w:separator/>
      </w:r>
    </w:p>
  </w:endnote>
  <w:endnote w:type="continuationSeparator" w:id="0">
    <w:p w14:paraId="49540463" w14:textId="77777777" w:rsidR="00306D76" w:rsidRDefault="00306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38A502BD" w:rsidR="00C62253" w:rsidRPr="00FF7ED4" w:rsidRDefault="00306D76">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32180B">
              <w:rPr>
                <w:rFonts w:ascii="Arial" w:hAnsi="Arial" w:cs="Arial"/>
                <w:b/>
                <w:sz w:val="18"/>
                <w:szCs w:val="18"/>
              </w:rPr>
              <w:t>Trang</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306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9EA6F" w14:textId="77777777" w:rsidR="00306D76" w:rsidRDefault="00306D76">
      <w:pPr>
        <w:spacing w:after="0" w:line="240" w:lineRule="auto"/>
      </w:pPr>
      <w:r>
        <w:separator/>
      </w:r>
    </w:p>
  </w:footnote>
  <w:footnote w:type="continuationSeparator" w:id="0">
    <w:p w14:paraId="63EBB951" w14:textId="77777777" w:rsidR="00306D76" w:rsidRDefault="00306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60D9A"/>
    <w:multiLevelType w:val="hybridMultilevel"/>
    <w:tmpl w:val="BC3A99C6"/>
    <w:lvl w:ilvl="0" w:tplc="47B66616">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0"/>
  </w:num>
  <w:num w:numId="4">
    <w:abstractNumId w:val="15"/>
  </w:num>
  <w:num w:numId="5">
    <w:abstractNumId w:val="12"/>
  </w:num>
  <w:num w:numId="6">
    <w:abstractNumId w:val="0"/>
  </w:num>
  <w:num w:numId="7">
    <w:abstractNumId w:val="4"/>
  </w:num>
  <w:num w:numId="8">
    <w:abstractNumId w:val="16"/>
  </w:num>
  <w:num w:numId="9">
    <w:abstractNumId w:val="6"/>
  </w:num>
  <w:num w:numId="10">
    <w:abstractNumId w:val="3"/>
  </w:num>
  <w:num w:numId="11">
    <w:abstractNumId w:val="14"/>
  </w:num>
  <w:num w:numId="12">
    <w:abstractNumId w:val="1"/>
  </w:num>
  <w:num w:numId="13">
    <w:abstractNumId w:val="11"/>
  </w:num>
  <w:num w:numId="14">
    <w:abstractNumId w:val="13"/>
  </w:num>
  <w:num w:numId="15">
    <w:abstractNumId w:val="8"/>
  </w:num>
  <w:num w:numId="16">
    <w:abstractNumId w:val="17"/>
  </w:num>
  <w:num w:numId="17">
    <w:abstractNumId w:val="2"/>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06D76"/>
    <w:rsid w:val="0032180B"/>
    <w:rsid w:val="0032315D"/>
    <w:rsid w:val="0033574A"/>
    <w:rsid w:val="003756D4"/>
    <w:rsid w:val="003D7C8C"/>
    <w:rsid w:val="003E03BE"/>
    <w:rsid w:val="004A1761"/>
    <w:rsid w:val="004D64BC"/>
    <w:rsid w:val="00531173"/>
    <w:rsid w:val="00576438"/>
    <w:rsid w:val="005D32F9"/>
    <w:rsid w:val="00631122"/>
    <w:rsid w:val="00675D62"/>
    <w:rsid w:val="006C0389"/>
    <w:rsid w:val="006F1BC0"/>
    <w:rsid w:val="007375E8"/>
    <w:rsid w:val="00745E08"/>
    <w:rsid w:val="007730A1"/>
    <w:rsid w:val="007C392A"/>
    <w:rsid w:val="00813493"/>
    <w:rsid w:val="00820E66"/>
    <w:rsid w:val="008366D4"/>
    <w:rsid w:val="008416E5"/>
    <w:rsid w:val="00933532"/>
    <w:rsid w:val="00A4177F"/>
    <w:rsid w:val="00A623C4"/>
    <w:rsid w:val="00AC74F1"/>
    <w:rsid w:val="00AF0703"/>
    <w:rsid w:val="00C13ACF"/>
    <w:rsid w:val="00CA3F97"/>
    <w:rsid w:val="00CE035D"/>
    <w:rsid w:val="00D02775"/>
    <w:rsid w:val="00D03044"/>
    <w:rsid w:val="00D04B4E"/>
    <w:rsid w:val="00D417C1"/>
    <w:rsid w:val="00D645F2"/>
    <w:rsid w:val="00D75958"/>
    <w:rsid w:val="00D9190F"/>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phan-doi-va-huy-bo-nhan-hieu-tai-viet-nam-dua-tren-bang-chung-ve-su-dung-rong-rai-nhung-luu-y-de-gianh-thang-loi-trong-cac-tranh-chap-nhan-hi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enfoxlaw.com/vi/thuc-tien-ve-nhan-hieu-su-dung-quyen-tac-gia-co-truoc-doi-voi-viec-phan-doi-va-cham-dut-hieu-luc-nhan-hieu" TargetMode="External"/><Relationship Id="rId12" Type="http://schemas.openxmlformats.org/officeDocument/2006/relationships/hyperlink" Target="https://kenfoxlaw.com/vi/chien-luoc-su-dung-chung-cu-trong-cac-vu-xam-pham-quyen-so-huu-tri-tue-o-viet-n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vi/nhan-hieu-cua-ban-bi-tu-choi-bao-ho-tai-viet-nam-tim-hieu-cach-khieu-nai-va-gianh-chien-tha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kenfoxlaw.com/vi/phan-doi-nhan-hieu-hay-y-kien-cua-nguoi-thu-ba-lua-chon-nao-tot-hon" TargetMode="External"/><Relationship Id="rId4" Type="http://schemas.openxmlformats.org/officeDocument/2006/relationships/webSettings" Target="webSettings.xml"/><Relationship Id="rId9" Type="http://schemas.openxmlformats.org/officeDocument/2006/relationships/hyperlink" Target="https://kenfoxlaw.com/vi/co-nen-bo-don-dang-ky-nhan-hieu-bi-tu-choi-tam-thoi-tai-viet-na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1591</Words>
  <Characters>9074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2024-08-02T04:33:00Z</dcterms:modified>
</cp:coreProperties>
</file>