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6BBC" w14:textId="534DDBE6" w:rsidR="00C839B2" w:rsidRPr="00C839B2" w:rsidRDefault="00C839B2" w:rsidP="00930FB9">
      <w:pPr>
        <w:spacing w:after="0" w:line="240" w:lineRule="auto"/>
        <w:jc w:val="both"/>
        <w:rPr>
          <w:rFonts w:ascii="Arial" w:eastAsia="Times New Roman" w:hAnsi="Arial" w:cs="Arial"/>
          <w:b/>
          <w:bCs/>
          <w:color w:val="C00000"/>
          <w:sz w:val="24"/>
          <w:szCs w:val="24"/>
        </w:rPr>
      </w:pPr>
      <w:r w:rsidRPr="00C839B2">
        <w:rPr>
          <w:rFonts w:ascii="Arial" w:eastAsia="Times New Roman" w:hAnsi="Arial" w:cs="Arial"/>
          <w:b/>
          <w:bCs/>
          <w:color w:val="C00000"/>
          <w:sz w:val="24"/>
          <w:szCs w:val="24"/>
        </w:rPr>
        <w:t>Vụ Kiện Nhãn Hiệu Màu Sắc: Bài Học Qu</w:t>
      </w:r>
      <w:r>
        <w:rPr>
          <w:rFonts w:ascii="Arial" w:eastAsia="Times New Roman" w:hAnsi="Arial" w:cs="Arial"/>
          <w:b/>
          <w:bCs/>
          <w:color w:val="C00000"/>
          <w:sz w:val="24"/>
          <w:szCs w:val="24"/>
        </w:rPr>
        <w:t>ý</w:t>
      </w:r>
      <w:r w:rsidRPr="00C839B2">
        <w:rPr>
          <w:rFonts w:ascii="Arial" w:eastAsia="Times New Roman" w:hAnsi="Arial" w:cs="Arial"/>
          <w:b/>
          <w:bCs/>
          <w:color w:val="C00000"/>
          <w:sz w:val="24"/>
          <w:szCs w:val="24"/>
        </w:rPr>
        <w:t xml:space="preserve"> Giá </w:t>
      </w:r>
      <w:r w:rsidR="00065CAE">
        <w:rPr>
          <w:rFonts w:ascii="Arial" w:eastAsia="Times New Roman" w:hAnsi="Arial" w:cs="Arial"/>
          <w:b/>
          <w:bCs/>
          <w:color w:val="C00000"/>
          <w:sz w:val="24"/>
          <w:szCs w:val="24"/>
        </w:rPr>
        <w:t xml:space="preserve">Nào </w:t>
      </w:r>
      <w:r w:rsidRPr="00C839B2">
        <w:rPr>
          <w:rFonts w:ascii="Arial" w:eastAsia="Times New Roman" w:hAnsi="Arial" w:cs="Arial"/>
          <w:b/>
          <w:bCs/>
          <w:color w:val="C00000"/>
          <w:sz w:val="24"/>
          <w:szCs w:val="24"/>
        </w:rPr>
        <w:t>Cho Doanh Nghiệp Việt Nam</w:t>
      </w:r>
      <w:r w:rsidR="00065CAE">
        <w:rPr>
          <w:rFonts w:ascii="Arial" w:eastAsia="Times New Roman" w:hAnsi="Arial" w:cs="Arial"/>
          <w:b/>
          <w:bCs/>
          <w:color w:val="C00000"/>
          <w:sz w:val="24"/>
          <w:szCs w:val="24"/>
        </w:rPr>
        <w:t>?</w:t>
      </w:r>
    </w:p>
    <w:p w14:paraId="3AA3D8B5" w14:textId="77777777" w:rsidR="00745BC3" w:rsidRDefault="00745BC3" w:rsidP="00930FB9">
      <w:pPr>
        <w:spacing w:after="0" w:line="240" w:lineRule="auto"/>
        <w:jc w:val="both"/>
        <w:rPr>
          <w:rFonts w:ascii="Arial" w:eastAsia="Times New Roman" w:hAnsi="Arial" w:cs="Arial"/>
          <w:sz w:val="20"/>
          <w:szCs w:val="20"/>
        </w:rPr>
      </w:pPr>
    </w:p>
    <w:p w14:paraId="10BE2250" w14:textId="7EEA4809" w:rsidR="00710B69" w:rsidRPr="009D69B9" w:rsidRDefault="00C23B1D" w:rsidP="00930FB9">
      <w:pPr>
        <w:spacing w:after="0" w:line="240" w:lineRule="auto"/>
        <w:jc w:val="both"/>
        <w:rPr>
          <w:rFonts w:ascii="Arial" w:eastAsia="Times New Roman" w:hAnsi="Arial" w:cs="Arial"/>
          <w:i/>
          <w:iCs/>
          <w:sz w:val="20"/>
          <w:szCs w:val="20"/>
        </w:rPr>
      </w:pPr>
      <w:r w:rsidRPr="00C23B1D">
        <w:rPr>
          <w:rFonts w:ascii="Arial" w:eastAsia="Times New Roman" w:hAnsi="Arial" w:cs="Arial"/>
          <w:i/>
          <w:iCs/>
          <w:sz w:val="20"/>
          <w:szCs w:val="20"/>
        </w:rPr>
        <w:t xml:space="preserve">Màu sắc không chỉ là vẻ đẹp bên ngoài mà còn là linh hồn của thương hiệu. </w:t>
      </w:r>
      <w:r w:rsidR="00644DB5" w:rsidRPr="00C23B1D">
        <w:rPr>
          <w:rFonts w:ascii="Arial" w:eastAsia="Times New Roman" w:hAnsi="Arial" w:cs="Arial"/>
          <w:i/>
          <w:iCs/>
          <w:sz w:val="20"/>
          <w:szCs w:val="20"/>
        </w:rPr>
        <w:t>Trong</w:t>
      </w:r>
      <w:r w:rsidR="00644DB5" w:rsidRPr="00644DB5">
        <w:rPr>
          <w:rFonts w:ascii="Arial" w:eastAsia="Times New Roman" w:hAnsi="Arial" w:cs="Arial"/>
          <w:i/>
          <w:iCs/>
          <w:sz w:val="20"/>
          <w:szCs w:val="20"/>
        </w:rPr>
        <w:t xml:space="preserve"> một phán quyết quan trọng, Tòa án tối cao Đức đã xác nhận rằng </w:t>
      </w:r>
      <w:r>
        <w:rPr>
          <w:rFonts w:ascii="Arial" w:eastAsia="Times New Roman" w:hAnsi="Arial" w:cs="Arial"/>
          <w:i/>
          <w:iCs/>
          <w:sz w:val="20"/>
          <w:szCs w:val="20"/>
        </w:rPr>
        <w:t>“</w:t>
      </w:r>
      <w:r w:rsidR="00644DB5" w:rsidRPr="00644DB5">
        <w:rPr>
          <w:rFonts w:ascii="Arial" w:eastAsia="Times New Roman" w:hAnsi="Arial" w:cs="Arial"/>
          <w:i/>
          <w:iCs/>
          <w:sz w:val="20"/>
          <w:szCs w:val="20"/>
        </w:rPr>
        <w:t>màu vàng</w:t>
      </w:r>
      <w:r>
        <w:rPr>
          <w:rFonts w:ascii="Arial" w:eastAsia="Times New Roman" w:hAnsi="Arial" w:cs="Arial"/>
          <w:i/>
          <w:iCs/>
          <w:sz w:val="20"/>
          <w:szCs w:val="20"/>
        </w:rPr>
        <w:t>”</w:t>
      </w:r>
      <w:r w:rsidR="00644DB5" w:rsidRPr="00644DB5">
        <w:rPr>
          <w:rFonts w:ascii="Arial" w:eastAsia="Times New Roman" w:hAnsi="Arial" w:cs="Arial"/>
          <w:i/>
          <w:iCs/>
          <w:sz w:val="20"/>
          <w:szCs w:val="20"/>
        </w:rPr>
        <w:t xml:space="preserve"> của Thỏ vàng Lindt </w:t>
      </w:r>
      <w:r w:rsidR="00644DB5" w:rsidRPr="009D69B9">
        <w:rPr>
          <w:rFonts w:ascii="Arial" w:hAnsi="Arial" w:cs="Arial"/>
          <w:i/>
          <w:iCs/>
          <w:sz w:val="20"/>
          <w:szCs w:val="20"/>
        </w:rPr>
        <w:t xml:space="preserve">có thể được hưởng quyền bảo hộ </w:t>
      </w:r>
      <w:r w:rsidR="005072B1">
        <w:rPr>
          <w:rFonts w:ascii="Arial" w:hAnsi="Arial" w:cs="Arial"/>
          <w:i/>
          <w:iCs/>
          <w:sz w:val="20"/>
          <w:szCs w:val="20"/>
        </w:rPr>
        <w:t>nhãn</w:t>
      </w:r>
      <w:r w:rsidR="00644DB5" w:rsidRPr="009D69B9">
        <w:rPr>
          <w:rFonts w:ascii="Arial" w:hAnsi="Arial" w:cs="Arial"/>
          <w:i/>
          <w:iCs/>
          <w:sz w:val="20"/>
          <w:szCs w:val="20"/>
        </w:rPr>
        <w:t xml:space="preserve"> hiệu không đăng ký tại Đức</w:t>
      </w:r>
      <w:r w:rsidR="00644DB5" w:rsidRPr="00644DB5">
        <w:rPr>
          <w:rFonts w:ascii="Arial" w:eastAsia="Times New Roman" w:hAnsi="Arial" w:cs="Arial"/>
          <w:i/>
          <w:iCs/>
          <w:sz w:val="20"/>
          <w:szCs w:val="20"/>
        </w:rPr>
        <w:t xml:space="preserve">. </w:t>
      </w:r>
      <w:r w:rsidR="00644DB5" w:rsidRPr="009D69B9">
        <w:rPr>
          <w:rFonts w:ascii="Arial" w:hAnsi="Arial" w:cs="Arial"/>
          <w:i/>
          <w:iCs/>
          <w:sz w:val="20"/>
          <w:szCs w:val="20"/>
        </w:rPr>
        <w:t xml:space="preserve">Phán quyết này đánh dấu chiến thắng cho Lindt trong cuộc chiến pháp lý kéo dài nhiều năm để bảo vệ sản phẩm mang tính biểu tượng của họ - </w:t>
      </w:r>
      <w:r w:rsidR="00644DB5" w:rsidRPr="00644DB5">
        <w:rPr>
          <w:rFonts w:ascii="Arial" w:eastAsia="Times New Roman" w:hAnsi="Arial" w:cs="Arial"/>
          <w:i/>
          <w:iCs/>
          <w:sz w:val="20"/>
          <w:szCs w:val="20"/>
        </w:rPr>
        <w:t xml:space="preserve">sản phẩm sôcôla nổi tiếng khỏi các hành vi </w:t>
      </w:r>
      <w:hyperlink r:id="rId5" w:history="1">
        <w:r w:rsidR="00FE07EE" w:rsidRPr="008756E6">
          <w:rPr>
            <w:rStyle w:val="Hyperlink"/>
            <w:rFonts w:ascii="Arial" w:eastAsia="Times New Roman" w:hAnsi="Arial" w:cs="Arial"/>
            <w:i/>
            <w:iCs/>
            <w:sz w:val="20"/>
            <w:szCs w:val="20"/>
          </w:rPr>
          <w:t>xâm</w:t>
        </w:r>
        <w:r w:rsidR="00644DB5" w:rsidRPr="008756E6">
          <w:rPr>
            <w:rStyle w:val="Hyperlink"/>
            <w:rFonts w:ascii="Arial" w:eastAsia="Times New Roman" w:hAnsi="Arial" w:cs="Arial"/>
            <w:i/>
            <w:iCs/>
            <w:sz w:val="20"/>
            <w:szCs w:val="20"/>
          </w:rPr>
          <w:t xml:space="preserve"> phạm</w:t>
        </w:r>
      </w:hyperlink>
      <w:r w:rsidR="00644DB5" w:rsidRPr="00644DB5">
        <w:rPr>
          <w:rFonts w:ascii="Arial" w:eastAsia="Times New Roman" w:hAnsi="Arial" w:cs="Arial"/>
          <w:i/>
          <w:iCs/>
          <w:sz w:val="20"/>
          <w:szCs w:val="20"/>
        </w:rPr>
        <w:t xml:space="preserve"> </w:t>
      </w:r>
      <w:r w:rsidR="008675AE">
        <w:rPr>
          <w:rFonts w:ascii="Arial" w:eastAsia="Times New Roman" w:hAnsi="Arial" w:cs="Arial"/>
          <w:i/>
          <w:iCs/>
          <w:sz w:val="20"/>
          <w:szCs w:val="20"/>
        </w:rPr>
        <w:t>nhãn</w:t>
      </w:r>
      <w:r w:rsidR="00644DB5" w:rsidRPr="00644DB5">
        <w:rPr>
          <w:rFonts w:ascii="Arial" w:eastAsia="Times New Roman" w:hAnsi="Arial" w:cs="Arial"/>
          <w:i/>
          <w:iCs/>
          <w:sz w:val="20"/>
          <w:szCs w:val="20"/>
        </w:rPr>
        <w:t xml:space="preserve"> hiệu</w:t>
      </w:r>
      <w:r w:rsidR="00644DB5" w:rsidRPr="009D69B9">
        <w:rPr>
          <w:rFonts w:ascii="Arial" w:eastAsia="Times New Roman" w:hAnsi="Arial" w:cs="Arial"/>
          <w:i/>
          <w:iCs/>
          <w:sz w:val="20"/>
          <w:szCs w:val="20"/>
        </w:rPr>
        <w:t>.</w:t>
      </w:r>
      <w:r w:rsidR="00710B69" w:rsidRPr="009D69B9">
        <w:rPr>
          <w:rFonts w:ascii="Arial" w:eastAsia="Times New Roman" w:hAnsi="Arial" w:cs="Arial"/>
          <w:i/>
          <w:iCs/>
          <w:sz w:val="20"/>
          <w:szCs w:val="20"/>
        </w:rPr>
        <w:t xml:space="preserve"> </w:t>
      </w:r>
    </w:p>
    <w:p w14:paraId="632F67B9" w14:textId="77777777" w:rsidR="00745BC3" w:rsidRPr="009D69B9" w:rsidRDefault="00745BC3" w:rsidP="00930FB9">
      <w:pPr>
        <w:spacing w:after="0" w:line="240" w:lineRule="auto"/>
        <w:jc w:val="both"/>
        <w:rPr>
          <w:rFonts w:ascii="Arial" w:eastAsia="Times New Roman" w:hAnsi="Arial" w:cs="Arial"/>
          <w:i/>
          <w:iCs/>
          <w:sz w:val="20"/>
          <w:szCs w:val="20"/>
        </w:rPr>
      </w:pPr>
    </w:p>
    <w:p w14:paraId="6E18E37C" w14:textId="626DBC9E" w:rsidR="00644DB5" w:rsidRPr="00FA0FDE" w:rsidRDefault="00FA0FDE" w:rsidP="00930FB9">
      <w:pPr>
        <w:spacing w:after="0" w:line="240" w:lineRule="auto"/>
        <w:jc w:val="both"/>
        <w:rPr>
          <w:rFonts w:ascii="Arial" w:eastAsia="Times New Roman" w:hAnsi="Arial" w:cs="Arial"/>
          <w:i/>
          <w:iCs/>
          <w:sz w:val="20"/>
          <w:szCs w:val="20"/>
        </w:rPr>
      </w:pPr>
      <w:r w:rsidRPr="00FA0FDE">
        <w:rPr>
          <w:rFonts w:ascii="Arial" w:eastAsia="Times New Roman" w:hAnsi="Arial" w:cs="Arial"/>
          <w:i/>
          <w:iCs/>
          <w:sz w:val="20"/>
          <w:szCs w:val="20"/>
        </w:rPr>
        <w:t xml:space="preserve">Mặc dù phán quyết của Tòa án Tối cao Đức không trực tiếp áp dụng cho Việt Nam, nhưng nó có thể được coi là nguồn </w:t>
      </w:r>
      <w:r w:rsidR="00710B69" w:rsidRPr="009D69B9">
        <w:rPr>
          <w:rFonts w:ascii="Arial" w:eastAsia="Times New Roman" w:hAnsi="Arial" w:cs="Arial"/>
          <w:i/>
          <w:iCs/>
          <w:sz w:val="20"/>
          <w:szCs w:val="20"/>
        </w:rPr>
        <w:t xml:space="preserve">tham khảo </w:t>
      </w:r>
      <w:r w:rsidR="00E06AA2">
        <w:rPr>
          <w:rFonts w:ascii="Arial" w:eastAsia="Times New Roman" w:hAnsi="Arial" w:cs="Arial"/>
          <w:i/>
          <w:iCs/>
          <w:sz w:val="20"/>
          <w:szCs w:val="20"/>
        </w:rPr>
        <w:t xml:space="preserve">rất </w:t>
      </w:r>
      <w:r w:rsidR="00710B69" w:rsidRPr="009D69B9">
        <w:rPr>
          <w:rFonts w:ascii="Arial" w:eastAsia="Times New Roman" w:hAnsi="Arial" w:cs="Arial"/>
          <w:i/>
          <w:iCs/>
          <w:sz w:val="20"/>
          <w:szCs w:val="20"/>
        </w:rPr>
        <w:t xml:space="preserve">hữu ích cho các </w:t>
      </w:r>
      <w:r w:rsidR="00E06AA2">
        <w:rPr>
          <w:rFonts w:ascii="Arial" w:eastAsia="Times New Roman" w:hAnsi="Arial" w:cs="Arial"/>
          <w:i/>
          <w:iCs/>
          <w:sz w:val="20"/>
          <w:szCs w:val="20"/>
        </w:rPr>
        <w:t>chủ thể đang sản xuất, kinh doanh tại Việt Nam trong</w:t>
      </w:r>
      <w:r w:rsidR="00710B69" w:rsidRPr="009D69B9">
        <w:rPr>
          <w:rFonts w:ascii="Arial" w:eastAsia="Times New Roman" w:hAnsi="Arial" w:cs="Arial"/>
          <w:i/>
          <w:iCs/>
          <w:sz w:val="20"/>
          <w:szCs w:val="20"/>
        </w:rPr>
        <w:t xml:space="preserve"> cuộc chiến chống lại nạn đạo nhái bao bì sản phẩm </w:t>
      </w:r>
      <w:r w:rsidR="000A3773" w:rsidRPr="009D69B9">
        <w:rPr>
          <w:rFonts w:ascii="Arial" w:eastAsia="Times New Roman" w:hAnsi="Arial" w:cs="Arial"/>
          <w:i/>
          <w:iCs/>
          <w:sz w:val="20"/>
          <w:szCs w:val="20"/>
        </w:rPr>
        <w:t xml:space="preserve">đang </w:t>
      </w:r>
      <w:r w:rsidR="00710B69" w:rsidRPr="009D69B9">
        <w:rPr>
          <w:rFonts w:ascii="Arial" w:eastAsia="Times New Roman" w:hAnsi="Arial" w:cs="Arial"/>
          <w:i/>
          <w:iCs/>
          <w:sz w:val="20"/>
          <w:szCs w:val="20"/>
        </w:rPr>
        <w:t>ngày càng</w:t>
      </w:r>
      <w:r w:rsidR="000A3773" w:rsidRPr="009D69B9">
        <w:rPr>
          <w:rFonts w:ascii="Arial" w:eastAsia="Times New Roman" w:hAnsi="Arial" w:cs="Arial"/>
          <w:i/>
          <w:iCs/>
          <w:sz w:val="20"/>
          <w:szCs w:val="20"/>
        </w:rPr>
        <w:t xml:space="preserve"> trở nên</w:t>
      </w:r>
      <w:r w:rsidR="00710B69" w:rsidRPr="009D69B9">
        <w:rPr>
          <w:rFonts w:ascii="Arial" w:eastAsia="Times New Roman" w:hAnsi="Arial" w:cs="Arial"/>
          <w:i/>
          <w:iCs/>
          <w:sz w:val="20"/>
          <w:szCs w:val="20"/>
        </w:rPr>
        <w:t xml:space="preserve"> tinh vi.</w:t>
      </w:r>
    </w:p>
    <w:p w14:paraId="16391942" w14:textId="278AB8BE" w:rsidR="00745BC3" w:rsidRDefault="00745BC3" w:rsidP="00930FB9">
      <w:pPr>
        <w:spacing w:after="0" w:line="240" w:lineRule="auto"/>
        <w:jc w:val="both"/>
        <w:rPr>
          <w:rFonts w:ascii="Arial" w:eastAsia="Times New Roman" w:hAnsi="Arial" w:cs="Arial"/>
          <w:sz w:val="20"/>
          <w:szCs w:val="20"/>
        </w:rPr>
      </w:pPr>
    </w:p>
    <w:p w14:paraId="49F03FCB" w14:textId="5D4254F1" w:rsidR="009D69B9" w:rsidRPr="009D69B9" w:rsidRDefault="00745BC3" w:rsidP="00930FB9">
      <w:pPr>
        <w:spacing w:after="0" w:line="240" w:lineRule="auto"/>
        <w:jc w:val="both"/>
        <w:rPr>
          <w:rFonts w:ascii="Arial" w:eastAsia="Times New Roman" w:hAnsi="Arial" w:cs="Arial"/>
          <w:sz w:val="20"/>
          <w:szCs w:val="20"/>
        </w:rPr>
      </w:pPr>
      <w:r w:rsidRPr="009D69B9">
        <w:rPr>
          <w:rFonts w:ascii="Arial" w:eastAsia="Times New Roman" w:hAnsi="Arial" w:cs="Arial"/>
          <w:sz w:val="20"/>
          <w:szCs w:val="20"/>
        </w:rPr>
        <w:t>KENFOX IP &amp; Law Office, với kinh nghiệm chuyên sâu trong lĩnh vực sở hữu trí tuệ</w:t>
      </w:r>
      <w:r w:rsidR="00E06AA2">
        <w:rPr>
          <w:rFonts w:ascii="Arial" w:eastAsia="Times New Roman" w:hAnsi="Arial" w:cs="Arial"/>
          <w:sz w:val="20"/>
          <w:szCs w:val="20"/>
        </w:rPr>
        <w:t xml:space="preserve"> (SHTT)</w:t>
      </w:r>
      <w:r w:rsidRPr="009D69B9">
        <w:rPr>
          <w:rFonts w:ascii="Arial" w:eastAsia="Times New Roman" w:hAnsi="Arial" w:cs="Arial"/>
          <w:sz w:val="20"/>
          <w:szCs w:val="20"/>
        </w:rPr>
        <w:t>, xin chia sẻ những điểm chính từ vụ kiện Lindt và phân tích các quy định pháp luật Việt Nam liên quan đến bảo hộ nhãn hiệu màu sắc giúp nhận diện những thách thức và</w:t>
      </w:r>
      <w:r w:rsidR="009D69B9" w:rsidRPr="009D69B9">
        <w:rPr>
          <w:rFonts w:ascii="Arial" w:eastAsia="Times New Roman" w:hAnsi="Arial" w:cs="Arial"/>
          <w:sz w:val="20"/>
          <w:szCs w:val="20"/>
        </w:rPr>
        <w:t xml:space="preserve"> xây dựng chiến lược bảo hộ hiệu quả</w:t>
      </w:r>
      <w:r w:rsidR="00E06AA2">
        <w:rPr>
          <w:rFonts w:ascii="Arial" w:eastAsia="Times New Roman" w:hAnsi="Arial" w:cs="Arial"/>
          <w:sz w:val="20"/>
          <w:szCs w:val="20"/>
        </w:rPr>
        <w:t xml:space="preserve"> cho doanh nghiệp.</w:t>
      </w:r>
    </w:p>
    <w:p w14:paraId="54B3835A" w14:textId="77777777" w:rsidR="009D69B9" w:rsidRDefault="009D69B9" w:rsidP="00930FB9">
      <w:pPr>
        <w:spacing w:after="0" w:line="240" w:lineRule="auto"/>
        <w:jc w:val="both"/>
      </w:pPr>
    </w:p>
    <w:p w14:paraId="3297A9DF" w14:textId="3BE0120E" w:rsidR="00644DB5" w:rsidRPr="009D69B9" w:rsidRDefault="00644DB5" w:rsidP="00930FB9">
      <w:pPr>
        <w:spacing w:after="0" w:line="240" w:lineRule="auto"/>
        <w:jc w:val="both"/>
        <w:rPr>
          <w:rFonts w:ascii="Arial" w:eastAsia="Times New Roman" w:hAnsi="Arial" w:cs="Arial"/>
          <w:b/>
          <w:bCs/>
          <w:color w:val="2F5496" w:themeColor="accent1" w:themeShade="BF"/>
        </w:rPr>
      </w:pPr>
      <w:r w:rsidRPr="00644DB5">
        <w:rPr>
          <w:rFonts w:ascii="Arial" w:eastAsia="Times New Roman" w:hAnsi="Arial" w:cs="Arial"/>
          <w:b/>
          <w:bCs/>
          <w:color w:val="2F5496" w:themeColor="accent1" w:themeShade="BF"/>
        </w:rPr>
        <w:t>Bối cảnh vụ kiện</w:t>
      </w:r>
      <w:bookmarkStart w:id="0" w:name="_GoBack"/>
      <w:bookmarkEnd w:id="0"/>
    </w:p>
    <w:p w14:paraId="1E21852B" w14:textId="77777777" w:rsidR="00745BC3" w:rsidRPr="00644DB5" w:rsidRDefault="00745BC3" w:rsidP="00930FB9">
      <w:pPr>
        <w:spacing w:after="0" w:line="240" w:lineRule="auto"/>
        <w:jc w:val="both"/>
        <w:rPr>
          <w:rFonts w:ascii="Arial" w:eastAsia="Times New Roman" w:hAnsi="Arial" w:cs="Arial"/>
          <w:sz w:val="20"/>
          <w:szCs w:val="20"/>
        </w:rPr>
      </w:pPr>
    </w:p>
    <w:p w14:paraId="759EAA59" w14:textId="62FA2220" w:rsidR="00673D4E"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sz w:val="20"/>
          <w:szCs w:val="20"/>
        </w:rPr>
        <w:t>Lindt &amp; Sprüngli ("</w:t>
      </w:r>
      <w:r w:rsidRPr="00C839B2">
        <w:rPr>
          <w:rFonts w:ascii="Arial" w:eastAsia="Times New Roman" w:hAnsi="Arial" w:cs="Arial"/>
          <w:b/>
          <w:bCs/>
          <w:sz w:val="20"/>
          <w:szCs w:val="20"/>
        </w:rPr>
        <w:t>Lindt</w:t>
      </w:r>
      <w:r w:rsidRPr="00644DB5">
        <w:rPr>
          <w:rFonts w:ascii="Arial" w:eastAsia="Times New Roman" w:hAnsi="Arial" w:cs="Arial"/>
          <w:sz w:val="20"/>
          <w:szCs w:val="20"/>
        </w:rPr>
        <w:t>") là nhà sản xuất sôcôla cao cấp nổi tiếng với Thỏ vàng Lindt được bọc giấy bạc vàng</w:t>
      </w:r>
      <w:r w:rsidR="000A3773" w:rsidRPr="00745BC3">
        <w:rPr>
          <w:rFonts w:ascii="Arial" w:eastAsia="Times New Roman" w:hAnsi="Arial" w:cs="Arial"/>
          <w:sz w:val="20"/>
          <w:szCs w:val="20"/>
        </w:rPr>
        <w:t xml:space="preserve"> (</w:t>
      </w:r>
      <w:r w:rsidR="000A3773" w:rsidRPr="00745BC3">
        <w:rPr>
          <w:rFonts w:ascii="Arial" w:eastAsia="Times New Roman" w:hAnsi="Arial" w:cs="Arial"/>
          <w:noProof/>
          <w:sz w:val="20"/>
          <w:szCs w:val="20"/>
        </w:rPr>
        <w:drawing>
          <wp:inline distT="0" distB="0" distL="0" distR="0" wp14:anchorId="37E1AC49" wp14:editId="16759FFE">
            <wp:extent cx="504582" cy="60851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747" cy="688311"/>
                    </a:xfrm>
                    <a:prstGeom prst="rect">
                      <a:avLst/>
                    </a:prstGeom>
                  </pic:spPr>
                </pic:pic>
              </a:graphicData>
            </a:graphic>
          </wp:inline>
        </w:drawing>
      </w:r>
      <w:r w:rsidR="000A3773" w:rsidRPr="00745BC3">
        <w:rPr>
          <w:rFonts w:ascii="Arial" w:eastAsia="Times New Roman" w:hAnsi="Arial" w:cs="Arial"/>
          <w:sz w:val="20"/>
          <w:szCs w:val="20"/>
        </w:rPr>
        <w:t>).</w:t>
      </w:r>
      <w:r w:rsidR="00745BC3">
        <w:rPr>
          <w:rFonts w:ascii="Arial" w:eastAsia="Times New Roman" w:hAnsi="Arial" w:cs="Arial"/>
          <w:sz w:val="20"/>
          <w:szCs w:val="20"/>
        </w:rPr>
        <w:t xml:space="preserve"> </w:t>
      </w:r>
      <w:r w:rsidRPr="00644DB5">
        <w:rPr>
          <w:rFonts w:ascii="Arial" w:eastAsia="Times New Roman" w:hAnsi="Arial" w:cs="Arial"/>
          <w:sz w:val="20"/>
          <w:szCs w:val="20"/>
        </w:rPr>
        <w:t>Tại Đức, Lindt đã sử dụng màu vàng này cho sản phẩm Thỏ vàng từ năm 1994 và đã bán ra hơn 500 triệu Thỏ vàng trong 30 năm qua, chiếm hơn 40% thị phần Thỏ Phục sinh sôcôla tại Đức vào năm 2017.</w:t>
      </w:r>
    </w:p>
    <w:p w14:paraId="148F4A89" w14:textId="77777777" w:rsidR="00745BC3" w:rsidRPr="00745BC3" w:rsidRDefault="00745BC3" w:rsidP="00930FB9">
      <w:pPr>
        <w:spacing w:after="0" w:line="240" w:lineRule="auto"/>
        <w:jc w:val="both"/>
        <w:rPr>
          <w:rFonts w:ascii="Arial" w:eastAsia="Times New Roman" w:hAnsi="Arial" w:cs="Arial"/>
          <w:sz w:val="20"/>
          <w:szCs w:val="20"/>
        </w:rPr>
      </w:pPr>
    </w:p>
    <w:p w14:paraId="20DE8284" w14:textId="06AFEB4A" w:rsidR="00644DB5"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sz w:val="20"/>
          <w:szCs w:val="20"/>
        </w:rPr>
        <w:t xml:space="preserve">Tuy nhiên, Lindt đã gặp nhiều khó khăn trong việc bảo hộ </w:t>
      </w:r>
      <w:r w:rsidR="005072B1">
        <w:rPr>
          <w:rFonts w:ascii="Arial" w:eastAsia="Times New Roman" w:hAnsi="Arial" w:cs="Arial"/>
          <w:sz w:val="20"/>
          <w:szCs w:val="20"/>
        </w:rPr>
        <w:t>nhãn</w:t>
      </w:r>
      <w:r w:rsidRPr="00644DB5">
        <w:rPr>
          <w:rFonts w:ascii="Arial" w:eastAsia="Times New Roman" w:hAnsi="Arial" w:cs="Arial"/>
          <w:sz w:val="20"/>
          <w:szCs w:val="20"/>
        </w:rPr>
        <w:t xml:space="preserve"> hiệu cho hình dạng và bao bì của Thỏ vàng. Năm 2012, Tòa án Tư pháp Liên minh Châu Âu đã phán quyết rằng nhãn hiệu cho hình dạng và bao bì của Thỏ vàng thiếu tính phân biệt.</w:t>
      </w:r>
    </w:p>
    <w:p w14:paraId="0C2727DE" w14:textId="77777777" w:rsidR="00745BC3" w:rsidRPr="00644DB5" w:rsidRDefault="00745BC3" w:rsidP="00930FB9">
      <w:pPr>
        <w:spacing w:after="0" w:line="240" w:lineRule="auto"/>
        <w:jc w:val="both"/>
        <w:rPr>
          <w:rFonts w:ascii="Arial" w:eastAsia="Times New Roman" w:hAnsi="Arial" w:cs="Arial"/>
          <w:sz w:val="20"/>
          <w:szCs w:val="20"/>
        </w:rPr>
      </w:pPr>
    </w:p>
    <w:p w14:paraId="1341C9AA" w14:textId="1E9D94F4" w:rsidR="00644DB5"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sz w:val="20"/>
          <w:szCs w:val="20"/>
        </w:rPr>
        <w:t xml:space="preserve">Vào năm 2018, Lindt đã kiện một nhà sản xuất sôcôla khác sau khi họ bán ra thị trường sản phẩm Thỏ sôcôla bọc giấy bạc vàng trong dịp Lễ Phục sinh. Lindt cho rằng họ có quyền </w:t>
      </w:r>
      <w:r w:rsidR="005072B1">
        <w:rPr>
          <w:rFonts w:ascii="Arial" w:eastAsia="Times New Roman" w:hAnsi="Arial" w:cs="Arial"/>
          <w:sz w:val="20"/>
          <w:szCs w:val="20"/>
        </w:rPr>
        <w:t>nhãn</w:t>
      </w:r>
      <w:r w:rsidRPr="00644DB5">
        <w:rPr>
          <w:rFonts w:ascii="Arial" w:eastAsia="Times New Roman" w:hAnsi="Arial" w:cs="Arial"/>
          <w:sz w:val="20"/>
          <w:szCs w:val="20"/>
        </w:rPr>
        <w:t xml:space="preserve"> hiệu không đăng ký đối với màu vàng của sản phẩm, quyền này được họ thiết lập thông qua quá trình sử dụng sản phẩm lâu dài trong thương mại.</w:t>
      </w:r>
    </w:p>
    <w:p w14:paraId="5B117DCB" w14:textId="77777777" w:rsidR="00745BC3" w:rsidRPr="00644DB5" w:rsidRDefault="00745BC3" w:rsidP="00930FB9">
      <w:pPr>
        <w:spacing w:after="0" w:line="240" w:lineRule="auto"/>
        <w:jc w:val="both"/>
        <w:rPr>
          <w:rFonts w:ascii="Arial" w:eastAsia="Times New Roman" w:hAnsi="Arial" w:cs="Arial"/>
          <w:sz w:val="20"/>
          <w:szCs w:val="20"/>
        </w:rPr>
      </w:pPr>
    </w:p>
    <w:p w14:paraId="5DE22BB7" w14:textId="77777777" w:rsidR="00644DB5" w:rsidRPr="00644DB5"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b/>
          <w:bCs/>
          <w:color w:val="2F5496" w:themeColor="accent1" w:themeShade="BF"/>
        </w:rPr>
        <w:t>Phán quyết của Tòa án tối cao</w:t>
      </w:r>
    </w:p>
    <w:p w14:paraId="14D26E82" w14:textId="77777777" w:rsidR="00745BC3" w:rsidRDefault="00745BC3" w:rsidP="00930FB9">
      <w:pPr>
        <w:spacing w:after="0" w:line="240" w:lineRule="auto"/>
        <w:jc w:val="both"/>
        <w:rPr>
          <w:rFonts w:ascii="Arial" w:eastAsia="Times New Roman" w:hAnsi="Arial" w:cs="Arial"/>
          <w:sz w:val="20"/>
          <w:szCs w:val="20"/>
        </w:rPr>
      </w:pPr>
    </w:p>
    <w:p w14:paraId="48B3E4B8" w14:textId="1CD90C60" w:rsidR="00644DB5"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sz w:val="20"/>
          <w:szCs w:val="20"/>
        </w:rPr>
        <w:t>Tòa án tối cao Đức đã đảo ngược phán quyết của Tòa án phúc thẩm Munich và khẳng định rằng Lindt đã thiết lập được ý nghĩa thứ hai cho màu vàng của Thỏ vàng. Tòa án cho rằng:</w:t>
      </w:r>
    </w:p>
    <w:p w14:paraId="4DBC7606" w14:textId="77777777" w:rsidR="00745BC3" w:rsidRPr="00644DB5" w:rsidRDefault="00745BC3" w:rsidP="00930FB9">
      <w:pPr>
        <w:spacing w:after="0" w:line="240" w:lineRule="auto"/>
        <w:jc w:val="both"/>
        <w:rPr>
          <w:rFonts w:ascii="Arial" w:eastAsia="Times New Roman" w:hAnsi="Arial" w:cs="Arial"/>
          <w:sz w:val="20"/>
          <w:szCs w:val="20"/>
        </w:rPr>
      </w:pPr>
    </w:p>
    <w:p w14:paraId="385A4D7F" w14:textId="77777777" w:rsidR="00644DB5" w:rsidRPr="00644DB5" w:rsidRDefault="00644DB5" w:rsidP="00930FB9">
      <w:pPr>
        <w:numPr>
          <w:ilvl w:val="0"/>
          <w:numId w:val="1"/>
        </w:numPr>
        <w:tabs>
          <w:tab w:val="clear" w:pos="720"/>
        </w:tabs>
        <w:spacing w:after="0" w:line="240" w:lineRule="auto"/>
        <w:ind w:left="360"/>
        <w:jc w:val="both"/>
        <w:rPr>
          <w:rFonts w:ascii="Arial" w:eastAsia="Times New Roman" w:hAnsi="Arial" w:cs="Arial"/>
          <w:sz w:val="20"/>
          <w:szCs w:val="20"/>
        </w:rPr>
      </w:pPr>
      <w:r w:rsidRPr="00644DB5">
        <w:rPr>
          <w:rFonts w:ascii="Arial" w:eastAsia="Times New Roman" w:hAnsi="Arial" w:cs="Arial"/>
          <w:sz w:val="20"/>
          <w:szCs w:val="20"/>
        </w:rPr>
        <w:t>Lindt đã sử dụng màu vàng liên tục và nhất quán cho Thỏ vàng trong hơn 25 năm.</w:t>
      </w:r>
    </w:p>
    <w:p w14:paraId="7B5BD521" w14:textId="77777777" w:rsidR="00644DB5" w:rsidRPr="00644DB5" w:rsidRDefault="00644DB5" w:rsidP="00930FB9">
      <w:pPr>
        <w:numPr>
          <w:ilvl w:val="0"/>
          <w:numId w:val="1"/>
        </w:numPr>
        <w:tabs>
          <w:tab w:val="clear" w:pos="720"/>
        </w:tabs>
        <w:spacing w:after="0" w:line="240" w:lineRule="auto"/>
        <w:ind w:left="360"/>
        <w:jc w:val="both"/>
        <w:rPr>
          <w:rFonts w:ascii="Arial" w:eastAsia="Times New Roman" w:hAnsi="Arial" w:cs="Arial"/>
          <w:sz w:val="20"/>
          <w:szCs w:val="20"/>
        </w:rPr>
      </w:pPr>
      <w:r w:rsidRPr="00644DB5">
        <w:rPr>
          <w:rFonts w:ascii="Arial" w:eastAsia="Times New Roman" w:hAnsi="Arial" w:cs="Arial"/>
          <w:sz w:val="20"/>
          <w:szCs w:val="20"/>
        </w:rPr>
        <w:t>Màu vàng đã trở nên gắn liền với Thỏ vàng Lindt trong tâm trí của người tiêu dùng Đức.</w:t>
      </w:r>
    </w:p>
    <w:p w14:paraId="0D0C4495" w14:textId="77777777" w:rsidR="00644DB5" w:rsidRPr="00644DB5" w:rsidRDefault="00644DB5" w:rsidP="00930FB9">
      <w:pPr>
        <w:numPr>
          <w:ilvl w:val="0"/>
          <w:numId w:val="1"/>
        </w:numPr>
        <w:tabs>
          <w:tab w:val="clear" w:pos="720"/>
        </w:tabs>
        <w:spacing w:after="0" w:line="240" w:lineRule="auto"/>
        <w:ind w:left="360"/>
        <w:jc w:val="both"/>
        <w:rPr>
          <w:rFonts w:ascii="Arial" w:eastAsia="Times New Roman" w:hAnsi="Arial" w:cs="Arial"/>
          <w:sz w:val="20"/>
          <w:szCs w:val="20"/>
        </w:rPr>
      </w:pPr>
      <w:r w:rsidRPr="00644DB5">
        <w:rPr>
          <w:rFonts w:ascii="Arial" w:eastAsia="Times New Roman" w:hAnsi="Arial" w:cs="Arial"/>
          <w:sz w:val="20"/>
          <w:szCs w:val="20"/>
        </w:rPr>
        <w:t>Các cuộc khảo sát đã cho thấy rằng 70% người tiêu dùng Đức liên kết màu vàng với Lindt khi được sử dụng liên quan đến Thỏ sôcôla.</w:t>
      </w:r>
    </w:p>
    <w:p w14:paraId="06E6735B" w14:textId="77777777" w:rsidR="00745BC3" w:rsidRDefault="00745BC3" w:rsidP="00930FB9">
      <w:pPr>
        <w:spacing w:after="0" w:line="240" w:lineRule="auto"/>
        <w:jc w:val="both"/>
        <w:rPr>
          <w:rFonts w:ascii="Arial" w:eastAsia="Times New Roman" w:hAnsi="Arial" w:cs="Arial"/>
          <w:sz w:val="20"/>
          <w:szCs w:val="20"/>
        </w:rPr>
      </w:pPr>
    </w:p>
    <w:p w14:paraId="2AAFC9B1" w14:textId="67E63E07" w:rsidR="00644DB5" w:rsidRPr="00644DB5" w:rsidRDefault="00644DB5" w:rsidP="00930FB9">
      <w:pPr>
        <w:spacing w:after="0" w:line="240" w:lineRule="auto"/>
        <w:jc w:val="both"/>
        <w:rPr>
          <w:rFonts w:ascii="Arial" w:eastAsia="Times New Roman" w:hAnsi="Arial" w:cs="Arial"/>
          <w:sz w:val="20"/>
          <w:szCs w:val="20"/>
        </w:rPr>
      </w:pPr>
      <w:r w:rsidRPr="00644DB5">
        <w:rPr>
          <w:rFonts w:ascii="Arial" w:eastAsia="Times New Roman" w:hAnsi="Arial" w:cs="Arial"/>
          <w:sz w:val="20"/>
          <w:szCs w:val="20"/>
        </w:rPr>
        <w:t xml:space="preserve">Tòa án kết luận rằng những yếu tố này đã chứng minh rằng màu vàng đã đạt được ý nghĩa thứ hai như một dấu hiệu cho nguồn gốc sản phẩm của Lindt, và do đó có thể được bảo hộ </w:t>
      </w:r>
      <w:r w:rsidRPr="00745BC3">
        <w:rPr>
          <w:rFonts w:ascii="Arial" w:eastAsia="Times New Roman" w:hAnsi="Arial" w:cs="Arial"/>
          <w:sz w:val="20"/>
          <w:szCs w:val="20"/>
        </w:rPr>
        <w:t>với tư cách là</w:t>
      </w:r>
      <w:r w:rsidRPr="00644DB5">
        <w:rPr>
          <w:rFonts w:ascii="Arial" w:eastAsia="Times New Roman" w:hAnsi="Arial" w:cs="Arial"/>
          <w:sz w:val="20"/>
          <w:szCs w:val="20"/>
        </w:rPr>
        <w:t xml:space="preserve"> </w:t>
      </w:r>
      <w:r w:rsidRPr="00745BC3">
        <w:rPr>
          <w:rFonts w:ascii="Arial" w:eastAsia="Times New Roman" w:hAnsi="Arial" w:cs="Arial"/>
          <w:sz w:val="20"/>
          <w:szCs w:val="20"/>
        </w:rPr>
        <w:t>nhãn</w:t>
      </w:r>
      <w:r w:rsidRPr="00644DB5">
        <w:rPr>
          <w:rFonts w:ascii="Arial" w:eastAsia="Times New Roman" w:hAnsi="Arial" w:cs="Arial"/>
          <w:sz w:val="20"/>
          <w:szCs w:val="20"/>
        </w:rPr>
        <w:t xml:space="preserve"> hiệu không đăng ký.</w:t>
      </w:r>
    </w:p>
    <w:p w14:paraId="357677A7" w14:textId="77777777" w:rsidR="00745BC3" w:rsidRDefault="00745BC3" w:rsidP="00930FB9">
      <w:pPr>
        <w:spacing w:after="0" w:line="240" w:lineRule="auto"/>
        <w:jc w:val="both"/>
        <w:rPr>
          <w:rFonts w:ascii="Arial" w:eastAsia="Times New Roman" w:hAnsi="Arial" w:cs="Arial"/>
          <w:b/>
          <w:bCs/>
          <w:sz w:val="20"/>
          <w:szCs w:val="20"/>
        </w:rPr>
      </w:pPr>
    </w:p>
    <w:p w14:paraId="794599E9" w14:textId="0350368B" w:rsidR="00644DB5" w:rsidRDefault="009D69B9" w:rsidP="00930FB9">
      <w:pPr>
        <w:spacing w:after="0" w:line="240" w:lineRule="auto"/>
        <w:jc w:val="both"/>
        <w:rPr>
          <w:rFonts w:ascii="Arial" w:eastAsia="Times New Roman" w:hAnsi="Arial" w:cs="Arial"/>
          <w:b/>
          <w:bCs/>
          <w:sz w:val="20"/>
          <w:szCs w:val="20"/>
        </w:rPr>
      </w:pPr>
      <w:r w:rsidRPr="009D69B9">
        <w:rPr>
          <w:rFonts w:ascii="Arial" w:eastAsia="Times New Roman" w:hAnsi="Arial" w:cs="Arial"/>
          <w:b/>
          <w:bCs/>
          <w:color w:val="2F5496" w:themeColor="accent1" w:themeShade="BF"/>
        </w:rPr>
        <w:t>Doanh nghiệp Việt Nam cần lưu ý gì về bảo hộ nhãn hiệu màu sắc?</w:t>
      </w:r>
    </w:p>
    <w:p w14:paraId="03EDD749" w14:textId="77777777" w:rsidR="009D69B9" w:rsidRPr="00745BC3" w:rsidRDefault="009D69B9" w:rsidP="00930FB9">
      <w:pPr>
        <w:spacing w:after="0" w:line="240" w:lineRule="auto"/>
        <w:jc w:val="both"/>
        <w:rPr>
          <w:rFonts w:ascii="Arial" w:eastAsia="Times New Roman" w:hAnsi="Arial" w:cs="Arial"/>
          <w:b/>
          <w:bCs/>
          <w:sz w:val="20"/>
          <w:szCs w:val="20"/>
        </w:rPr>
      </w:pPr>
    </w:p>
    <w:p w14:paraId="7E2E676B" w14:textId="2A5D7601" w:rsidR="00644DB5" w:rsidRPr="00745BC3" w:rsidRDefault="00710B69" w:rsidP="00930FB9">
      <w:pPr>
        <w:spacing w:after="0" w:line="240" w:lineRule="auto"/>
        <w:jc w:val="both"/>
        <w:rPr>
          <w:rFonts w:ascii="Arial" w:eastAsia="Times New Roman" w:hAnsi="Arial" w:cs="Arial"/>
          <w:sz w:val="20"/>
          <w:szCs w:val="20"/>
        </w:rPr>
      </w:pPr>
      <w:r w:rsidRPr="009D69B9">
        <w:rPr>
          <w:rFonts w:ascii="Arial" w:eastAsia="Times New Roman" w:hAnsi="Arial" w:cs="Arial"/>
          <w:b/>
          <w:bCs/>
          <w:sz w:val="20"/>
          <w:szCs w:val="20"/>
        </w:rPr>
        <w:t>1.</w:t>
      </w:r>
      <w:r w:rsidRPr="00745BC3">
        <w:rPr>
          <w:rFonts w:ascii="Arial" w:eastAsia="Times New Roman" w:hAnsi="Arial" w:cs="Arial"/>
          <w:sz w:val="20"/>
          <w:szCs w:val="20"/>
        </w:rPr>
        <w:t xml:space="preserve"> </w:t>
      </w:r>
      <w:r w:rsidR="00644DB5" w:rsidRPr="00644DB5">
        <w:rPr>
          <w:rFonts w:ascii="Arial" w:eastAsia="Times New Roman" w:hAnsi="Arial" w:cs="Arial"/>
          <w:sz w:val="20"/>
          <w:szCs w:val="20"/>
        </w:rPr>
        <w:t xml:space="preserve">Phán quyết </w:t>
      </w:r>
      <w:r w:rsidR="00F412A4" w:rsidRPr="00745BC3">
        <w:rPr>
          <w:rFonts w:ascii="Arial" w:eastAsia="Times New Roman" w:hAnsi="Arial" w:cs="Arial"/>
          <w:sz w:val="20"/>
          <w:szCs w:val="20"/>
        </w:rPr>
        <w:t xml:space="preserve">nêu trên </w:t>
      </w:r>
      <w:r w:rsidR="00644DB5" w:rsidRPr="00644DB5">
        <w:rPr>
          <w:rFonts w:ascii="Arial" w:eastAsia="Times New Roman" w:hAnsi="Arial" w:cs="Arial"/>
          <w:sz w:val="20"/>
          <w:szCs w:val="20"/>
        </w:rPr>
        <w:t xml:space="preserve">là một bước tiến quan trọng trong việc bảo vệ </w:t>
      </w:r>
      <w:r w:rsidR="005072B1">
        <w:rPr>
          <w:rFonts w:ascii="Arial" w:eastAsia="Times New Roman" w:hAnsi="Arial" w:cs="Arial"/>
          <w:sz w:val="20"/>
          <w:szCs w:val="20"/>
        </w:rPr>
        <w:t>nhãn</w:t>
      </w:r>
      <w:r w:rsidR="00644DB5" w:rsidRPr="00644DB5">
        <w:rPr>
          <w:rFonts w:ascii="Arial" w:eastAsia="Times New Roman" w:hAnsi="Arial" w:cs="Arial"/>
          <w:sz w:val="20"/>
          <w:szCs w:val="20"/>
        </w:rPr>
        <w:t xml:space="preserve"> hiệu cho các </w:t>
      </w:r>
      <w:r w:rsidR="00644DB5" w:rsidRPr="00745BC3">
        <w:rPr>
          <w:rFonts w:ascii="Arial" w:eastAsia="Times New Roman" w:hAnsi="Arial" w:cs="Arial"/>
          <w:sz w:val="20"/>
          <w:szCs w:val="20"/>
        </w:rPr>
        <w:t>yếu tố</w:t>
      </w:r>
      <w:r w:rsidR="00644DB5" w:rsidRPr="00644DB5">
        <w:rPr>
          <w:rFonts w:ascii="Arial" w:eastAsia="Times New Roman" w:hAnsi="Arial" w:cs="Arial"/>
          <w:sz w:val="20"/>
          <w:szCs w:val="20"/>
        </w:rPr>
        <w:t xml:space="preserve"> trừu tượng như màu sắc</w:t>
      </w:r>
      <w:r w:rsidR="00F412A4" w:rsidRPr="00745BC3">
        <w:rPr>
          <w:rFonts w:ascii="Arial" w:eastAsia="Times New Roman" w:hAnsi="Arial" w:cs="Arial"/>
          <w:sz w:val="20"/>
          <w:szCs w:val="20"/>
        </w:rPr>
        <w:t xml:space="preserve"> và có thể được coi như một tiền lệ tham khảo </w:t>
      </w:r>
      <w:r w:rsidRPr="00745BC3">
        <w:rPr>
          <w:rFonts w:ascii="Arial" w:eastAsia="Times New Roman" w:hAnsi="Arial" w:cs="Arial"/>
          <w:sz w:val="20"/>
          <w:szCs w:val="20"/>
        </w:rPr>
        <w:t xml:space="preserve">trong việc xử lý những vụ việc </w:t>
      </w:r>
      <w:hyperlink r:id="rId7" w:history="1">
        <w:r w:rsidRPr="00347847">
          <w:rPr>
            <w:rStyle w:val="Hyperlink"/>
            <w:rFonts w:ascii="Arial" w:eastAsia="Times New Roman" w:hAnsi="Arial" w:cs="Arial"/>
            <w:sz w:val="20"/>
            <w:szCs w:val="20"/>
          </w:rPr>
          <w:t>tranh chấp</w:t>
        </w:r>
      </w:hyperlink>
      <w:r w:rsidRPr="00745BC3">
        <w:rPr>
          <w:rFonts w:ascii="Arial" w:eastAsia="Times New Roman" w:hAnsi="Arial" w:cs="Arial"/>
          <w:sz w:val="20"/>
          <w:szCs w:val="20"/>
        </w:rPr>
        <w:t>, xâm phạm nhãn hiệu màu sắc</w:t>
      </w:r>
      <w:r w:rsidR="009D69B9">
        <w:rPr>
          <w:rFonts w:ascii="Arial" w:eastAsia="Times New Roman" w:hAnsi="Arial" w:cs="Arial"/>
          <w:sz w:val="20"/>
          <w:szCs w:val="20"/>
        </w:rPr>
        <w:t xml:space="preserve"> không chỉ tại Đức, mà còn cả ở Việt Nam và các</w:t>
      </w:r>
      <w:r w:rsidRPr="00745BC3">
        <w:rPr>
          <w:rFonts w:ascii="Arial" w:eastAsia="Times New Roman" w:hAnsi="Arial" w:cs="Arial"/>
          <w:sz w:val="20"/>
          <w:szCs w:val="20"/>
        </w:rPr>
        <w:t xml:space="preserve"> khu vực pháp lý khác nhau. </w:t>
      </w:r>
      <w:r w:rsidR="00644DB5" w:rsidRPr="00644DB5">
        <w:rPr>
          <w:rFonts w:ascii="Arial" w:eastAsia="Times New Roman" w:hAnsi="Arial" w:cs="Arial"/>
          <w:sz w:val="20"/>
          <w:szCs w:val="20"/>
        </w:rPr>
        <w:t xml:space="preserve">Phán quyết này sẽ có tác động đáng kể </w:t>
      </w:r>
      <w:r w:rsidRPr="00745BC3">
        <w:rPr>
          <w:rFonts w:ascii="Arial" w:eastAsia="Times New Roman" w:hAnsi="Arial" w:cs="Arial"/>
          <w:sz w:val="20"/>
          <w:szCs w:val="20"/>
        </w:rPr>
        <w:t xml:space="preserve">không chỉ đối với </w:t>
      </w:r>
      <w:r w:rsidR="00644DB5" w:rsidRPr="00644DB5">
        <w:rPr>
          <w:rFonts w:ascii="Arial" w:eastAsia="Times New Roman" w:hAnsi="Arial" w:cs="Arial"/>
          <w:sz w:val="20"/>
          <w:szCs w:val="20"/>
        </w:rPr>
        <w:t>các nhà sản xuất sôcôla</w:t>
      </w:r>
      <w:r w:rsidRPr="00745BC3">
        <w:rPr>
          <w:rFonts w:ascii="Arial" w:eastAsia="Times New Roman" w:hAnsi="Arial" w:cs="Arial"/>
          <w:sz w:val="20"/>
          <w:szCs w:val="20"/>
        </w:rPr>
        <w:t>, mà còn</w:t>
      </w:r>
      <w:r w:rsidR="00644DB5" w:rsidRPr="00644DB5">
        <w:rPr>
          <w:rFonts w:ascii="Arial" w:eastAsia="Times New Roman" w:hAnsi="Arial" w:cs="Arial"/>
          <w:sz w:val="20"/>
          <w:szCs w:val="20"/>
        </w:rPr>
        <w:t xml:space="preserve"> các ngành công nghiệp khác sử dụng các </w:t>
      </w:r>
      <w:r w:rsidRPr="00745BC3">
        <w:rPr>
          <w:rFonts w:ascii="Arial" w:eastAsia="Times New Roman" w:hAnsi="Arial" w:cs="Arial"/>
          <w:sz w:val="20"/>
          <w:szCs w:val="20"/>
        </w:rPr>
        <w:t>“</w:t>
      </w:r>
      <w:r w:rsidR="00644DB5" w:rsidRPr="00644DB5">
        <w:rPr>
          <w:rFonts w:ascii="Arial" w:eastAsia="Times New Roman" w:hAnsi="Arial" w:cs="Arial"/>
          <w:sz w:val="20"/>
          <w:szCs w:val="20"/>
        </w:rPr>
        <w:t>nhãn hiệu màu sắc</w:t>
      </w:r>
      <w:r w:rsidRPr="00745BC3">
        <w:rPr>
          <w:rFonts w:ascii="Arial" w:eastAsia="Times New Roman" w:hAnsi="Arial" w:cs="Arial"/>
          <w:sz w:val="20"/>
          <w:szCs w:val="20"/>
        </w:rPr>
        <w:t>”</w:t>
      </w:r>
      <w:r w:rsidR="00644DB5" w:rsidRPr="00644DB5">
        <w:rPr>
          <w:rFonts w:ascii="Arial" w:eastAsia="Times New Roman" w:hAnsi="Arial" w:cs="Arial"/>
          <w:sz w:val="20"/>
          <w:szCs w:val="20"/>
        </w:rPr>
        <w:t xml:space="preserve"> trong sản phẩm của họ.</w:t>
      </w:r>
      <w:r w:rsidR="00644DB5" w:rsidRPr="00745BC3">
        <w:rPr>
          <w:rFonts w:ascii="Arial" w:eastAsia="Times New Roman" w:hAnsi="Arial" w:cs="Arial"/>
          <w:sz w:val="20"/>
          <w:szCs w:val="20"/>
        </w:rPr>
        <w:t xml:space="preserve"> </w:t>
      </w:r>
    </w:p>
    <w:p w14:paraId="0D84F684" w14:textId="77777777" w:rsidR="009D69B9" w:rsidRDefault="009D69B9" w:rsidP="00930FB9">
      <w:pPr>
        <w:spacing w:after="0" w:line="240" w:lineRule="auto"/>
        <w:jc w:val="both"/>
        <w:rPr>
          <w:rFonts w:ascii="Arial" w:eastAsia="Times New Roman" w:hAnsi="Arial" w:cs="Arial"/>
          <w:sz w:val="20"/>
          <w:szCs w:val="20"/>
        </w:rPr>
      </w:pPr>
    </w:p>
    <w:p w14:paraId="1B9B645E" w14:textId="79F6363D" w:rsidR="00A55E37" w:rsidRPr="00745BC3" w:rsidRDefault="00710B69" w:rsidP="00930FB9">
      <w:pPr>
        <w:spacing w:after="0" w:line="240" w:lineRule="auto"/>
        <w:jc w:val="both"/>
        <w:rPr>
          <w:rFonts w:ascii="Arial" w:eastAsia="Times New Roman" w:hAnsi="Arial" w:cs="Arial"/>
          <w:sz w:val="20"/>
          <w:szCs w:val="20"/>
        </w:rPr>
      </w:pPr>
      <w:r w:rsidRPr="009D69B9">
        <w:rPr>
          <w:rFonts w:ascii="Arial" w:eastAsia="Times New Roman" w:hAnsi="Arial" w:cs="Arial"/>
          <w:b/>
          <w:bCs/>
          <w:sz w:val="20"/>
          <w:szCs w:val="20"/>
        </w:rPr>
        <w:t>2.</w:t>
      </w:r>
      <w:r w:rsidRPr="00745BC3">
        <w:rPr>
          <w:rFonts w:ascii="Arial" w:eastAsia="Times New Roman" w:hAnsi="Arial" w:cs="Arial"/>
          <w:sz w:val="20"/>
          <w:szCs w:val="20"/>
        </w:rPr>
        <w:t xml:space="preserve"> </w:t>
      </w:r>
      <w:r w:rsidR="005A18B6" w:rsidRPr="00745BC3">
        <w:rPr>
          <w:rFonts w:ascii="Arial" w:eastAsia="Times New Roman" w:hAnsi="Arial" w:cs="Arial"/>
          <w:sz w:val="20"/>
          <w:szCs w:val="20"/>
        </w:rPr>
        <w:t xml:space="preserve">Tham chiếu tới pháp luật Việt Nam, cần lưu ý rằng, </w:t>
      </w:r>
      <w:r w:rsidR="00946488" w:rsidRPr="00745BC3">
        <w:rPr>
          <w:rFonts w:ascii="Arial" w:eastAsia="Times New Roman" w:hAnsi="Arial" w:cs="Arial"/>
          <w:sz w:val="20"/>
          <w:szCs w:val="20"/>
        </w:rPr>
        <w:t>“</w:t>
      </w:r>
      <w:r w:rsidR="005A18B6" w:rsidRPr="00745BC3">
        <w:rPr>
          <w:rFonts w:ascii="Arial" w:eastAsia="Times New Roman" w:hAnsi="Arial" w:cs="Arial"/>
          <w:sz w:val="20"/>
          <w:szCs w:val="20"/>
        </w:rPr>
        <w:t>màu sắc đơn lẻ</w:t>
      </w:r>
      <w:r w:rsidR="00946488" w:rsidRPr="00745BC3">
        <w:rPr>
          <w:rFonts w:ascii="Arial" w:eastAsia="Times New Roman" w:hAnsi="Arial" w:cs="Arial"/>
          <w:sz w:val="20"/>
          <w:szCs w:val="20"/>
        </w:rPr>
        <w:t>”</w:t>
      </w:r>
      <w:r w:rsidR="005A18B6" w:rsidRPr="00745BC3">
        <w:rPr>
          <w:rFonts w:ascii="Arial" w:eastAsia="Times New Roman" w:hAnsi="Arial" w:cs="Arial"/>
          <w:sz w:val="20"/>
          <w:szCs w:val="20"/>
        </w:rPr>
        <w:t xml:space="preserve"> không thể được bảo hộ độc quyền như nhãn hiệu</w:t>
      </w:r>
      <w:r w:rsidR="00946488" w:rsidRPr="00745BC3">
        <w:rPr>
          <w:rFonts w:ascii="Arial" w:eastAsia="Times New Roman" w:hAnsi="Arial" w:cs="Arial"/>
          <w:sz w:val="20"/>
          <w:szCs w:val="20"/>
        </w:rPr>
        <w:t xml:space="preserve">. Dấu hiệu “chỉ là màu sắc” mà không được kết hợp với dấu hiệu chữ (dấu hiệu dạng chữ </w:t>
      </w:r>
      <w:r w:rsidR="00946488" w:rsidRPr="00745BC3">
        <w:rPr>
          <w:rFonts w:ascii="Arial" w:eastAsia="Times New Roman" w:hAnsi="Arial" w:cs="Arial"/>
          <w:sz w:val="20"/>
          <w:szCs w:val="20"/>
        </w:rPr>
        <w:lastRenderedPageBreak/>
        <w:t>viết, chữ số) hoặc dấu hiệu hình hoặc không được thể hiện thành dạng dấu hiệu chữ hoặc dấu hiệu hình thì không được bảo hộ làm nhãn hiệu</w:t>
      </w:r>
      <w:r w:rsidR="005A18B6" w:rsidRPr="00745BC3">
        <w:rPr>
          <w:rFonts w:ascii="Arial" w:eastAsia="Times New Roman" w:hAnsi="Arial" w:cs="Arial"/>
          <w:sz w:val="20"/>
          <w:szCs w:val="20"/>
        </w:rPr>
        <w:t xml:space="preserve"> (</w:t>
      </w:r>
      <w:r w:rsidR="005A18B6" w:rsidRPr="00745BC3">
        <w:rPr>
          <w:rFonts w:ascii="Arial" w:eastAsia="Times New Roman" w:hAnsi="Arial" w:cs="Arial"/>
          <w:i/>
          <w:iCs/>
          <w:sz w:val="20"/>
          <w:szCs w:val="20"/>
        </w:rPr>
        <w:t>Điều 26.2(b) Thông tư 23/2023/TT-BKHCN</w:t>
      </w:r>
      <w:r w:rsidR="005A18B6" w:rsidRPr="00745BC3">
        <w:rPr>
          <w:rFonts w:ascii="Arial" w:eastAsia="Times New Roman" w:hAnsi="Arial" w:cs="Arial"/>
          <w:sz w:val="20"/>
          <w:szCs w:val="20"/>
        </w:rPr>
        <w:t>)</w:t>
      </w:r>
      <w:r w:rsidR="008A1D24" w:rsidRPr="00745BC3">
        <w:rPr>
          <w:rFonts w:ascii="Arial" w:eastAsia="Times New Roman" w:hAnsi="Arial" w:cs="Arial"/>
          <w:sz w:val="20"/>
          <w:szCs w:val="20"/>
        </w:rPr>
        <w:t xml:space="preserve">. </w:t>
      </w:r>
      <w:r w:rsidR="00A55E37" w:rsidRPr="00745BC3">
        <w:rPr>
          <w:rFonts w:ascii="Arial" w:eastAsia="Times New Roman" w:hAnsi="Arial" w:cs="Arial"/>
          <w:sz w:val="20"/>
          <w:szCs w:val="20"/>
        </w:rPr>
        <w:t xml:space="preserve">Cục SHTT Việt Nam đã </w:t>
      </w:r>
      <w:hyperlink r:id="rId8" w:history="1">
        <w:r w:rsidR="00A55E37" w:rsidRPr="00740094">
          <w:rPr>
            <w:rStyle w:val="Hyperlink"/>
            <w:rFonts w:ascii="Arial" w:eastAsia="Times New Roman" w:hAnsi="Arial" w:cs="Arial"/>
            <w:sz w:val="20"/>
            <w:szCs w:val="20"/>
          </w:rPr>
          <w:t>từ chối</w:t>
        </w:r>
      </w:hyperlink>
      <w:r w:rsidR="00A55E37" w:rsidRPr="00745BC3">
        <w:rPr>
          <w:rFonts w:ascii="Arial" w:eastAsia="Times New Roman" w:hAnsi="Arial" w:cs="Arial"/>
          <w:sz w:val="20"/>
          <w:szCs w:val="20"/>
        </w:rPr>
        <w:t xml:space="preserve"> bảo hộ nhãn hiệu “</w:t>
      </w:r>
      <w:r w:rsidR="00A55E37" w:rsidRPr="00745BC3">
        <w:rPr>
          <w:rFonts w:ascii="Arial" w:eastAsia="Times New Roman" w:hAnsi="Arial" w:cs="Arial"/>
          <w:noProof/>
          <w:sz w:val="20"/>
          <w:szCs w:val="20"/>
        </w:rPr>
        <w:drawing>
          <wp:inline distT="0" distB="0" distL="0" distR="0" wp14:anchorId="7A14417C" wp14:editId="18C1DA78">
            <wp:extent cx="304800" cy="287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410" cy="309373"/>
                    </a:xfrm>
                    <a:prstGeom prst="rect">
                      <a:avLst/>
                    </a:prstGeom>
                  </pic:spPr>
                </pic:pic>
              </a:graphicData>
            </a:graphic>
          </wp:inline>
        </w:drawing>
      </w:r>
      <w:r w:rsidR="00A55E37" w:rsidRPr="00745BC3">
        <w:rPr>
          <w:rFonts w:ascii="Arial" w:eastAsia="Times New Roman" w:hAnsi="Arial" w:cs="Arial"/>
          <w:sz w:val="20"/>
          <w:szCs w:val="20"/>
        </w:rPr>
        <w:t>” (chỉ một màu đỏ duy nhất)</w:t>
      </w:r>
      <w:r w:rsidR="00894E70">
        <w:rPr>
          <w:rFonts w:ascii="Arial" w:eastAsia="Times New Roman" w:hAnsi="Arial" w:cs="Arial"/>
          <w:sz w:val="20"/>
          <w:szCs w:val="20"/>
        </w:rPr>
        <w:t xml:space="preserve"> theo Đăng ký quốc tế số 801739.</w:t>
      </w:r>
    </w:p>
    <w:p w14:paraId="2527BB71" w14:textId="77777777" w:rsidR="009D69B9" w:rsidRDefault="009D69B9" w:rsidP="00930FB9">
      <w:pPr>
        <w:spacing w:after="0" w:line="240" w:lineRule="auto"/>
        <w:jc w:val="both"/>
        <w:rPr>
          <w:rFonts w:ascii="Arial" w:eastAsia="Times New Roman" w:hAnsi="Arial" w:cs="Arial"/>
          <w:sz w:val="20"/>
          <w:szCs w:val="20"/>
        </w:rPr>
      </w:pPr>
    </w:p>
    <w:p w14:paraId="77B73795" w14:textId="15FD4A74" w:rsidR="006F40F7" w:rsidRDefault="008A1D24" w:rsidP="00930FB9">
      <w:pPr>
        <w:spacing w:after="0" w:line="240" w:lineRule="auto"/>
        <w:jc w:val="both"/>
        <w:rPr>
          <w:rFonts w:ascii="Arial" w:eastAsia="Times New Roman" w:hAnsi="Arial" w:cs="Arial"/>
          <w:sz w:val="20"/>
          <w:szCs w:val="20"/>
        </w:rPr>
      </w:pPr>
      <w:r w:rsidRPr="00745BC3">
        <w:rPr>
          <w:rFonts w:ascii="Arial" w:eastAsia="Times New Roman" w:hAnsi="Arial" w:cs="Arial"/>
          <w:sz w:val="20"/>
          <w:szCs w:val="20"/>
        </w:rPr>
        <w:t xml:space="preserve">Điều này có nghĩa là nhãn hiệu chỉ bao gồm </w:t>
      </w:r>
      <w:r w:rsidR="00C97A7A" w:rsidRPr="00745BC3">
        <w:rPr>
          <w:rFonts w:ascii="Arial" w:eastAsia="Times New Roman" w:hAnsi="Arial" w:cs="Arial"/>
          <w:sz w:val="20"/>
          <w:szCs w:val="20"/>
        </w:rPr>
        <w:t>“</w:t>
      </w:r>
      <w:r w:rsidRPr="00745BC3">
        <w:rPr>
          <w:rFonts w:ascii="Arial" w:eastAsia="Times New Roman" w:hAnsi="Arial" w:cs="Arial"/>
          <w:sz w:val="20"/>
          <w:szCs w:val="20"/>
        </w:rPr>
        <w:t>một màu sắc</w:t>
      </w:r>
      <w:r w:rsidR="00C97A7A" w:rsidRPr="00745BC3">
        <w:rPr>
          <w:rFonts w:ascii="Arial" w:eastAsia="Times New Roman" w:hAnsi="Arial" w:cs="Arial"/>
          <w:sz w:val="20"/>
          <w:szCs w:val="20"/>
        </w:rPr>
        <w:t>”</w:t>
      </w:r>
      <w:r w:rsidRPr="00745BC3">
        <w:rPr>
          <w:rFonts w:ascii="Arial" w:eastAsia="Times New Roman" w:hAnsi="Arial" w:cs="Arial"/>
          <w:sz w:val="20"/>
          <w:szCs w:val="20"/>
        </w:rPr>
        <w:t xml:space="preserve"> mà không có bất kỳ yếu tố phân biệt khác nào như hình ảnh, chữ viết hoặc logo</w:t>
      </w:r>
      <w:r w:rsidR="00A55E37" w:rsidRPr="00745BC3">
        <w:rPr>
          <w:rFonts w:ascii="Arial" w:eastAsia="Times New Roman" w:hAnsi="Arial" w:cs="Arial"/>
          <w:sz w:val="20"/>
          <w:szCs w:val="20"/>
        </w:rPr>
        <w:t xml:space="preserve"> sẽ bị từ chối bảo hộ</w:t>
      </w:r>
      <w:r w:rsidRPr="00745BC3">
        <w:rPr>
          <w:rFonts w:ascii="Arial" w:eastAsia="Times New Roman" w:hAnsi="Arial" w:cs="Arial"/>
          <w:sz w:val="20"/>
          <w:szCs w:val="20"/>
        </w:rPr>
        <w:t xml:space="preserve">. </w:t>
      </w:r>
      <w:r w:rsidR="00894E70">
        <w:rPr>
          <w:rFonts w:ascii="Arial" w:eastAsia="Times New Roman" w:hAnsi="Arial" w:cs="Arial"/>
          <w:sz w:val="20"/>
          <w:szCs w:val="20"/>
        </w:rPr>
        <w:t>Lý do là vì</w:t>
      </w:r>
      <w:r w:rsidRPr="00745BC3">
        <w:rPr>
          <w:rFonts w:ascii="Arial" w:eastAsia="Times New Roman" w:hAnsi="Arial" w:cs="Arial"/>
          <w:sz w:val="20"/>
          <w:szCs w:val="20"/>
        </w:rPr>
        <w:t xml:space="preserve"> màu sắc được coi là yếu tố mang tính chất phổ biến và khó phân biệt, việc bảo hộ độc quyền cho </w:t>
      </w:r>
      <w:r w:rsidR="00C97A7A" w:rsidRPr="00745BC3">
        <w:rPr>
          <w:rFonts w:ascii="Arial" w:eastAsia="Times New Roman" w:hAnsi="Arial" w:cs="Arial"/>
          <w:sz w:val="20"/>
          <w:szCs w:val="20"/>
        </w:rPr>
        <w:t>“</w:t>
      </w:r>
      <w:r w:rsidRPr="00745BC3">
        <w:rPr>
          <w:rFonts w:ascii="Arial" w:eastAsia="Times New Roman" w:hAnsi="Arial" w:cs="Arial"/>
          <w:sz w:val="20"/>
          <w:szCs w:val="20"/>
        </w:rPr>
        <w:t>một màu sắc đơn lẻ</w:t>
      </w:r>
      <w:r w:rsidR="00C97A7A" w:rsidRPr="00745BC3">
        <w:rPr>
          <w:rFonts w:ascii="Arial" w:eastAsia="Times New Roman" w:hAnsi="Arial" w:cs="Arial"/>
          <w:sz w:val="20"/>
          <w:szCs w:val="20"/>
        </w:rPr>
        <w:t>”</w:t>
      </w:r>
      <w:r w:rsidRPr="00745BC3">
        <w:rPr>
          <w:rFonts w:ascii="Arial" w:eastAsia="Times New Roman" w:hAnsi="Arial" w:cs="Arial"/>
          <w:sz w:val="20"/>
          <w:szCs w:val="20"/>
        </w:rPr>
        <w:t xml:space="preserve"> có thể </w:t>
      </w:r>
      <w:r w:rsidR="006F40F7" w:rsidRPr="00745BC3">
        <w:rPr>
          <w:rFonts w:ascii="Arial" w:eastAsia="Times New Roman" w:hAnsi="Arial" w:cs="Arial"/>
          <w:sz w:val="20"/>
          <w:szCs w:val="20"/>
        </w:rPr>
        <w:t>hạn chế sự tự do của các chủ thể kinh doanh khác trong việc sử dụng màu sắc đó để chào bán hàng hóa, dịch vụ cùng loại, gây cản trở cho hoạt động thương mại và đi ngược lại chính sách công.</w:t>
      </w:r>
    </w:p>
    <w:p w14:paraId="2DB8530D" w14:textId="77777777" w:rsidR="009D69B9" w:rsidRPr="00745BC3" w:rsidRDefault="009D69B9" w:rsidP="00930FB9">
      <w:pPr>
        <w:spacing w:after="0" w:line="240" w:lineRule="auto"/>
        <w:jc w:val="both"/>
        <w:rPr>
          <w:rFonts w:ascii="Arial" w:eastAsia="Times New Roman" w:hAnsi="Arial" w:cs="Arial"/>
          <w:sz w:val="20"/>
          <w:szCs w:val="20"/>
        </w:rPr>
      </w:pPr>
    </w:p>
    <w:p w14:paraId="71FA8931" w14:textId="004EB306" w:rsidR="00710B69" w:rsidRDefault="008A1D24" w:rsidP="00930FB9">
      <w:pPr>
        <w:spacing w:after="0" w:line="240" w:lineRule="auto"/>
        <w:jc w:val="both"/>
        <w:rPr>
          <w:rFonts w:ascii="Arial" w:eastAsia="Times New Roman" w:hAnsi="Arial" w:cs="Arial"/>
          <w:sz w:val="20"/>
          <w:szCs w:val="20"/>
        </w:rPr>
      </w:pPr>
      <w:bookmarkStart w:id="1" w:name="_Hlk171265987"/>
      <w:r w:rsidRPr="00745BC3">
        <w:rPr>
          <w:rFonts w:ascii="Arial" w:eastAsia="Times New Roman" w:hAnsi="Arial" w:cs="Arial"/>
          <w:sz w:val="20"/>
          <w:szCs w:val="20"/>
        </w:rPr>
        <w:t>Tuy nhiên, nếu</w:t>
      </w:r>
      <w:r w:rsidR="00C97A7A" w:rsidRPr="00745BC3">
        <w:rPr>
          <w:rFonts w:ascii="Arial" w:eastAsia="Times New Roman" w:hAnsi="Arial" w:cs="Arial"/>
          <w:sz w:val="20"/>
          <w:szCs w:val="20"/>
        </w:rPr>
        <w:t xml:space="preserve"> nhãn hiệu là được tạo thành từ</w:t>
      </w:r>
      <w:r w:rsidRPr="00745BC3">
        <w:rPr>
          <w:rFonts w:ascii="Arial" w:eastAsia="Times New Roman" w:hAnsi="Arial" w:cs="Arial"/>
          <w:sz w:val="20"/>
          <w:szCs w:val="20"/>
        </w:rPr>
        <w:t xml:space="preserve"> </w:t>
      </w:r>
      <w:r w:rsidR="006F40F7" w:rsidRPr="00745BC3">
        <w:rPr>
          <w:rFonts w:ascii="Arial" w:eastAsia="Times New Roman" w:hAnsi="Arial" w:cs="Arial"/>
          <w:sz w:val="20"/>
          <w:szCs w:val="20"/>
        </w:rPr>
        <w:t>“</w:t>
      </w:r>
      <w:r w:rsidRPr="00745BC3">
        <w:rPr>
          <w:rFonts w:ascii="Arial" w:eastAsia="Times New Roman" w:hAnsi="Arial" w:cs="Arial"/>
          <w:b/>
          <w:bCs/>
          <w:sz w:val="20"/>
          <w:szCs w:val="20"/>
        </w:rPr>
        <w:t>hai</w:t>
      </w:r>
      <w:r w:rsidR="006F40F7" w:rsidRPr="00745BC3">
        <w:rPr>
          <w:rFonts w:ascii="Arial" w:eastAsia="Times New Roman" w:hAnsi="Arial" w:cs="Arial"/>
          <w:sz w:val="20"/>
          <w:szCs w:val="20"/>
        </w:rPr>
        <w:t>”</w:t>
      </w:r>
      <w:r w:rsidR="00946488" w:rsidRPr="00745BC3">
        <w:rPr>
          <w:rFonts w:ascii="Arial" w:eastAsia="Times New Roman" w:hAnsi="Arial" w:cs="Arial"/>
          <w:sz w:val="20"/>
          <w:szCs w:val="20"/>
        </w:rPr>
        <w:t xml:space="preserve"> hoặc </w:t>
      </w:r>
      <w:r w:rsidR="006F40F7" w:rsidRPr="00745BC3">
        <w:rPr>
          <w:rFonts w:ascii="Arial" w:eastAsia="Times New Roman" w:hAnsi="Arial" w:cs="Arial"/>
          <w:sz w:val="20"/>
          <w:szCs w:val="20"/>
        </w:rPr>
        <w:t>“</w:t>
      </w:r>
      <w:r w:rsidR="00946488" w:rsidRPr="00745BC3">
        <w:rPr>
          <w:rFonts w:ascii="Arial" w:eastAsia="Times New Roman" w:hAnsi="Arial" w:cs="Arial"/>
          <w:b/>
          <w:bCs/>
          <w:sz w:val="20"/>
          <w:szCs w:val="20"/>
        </w:rPr>
        <w:t>nhiều</w:t>
      </w:r>
      <w:r w:rsidR="006F40F7" w:rsidRPr="00745BC3">
        <w:rPr>
          <w:rFonts w:ascii="Arial" w:eastAsia="Times New Roman" w:hAnsi="Arial" w:cs="Arial"/>
          <w:sz w:val="20"/>
          <w:szCs w:val="20"/>
        </w:rPr>
        <w:t>”</w:t>
      </w:r>
      <w:r w:rsidRPr="00745BC3">
        <w:rPr>
          <w:rFonts w:ascii="Arial" w:eastAsia="Times New Roman" w:hAnsi="Arial" w:cs="Arial"/>
          <w:sz w:val="20"/>
          <w:szCs w:val="20"/>
        </w:rPr>
        <w:t xml:space="preserve"> màu sắc kết hợp với nhau, nhãn hiệu</w:t>
      </w:r>
      <w:r w:rsidR="00C97A7A" w:rsidRPr="00745BC3">
        <w:rPr>
          <w:rFonts w:ascii="Arial" w:eastAsia="Times New Roman" w:hAnsi="Arial" w:cs="Arial"/>
          <w:sz w:val="20"/>
          <w:szCs w:val="20"/>
        </w:rPr>
        <w:t xml:space="preserve"> đó</w:t>
      </w:r>
      <w:r w:rsidRPr="00745BC3">
        <w:rPr>
          <w:rFonts w:ascii="Arial" w:eastAsia="Times New Roman" w:hAnsi="Arial" w:cs="Arial"/>
          <w:sz w:val="20"/>
          <w:szCs w:val="20"/>
        </w:rPr>
        <w:t xml:space="preserve"> có thể được bảo hộ. </w:t>
      </w:r>
      <w:r w:rsidR="00C97A7A" w:rsidRPr="00745BC3">
        <w:rPr>
          <w:rFonts w:ascii="Arial" w:eastAsia="Times New Roman" w:hAnsi="Arial" w:cs="Arial"/>
          <w:sz w:val="20"/>
          <w:szCs w:val="20"/>
        </w:rPr>
        <w:t xml:space="preserve">Tại Việt Nam, </w:t>
      </w:r>
      <w:r w:rsidR="00946488" w:rsidRPr="00745BC3">
        <w:rPr>
          <w:rFonts w:ascii="Arial" w:eastAsia="Times New Roman" w:hAnsi="Arial" w:cs="Arial"/>
          <w:sz w:val="20"/>
          <w:szCs w:val="20"/>
        </w:rPr>
        <w:t xml:space="preserve">các </w:t>
      </w:r>
      <w:r w:rsidR="00C97A7A" w:rsidRPr="00745BC3">
        <w:rPr>
          <w:rFonts w:ascii="Arial" w:eastAsia="Times New Roman" w:hAnsi="Arial" w:cs="Arial"/>
          <w:sz w:val="20"/>
          <w:szCs w:val="20"/>
        </w:rPr>
        <w:t>nhãn hiệu kết hợp hai màu sắc như sau đã được bảo hộ “</w:t>
      </w:r>
      <w:r w:rsidR="00C97A7A" w:rsidRPr="00745BC3">
        <w:rPr>
          <w:rFonts w:ascii="Arial" w:eastAsia="Times New Roman" w:hAnsi="Arial" w:cs="Arial"/>
          <w:noProof/>
          <w:sz w:val="20"/>
          <w:szCs w:val="20"/>
        </w:rPr>
        <w:drawing>
          <wp:inline distT="0" distB="0" distL="0" distR="0" wp14:anchorId="3F0D21B9" wp14:editId="16DF73ED">
            <wp:extent cx="925752" cy="409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8290" cy="423970"/>
                    </a:xfrm>
                    <a:prstGeom prst="rect">
                      <a:avLst/>
                    </a:prstGeom>
                  </pic:spPr>
                </pic:pic>
              </a:graphicData>
            </a:graphic>
          </wp:inline>
        </w:drawing>
      </w:r>
      <w:r w:rsidR="00C97A7A" w:rsidRPr="00745BC3">
        <w:rPr>
          <w:rFonts w:ascii="Arial" w:eastAsia="Times New Roman" w:hAnsi="Arial" w:cs="Arial"/>
          <w:sz w:val="20"/>
          <w:szCs w:val="20"/>
        </w:rPr>
        <w:t>” hay “</w:t>
      </w:r>
      <w:r w:rsidR="00C97A7A" w:rsidRPr="00745BC3">
        <w:rPr>
          <w:rFonts w:ascii="Arial" w:eastAsia="Times New Roman" w:hAnsi="Arial" w:cs="Arial"/>
          <w:noProof/>
          <w:sz w:val="20"/>
          <w:szCs w:val="20"/>
        </w:rPr>
        <w:drawing>
          <wp:inline distT="0" distB="0" distL="0" distR="0" wp14:anchorId="29C6B499" wp14:editId="07CC9A84">
            <wp:extent cx="961175" cy="4563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0101" cy="479543"/>
                    </a:xfrm>
                    <a:prstGeom prst="rect">
                      <a:avLst/>
                    </a:prstGeom>
                  </pic:spPr>
                </pic:pic>
              </a:graphicData>
            </a:graphic>
          </wp:inline>
        </w:drawing>
      </w:r>
      <w:r w:rsidR="00C97A7A" w:rsidRPr="00745BC3">
        <w:rPr>
          <w:rFonts w:ascii="Arial" w:eastAsia="Times New Roman" w:hAnsi="Arial" w:cs="Arial"/>
          <w:sz w:val="20"/>
          <w:szCs w:val="20"/>
        </w:rPr>
        <w:t>” theo các GCN ĐKNH lần lượt số 128370, 448054 hay “</w:t>
      </w:r>
      <w:r w:rsidR="00C97A7A" w:rsidRPr="00745BC3">
        <w:rPr>
          <w:rFonts w:ascii="Arial" w:eastAsia="Times New Roman" w:hAnsi="Arial" w:cs="Arial"/>
          <w:noProof/>
          <w:sz w:val="20"/>
          <w:szCs w:val="20"/>
        </w:rPr>
        <w:drawing>
          <wp:inline distT="0" distB="0" distL="0" distR="0" wp14:anchorId="0E84F35C" wp14:editId="0F89C699">
            <wp:extent cx="971550" cy="267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1219" cy="281145"/>
                    </a:xfrm>
                    <a:prstGeom prst="rect">
                      <a:avLst/>
                    </a:prstGeom>
                  </pic:spPr>
                </pic:pic>
              </a:graphicData>
            </a:graphic>
          </wp:inline>
        </w:drawing>
      </w:r>
      <w:r w:rsidR="00C97A7A" w:rsidRPr="00745BC3">
        <w:rPr>
          <w:rFonts w:ascii="Arial" w:eastAsia="Times New Roman" w:hAnsi="Arial" w:cs="Arial"/>
          <w:sz w:val="20"/>
          <w:szCs w:val="20"/>
        </w:rPr>
        <w:t>”</w:t>
      </w:r>
      <w:r w:rsidR="00946488" w:rsidRPr="00745BC3">
        <w:rPr>
          <w:rFonts w:ascii="Arial" w:eastAsia="Times New Roman" w:hAnsi="Arial" w:cs="Arial"/>
          <w:sz w:val="20"/>
          <w:szCs w:val="20"/>
        </w:rPr>
        <w:t xml:space="preserve"> theo Đăng ký quốc tế số 680987. Như vậy, nhãn hiệu màu sắc có thể được bảo hộ tại Việt Nam nếu đáp ứng hai điều kiện: </w:t>
      </w:r>
      <w:r w:rsidR="00946488" w:rsidRPr="00745BC3">
        <w:rPr>
          <w:rFonts w:ascii="Arial" w:eastAsia="Times New Roman" w:hAnsi="Arial" w:cs="Arial"/>
          <w:b/>
          <w:bCs/>
          <w:sz w:val="20"/>
          <w:szCs w:val="20"/>
        </w:rPr>
        <w:t>(i)</w:t>
      </w:r>
      <w:r w:rsidR="00946488" w:rsidRPr="00745BC3">
        <w:rPr>
          <w:rFonts w:ascii="Arial" w:eastAsia="Times New Roman" w:hAnsi="Arial" w:cs="Arial"/>
          <w:sz w:val="20"/>
          <w:szCs w:val="20"/>
        </w:rPr>
        <w:t xml:space="preserve"> được tạo thành từ hai màu sắc trở lên và </w:t>
      </w:r>
      <w:r w:rsidR="00946488" w:rsidRPr="00745BC3">
        <w:rPr>
          <w:rFonts w:ascii="Arial" w:eastAsia="Times New Roman" w:hAnsi="Arial" w:cs="Arial"/>
          <w:b/>
          <w:bCs/>
          <w:sz w:val="20"/>
          <w:szCs w:val="20"/>
        </w:rPr>
        <w:t>(ii)</w:t>
      </w:r>
      <w:r w:rsidR="00946488" w:rsidRPr="00745BC3">
        <w:rPr>
          <w:rFonts w:ascii="Arial" w:eastAsia="Times New Roman" w:hAnsi="Arial" w:cs="Arial"/>
          <w:sz w:val="20"/>
          <w:szCs w:val="20"/>
        </w:rPr>
        <w:t xml:space="preserve"> màu sắc cần phải được thể hiện bằng hình dáng cụ thể mà không cần chứa thêm bất kỳ yếu tố có khả năng phân biệt nào khác.</w:t>
      </w:r>
    </w:p>
    <w:bookmarkEnd w:id="1"/>
    <w:p w14:paraId="66369FE7" w14:textId="77777777" w:rsidR="009D69B9" w:rsidRPr="00745BC3" w:rsidRDefault="009D69B9" w:rsidP="00930FB9">
      <w:pPr>
        <w:spacing w:after="0" w:line="240" w:lineRule="auto"/>
        <w:jc w:val="both"/>
        <w:rPr>
          <w:rFonts w:ascii="Arial" w:eastAsia="Times New Roman" w:hAnsi="Arial" w:cs="Arial"/>
          <w:sz w:val="20"/>
          <w:szCs w:val="20"/>
        </w:rPr>
      </w:pPr>
    </w:p>
    <w:p w14:paraId="41ECA443" w14:textId="1472190F" w:rsidR="009D69B9" w:rsidRDefault="00FA0FDE" w:rsidP="00930FB9">
      <w:pPr>
        <w:spacing w:after="0" w:line="240" w:lineRule="auto"/>
        <w:jc w:val="both"/>
        <w:rPr>
          <w:rFonts w:ascii="Arial" w:eastAsia="Times New Roman" w:hAnsi="Arial" w:cs="Arial"/>
          <w:sz w:val="20"/>
          <w:szCs w:val="20"/>
        </w:rPr>
      </w:pPr>
      <w:r w:rsidRPr="00FA0FDE">
        <w:rPr>
          <w:rFonts w:ascii="Arial" w:eastAsia="Times New Roman" w:hAnsi="Arial" w:cs="Arial"/>
          <w:b/>
          <w:bCs/>
          <w:sz w:val="20"/>
          <w:szCs w:val="20"/>
        </w:rPr>
        <w:t>3.</w:t>
      </w:r>
      <w:r>
        <w:rPr>
          <w:rFonts w:ascii="Arial" w:eastAsia="Times New Roman" w:hAnsi="Arial" w:cs="Arial"/>
          <w:sz w:val="20"/>
          <w:szCs w:val="20"/>
        </w:rPr>
        <w:t xml:space="preserve"> Khi nào nhãn hiệu </w:t>
      </w:r>
      <w:r w:rsidRPr="00745BC3">
        <w:rPr>
          <w:rFonts w:ascii="Arial" w:eastAsia="Times New Roman" w:hAnsi="Arial" w:cs="Arial"/>
          <w:sz w:val="20"/>
          <w:szCs w:val="20"/>
        </w:rPr>
        <w:t xml:space="preserve">“một màu sắc” </w:t>
      </w:r>
      <w:r>
        <w:rPr>
          <w:rFonts w:ascii="Arial" w:eastAsia="Times New Roman" w:hAnsi="Arial" w:cs="Arial"/>
          <w:sz w:val="20"/>
          <w:szCs w:val="20"/>
        </w:rPr>
        <w:t xml:space="preserve">có thể được bảo hộ? </w:t>
      </w:r>
      <w:r w:rsidR="00A55E37" w:rsidRPr="00745BC3">
        <w:rPr>
          <w:rFonts w:ascii="Arial" w:eastAsia="Times New Roman" w:hAnsi="Arial" w:cs="Arial"/>
          <w:sz w:val="20"/>
          <w:szCs w:val="20"/>
        </w:rPr>
        <w:t>Ngoại lệ sẽ được áp dụng đối với một nhãn hiệu đơn sắc (một màu sắc) nếu nó thỏa mãn yêu cầu về ý nghĩa thứ hai (secondary meaning) -</w:t>
      </w:r>
      <w:r w:rsidR="00A55E37" w:rsidRPr="00745BC3">
        <w:rPr>
          <w:rStyle w:val="fontstyle01"/>
          <w:rFonts w:ascii="Arial" w:hAnsi="Arial" w:cs="Arial"/>
          <w:sz w:val="20"/>
          <w:szCs w:val="20"/>
        </w:rPr>
        <w:t xml:space="preserve"> </w:t>
      </w:r>
      <w:r w:rsidR="00A55E37" w:rsidRPr="00745BC3">
        <w:rPr>
          <w:rStyle w:val="fontstyle21"/>
          <w:rFonts w:ascii="Arial" w:hAnsi="Arial" w:cs="Arial"/>
          <w:sz w:val="20"/>
          <w:szCs w:val="20"/>
        </w:rPr>
        <w:t xml:space="preserve">khả năng phân biệt </w:t>
      </w:r>
      <w:r w:rsidR="00A55E37" w:rsidRPr="00745BC3">
        <w:rPr>
          <w:rStyle w:val="fontstyle01"/>
          <w:rFonts w:ascii="Arial" w:hAnsi="Arial" w:cs="Arial"/>
          <w:sz w:val="20"/>
          <w:szCs w:val="20"/>
        </w:rPr>
        <w:t>thông qua việc được sử dụng trong thương mại</w:t>
      </w:r>
      <w:r w:rsidR="00A55E37" w:rsidRPr="00745BC3">
        <w:rPr>
          <w:rFonts w:ascii="Arial" w:eastAsia="Times New Roman" w:hAnsi="Arial" w:cs="Arial"/>
          <w:sz w:val="20"/>
          <w:szCs w:val="20"/>
        </w:rPr>
        <w:t>.</w:t>
      </w:r>
      <w:r w:rsidR="00123650" w:rsidRPr="00745BC3">
        <w:rPr>
          <w:rFonts w:ascii="Arial" w:eastAsia="Times New Roman" w:hAnsi="Arial" w:cs="Arial"/>
          <w:sz w:val="20"/>
          <w:szCs w:val="20"/>
        </w:rPr>
        <w:t xml:space="preserve"> </w:t>
      </w:r>
    </w:p>
    <w:p w14:paraId="2918112C" w14:textId="77777777" w:rsidR="009D69B9" w:rsidRDefault="009D69B9" w:rsidP="00930FB9">
      <w:pPr>
        <w:spacing w:after="0" w:line="240" w:lineRule="auto"/>
        <w:jc w:val="both"/>
        <w:rPr>
          <w:rFonts w:ascii="Arial" w:eastAsia="Times New Roman" w:hAnsi="Arial" w:cs="Arial"/>
          <w:sz w:val="20"/>
          <w:szCs w:val="20"/>
        </w:rPr>
      </w:pPr>
    </w:p>
    <w:p w14:paraId="14ED3F82" w14:textId="593EF565" w:rsidR="00644DB5" w:rsidRDefault="00644DB5" w:rsidP="00930FB9">
      <w:pPr>
        <w:pStyle w:val="NormalWeb"/>
        <w:spacing w:before="0" w:beforeAutospacing="0" w:after="0" w:afterAutospacing="0"/>
        <w:jc w:val="both"/>
        <w:rPr>
          <w:rFonts w:ascii="Arial" w:hAnsi="Arial" w:cs="Arial"/>
          <w:sz w:val="20"/>
          <w:szCs w:val="20"/>
        </w:rPr>
      </w:pPr>
      <w:r w:rsidRPr="00745BC3">
        <w:rPr>
          <w:rFonts w:ascii="Arial" w:hAnsi="Arial" w:cs="Arial"/>
          <w:sz w:val="20"/>
          <w:szCs w:val="20"/>
        </w:rPr>
        <w:t>Ý nghĩa thứ hai được xác lập khi một yếu tố (một dấu hiệu) vốn dĩ không mang tính phân biệt rõ ràng, chẳng hạn như màu sắc, trở nên gắn liền với một thương hiệu cụ thể trong tâm trí của người tiêu dùng. Trong trường hợp này, màu vàng có thể được liên kết với Lindt, ngay cả khi mọi người nhận ra các “yếu tố thiết kế khác” đã cùng được sử dụng trên nền màu vàng ấy. Có nghĩa rằng, mặc dù các “yếu tố thiết kế khác” (</w:t>
      </w:r>
      <w:r w:rsidRPr="00745BC3">
        <w:rPr>
          <w:rFonts w:ascii="Arial" w:hAnsi="Arial" w:cs="Arial"/>
          <w:i/>
          <w:iCs/>
          <w:sz w:val="20"/>
          <w:szCs w:val="20"/>
        </w:rPr>
        <w:t>chú thỏ ngồi, cổ áo đỏ, v.v.</w:t>
      </w:r>
      <w:r w:rsidRPr="00745BC3">
        <w:rPr>
          <w:rFonts w:ascii="Arial" w:hAnsi="Arial" w:cs="Arial"/>
          <w:sz w:val="20"/>
          <w:szCs w:val="20"/>
        </w:rPr>
        <w:t>) đã được biết đến rộng rãi, nhưng điều đó không làm giảm khả năng màu vàng cũng được nhận dạng là dấu hiệu của Lindt. Để dễ hình dung,</w:t>
      </w:r>
      <w:r w:rsidR="009D69B9">
        <w:rPr>
          <w:rFonts w:ascii="Arial" w:hAnsi="Arial" w:cs="Arial"/>
          <w:sz w:val="20"/>
          <w:szCs w:val="20"/>
        </w:rPr>
        <w:t xml:space="preserve"> chẳng hạn,</w:t>
      </w:r>
      <w:r w:rsidRPr="00745BC3">
        <w:rPr>
          <w:rFonts w:ascii="Arial" w:hAnsi="Arial" w:cs="Arial"/>
          <w:sz w:val="20"/>
          <w:szCs w:val="20"/>
        </w:rPr>
        <w:t xml:space="preserve"> trong trường hợp “thảm đỏ” (red carpet). Thông thường, thảm đỏ được công chúng liên kết nó với các lễ trao giải phim ảnh của Hollywood. Tuy nhiên, nếu một rạp chiếu phim nào đó sử dụng thảm đỏ cho tất cả các buổi ra mắt phim, theo thời gian, công chúng có thể bắt đầu liên kết thảm đỏ sử dụng trong lễ trao giải phim ảnh của Hollywood với rạp chiếu phim đã sử dụng thảm đỏ cho các buổi ra mắt phim, ngay cả khi họ vẫn nhận ra thảm đỏ nói chung.</w:t>
      </w:r>
    </w:p>
    <w:p w14:paraId="38923B31" w14:textId="77777777" w:rsidR="009D69B9" w:rsidRPr="00745BC3" w:rsidRDefault="009D69B9" w:rsidP="00930FB9">
      <w:pPr>
        <w:pStyle w:val="NormalWeb"/>
        <w:spacing w:before="0" w:beforeAutospacing="0" w:after="0" w:afterAutospacing="0"/>
        <w:jc w:val="both"/>
        <w:rPr>
          <w:rFonts w:ascii="Arial" w:hAnsi="Arial" w:cs="Arial"/>
          <w:sz w:val="20"/>
          <w:szCs w:val="20"/>
        </w:rPr>
      </w:pPr>
    </w:p>
    <w:p w14:paraId="6CAA228F" w14:textId="535F4B91" w:rsidR="00644DB5" w:rsidRDefault="000A3773" w:rsidP="00930FB9">
      <w:pPr>
        <w:pStyle w:val="NormalWeb"/>
        <w:spacing w:before="0" w:beforeAutospacing="0" w:after="0" w:afterAutospacing="0"/>
        <w:jc w:val="both"/>
        <w:rPr>
          <w:rFonts w:ascii="Arial" w:hAnsi="Arial" w:cs="Arial"/>
          <w:sz w:val="20"/>
          <w:szCs w:val="20"/>
        </w:rPr>
      </w:pPr>
      <w:r w:rsidRPr="00745BC3">
        <w:rPr>
          <w:rFonts w:ascii="Arial" w:hAnsi="Arial" w:cs="Arial"/>
          <w:sz w:val="20"/>
          <w:szCs w:val="20"/>
        </w:rPr>
        <w:t xml:space="preserve">Điểm đáng lưu ý ở đây là </w:t>
      </w:r>
      <w:r w:rsidR="00644DB5" w:rsidRPr="00745BC3">
        <w:rPr>
          <w:rFonts w:ascii="Arial" w:hAnsi="Arial" w:cs="Arial"/>
          <w:sz w:val="20"/>
          <w:szCs w:val="20"/>
        </w:rPr>
        <w:t>Tòa án Tối cao Đức</w:t>
      </w:r>
      <w:r w:rsidRPr="00745BC3">
        <w:rPr>
          <w:rFonts w:ascii="Arial" w:hAnsi="Arial" w:cs="Arial"/>
          <w:sz w:val="20"/>
          <w:szCs w:val="20"/>
        </w:rPr>
        <w:t xml:space="preserve"> đã làm rõ rằng</w:t>
      </w:r>
      <w:r w:rsidR="00644DB5" w:rsidRPr="00745BC3">
        <w:rPr>
          <w:rFonts w:ascii="Arial" w:hAnsi="Arial" w:cs="Arial"/>
          <w:sz w:val="20"/>
          <w:szCs w:val="20"/>
        </w:rPr>
        <w:t>, mặc dù</w:t>
      </w:r>
      <w:r w:rsidRPr="00745BC3">
        <w:rPr>
          <w:rFonts w:ascii="Arial" w:hAnsi="Arial" w:cs="Arial"/>
          <w:sz w:val="20"/>
          <w:szCs w:val="20"/>
        </w:rPr>
        <w:t xml:space="preserve"> </w:t>
      </w:r>
      <w:r w:rsidR="00644DB5" w:rsidRPr="00745BC3">
        <w:rPr>
          <w:rFonts w:ascii="Arial" w:hAnsi="Arial" w:cs="Arial"/>
          <w:sz w:val="20"/>
          <w:szCs w:val="20"/>
        </w:rPr>
        <w:t xml:space="preserve">các “yếu tố thiết kế khác” </w:t>
      </w:r>
      <w:r w:rsidR="00A55E37" w:rsidRPr="00745BC3">
        <w:rPr>
          <w:rFonts w:ascii="Arial" w:hAnsi="Arial" w:cs="Arial"/>
          <w:sz w:val="20"/>
          <w:szCs w:val="20"/>
        </w:rPr>
        <w:t>(</w:t>
      </w:r>
      <w:r w:rsidR="00A55E37" w:rsidRPr="00745BC3">
        <w:rPr>
          <w:rFonts w:ascii="Arial" w:hAnsi="Arial" w:cs="Arial"/>
          <w:i/>
          <w:iCs/>
          <w:sz w:val="20"/>
          <w:szCs w:val="20"/>
        </w:rPr>
        <w:t>chú thỏ ngồi, cổ áo đỏ, v.v.</w:t>
      </w:r>
      <w:r w:rsidR="00A55E37" w:rsidRPr="00745BC3">
        <w:rPr>
          <w:rFonts w:ascii="Arial" w:hAnsi="Arial" w:cs="Arial"/>
          <w:sz w:val="20"/>
          <w:szCs w:val="20"/>
        </w:rPr>
        <w:t xml:space="preserve">) </w:t>
      </w:r>
      <w:r w:rsidR="00644DB5" w:rsidRPr="00745BC3">
        <w:rPr>
          <w:rFonts w:ascii="Arial" w:hAnsi="Arial" w:cs="Arial"/>
          <w:sz w:val="20"/>
          <w:szCs w:val="20"/>
        </w:rPr>
        <w:t xml:space="preserve">được biết đến rộng rãi và góp phần vào việc nhận diện tổng thể thương hiệu của chú thỏ Lindt, </w:t>
      </w:r>
      <w:r w:rsidRPr="00745BC3">
        <w:rPr>
          <w:rFonts w:ascii="Arial" w:hAnsi="Arial" w:cs="Arial"/>
          <w:sz w:val="20"/>
          <w:szCs w:val="20"/>
        </w:rPr>
        <w:t xml:space="preserve">nhưng </w:t>
      </w:r>
      <w:r w:rsidR="00644DB5" w:rsidRPr="00745BC3">
        <w:rPr>
          <w:rFonts w:ascii="Arial" w:hAnsi="Arial" w:cs="Arial"/>
          <w:sz w:val="20"/>
          <w:szCs w:val="20"/>
        </w:rPr>
        <w:t xml:space="preserve">bản thân “màu vàng” vẫn có thể đạt được </w:t>
      </w:r>
      <w:r w:rsidR="00FA0FDE">
        <w:rPr>
          <w:rFonts w:ascii="Arial" w:hAnsi="Arial" w:cs="Arial"/>
          <w:sz w:val="20"/>
          <w:szCs w:val="20"/>
        </w:rPr>
        <w:t>“</w:t>
      </w:r>
      <w:r w:rsidR="00644DB5" w:rsidRPr="00745BC3">
        <w:rPr>
          <w:rFonts w:ascii="Arial" w:hAnsi="Arial" w:cs="Arial"/>
          <w:sz w:val="20"/>
          <w:szCs w:val="20"/>
        </w:rPr>
        <w:t>ý nghĩa thứ hai</w:t>
      </w:r>
      <w:r w:rsidR="00FA0FDE">
        <w:rPr>
          <w:rFonts w:ascii="Arial" w:hAnsi="Arial" w:cs="Arial"/>
          <w:sz w:val="20"/>
          <w:szCs w:val="20"/>
        </w:rPr>
        <w:t>”</w:t>
      </w:r>
      <w:r w:rsidR="00644DB5" w:rsidRPr="00745BC3">
        <w:rPr>
          <w:rFonts w:ascii="Arial" w:hAnsi="Arial" w:cs="Arial"/>
          <w:sz w:val="20"/>
          <w:szCs w:val="20"/>
        </w:rPr>
        <w:t xml:space="preserve">, miễn là người tiêu dùng nhận ra nó như một dấu hiệu của Lindt. </w:t>
      </w:r>
      <w:r w:rsidRPr="00745BC3">
        <w:rPr>
          <w:rFonts w:ascii="Arial" w:hAnsi="Arial" w:cs="Arial"/>
          <w:sz w:val="20"/>
          <w:szCs w:val="20"/>
        </w:rPr>
        <w:t xml:space="preserve"> </w:t>
      </w:r>
    </w:p>
    <w:p w14:paraId="5243B1BD" w14:textId="77777777" w:rsidR="009D69B9" w:rsidRPr="00745BC3" w:rsidRDefault="009D69B9" w:rsidP="00930FB9">
      <w:pPr>
        <w:pStyle w:val="NormalWeb"/>
        <w:spacing w:before="0" w:beforeAutospacing="0" w:after="0" w:afterAutospacing="0"/>
        <w:jc w:val="both"/>
        <w:rPr>
          <w:rFonts w:ascii="Arial" w:hAnsi="Arial" w:cs="Arial"/>
          <w:sz w:val="20"/>
          <w:szCs w:val="20"/>
        </w:rPr>
      </w:pPr>
    </w:p>
    <w:p w14:paraId="2C194DBF" w14:textId="1EB17817" w:rsidR="00A55E37" w:rsidRDefault="00A55E37" w:rsidP="00930FB9">
      <w:pPr>
        <w:pStyle w:val="NormalWeb"/>
        <w:spacing w:before="0" w:beforeAutospacing="0" w:after="0" w:afterAutospacing="0"/>
        <w:jc w:val="both"/>
        <w:rPr>
          <w:rFonts w:ascii="Arial" w:hAnsi="Arial" w:cs="Arial"/>
          <w:sz w:val="20"/>
          <w:szCs w:val="20"/>
        </w:rPr>
      </w:pPr>
      <w:r w:rsidRPr="00745BC3">
        <w:rPr>
          <w:rFonts w:ascii="Arial" w:hAnsi="Arial" w:cs="Arial"/>
          <w:sz w:val="20"/>
          <w:szCs w:val="20"/>
        </w:rPr>
        <w:t xml:space="preserve">Vụ kiện này xoay quanh vấn đề “xâm phạm nhãn hiệu”. </w:t>
      </w:r>
      <w:hyperlink r:id="rId13" w:history="1">
        <w:r w:rsidRPr="00D02C9A">
          <w:rPr>
            <w:rStyle w:val="Hyperlink"/>
            <w:rFonts w:ascii="Arial" w:hAnsi="Arial" w:cs="Arial"/>
            <w:sz w:val="20"/>
            <w:szCs w:val="20"/>
          </w:rPr>
          <w:t>Thực thi quyền</w:t>
        </w:r>
      </w:hyperlink>
      <w:r w:rsidRPr="00745BC3">
        <w:rPr>
          <w:rFonts w:ascii="Arial" w:hAnsi="Arial" w:cs="Arial"/>
          <w:sz w:val="20"/>
          <w:szCs w:val="20"/>
        </w:rPr>
        <w:t xml:space="preserve"> đối với nhãn hiệu là nhằm mục đích bảo vệ các đặc trưng nhận dạng độc đáo của nhãn hiệu và ngăn chặn khả năng gây nhầm lẫn cho người tiêu dùng. Xâm phạm nhãn hiệu xảy ra khi </w:t>
      </w:r>
      <w:r w:rsidR="000A3773" w:rsidRPr="00745BC3">
        <w:rPr>
          <w:rFonts w:ascii="Arial" w:hAnsi="Arial" w:cs="Arial"/>
          <w:sz w:val="20"/>
          <w:szCs w:val="20"/>
        </w:rPr>
        <w:t>việc</w:t>
      </w:r>
      <w:r w:rsidRPr="00745BC3">
        <w:rPr>
          <w:rFonts w:ascii="Arial" w:hAnsi="Arial" w:cs="Arial"/>
          <w:sz w:val="20"/>
          <w:szCs w:val="20"/>
        </w:rPr>
        <w:t xml:space="preserve"> sử dụng </w:t>
      </w:r>
      <w:r w:rsidR="000A3773" w:rsidRPr="00745BC3">
        <w:rPr>
          <w:rFonts w:ascii="Arial" w:hAnsi="Arial" w:cs="Arial"/>
          <w:sz w:val="20"/>
          <w:szCs w:val="20"/>
        </w:rPr>
        <w:t>một dấu</w:t>
      </w:r>
      <w:r w:rsidRPr="00745BC3">
        <w:rPr>
          <w:rFonts w:ascii="Arial" w:hAnsi="Arial" w:cs="Arial"/>
          <w:sz w:val="20"/>
          <w:szCs w:val="20"/>
        </w:rPr>
        <w:t xml:space="preserve"> hiệu </w:t>
      </w:r>
      <w:hyperlink r:id="rId14" w:history="1">
        <w:r w:rsidRPr="00653B2F">
          <w:rPr>
            <w:rStyle w:val="Hyperlink"/>
            <w:rFonts w:ascii="Arial" w:hAnsi="Arial" w:cs="Arial"/>
            <w:sz w:val="20"/>
            <w:szCs w:val="20"/>
          </w:rPr>
          <w:t>tương tự</w:t>
        </w:r>
      </w:hyperlink>
      <w:r w:rsidRPr="00745BC3">
        <w:rPr>
          <w:rFonts w:ascii="Arial" w:hAnsi="Arial" w:cs="Arial"/>
          <w:sz w:val="20"/>
          <w:szCs w:val="20"/>
        </w:rPr>
        <w:t xml:space="preserve"> hoặc giống hệt với nhãn hiệu của một </w:t>
      </w:r>
      <w:r w:rsidR="000A3773" w:rsidRPr="00745BC3">
        <w:rPr>
          <w:rFonts w:ascii="Arial" w:hAnsi="Arial" w:cs="Arial"/>
          <w:sz w:val="20"/>
          <w:szCs w:val="20"/>
        </w:rPr>
        <w:t>chủ sở hữu</w:t>
      </w:r>
      <w:r w:rsidRPr="00745BC3">
        <w:rPr>
          <w:rFonts w:ascii="Arial" w:hAnsi="Arial" w:cs="Arial"/>
          <w:sz w:val="20"/>
          <w:szCs w:val="20"/>
        </w:rPr>
        <w:t xml:space="preserve"> khác, theo cách “có thể gây nhầm lẫn” cho người tiêu dùng về nguồn gốc của sản phẩm hoặc dịch vụ. Sự nhầm lẫn này có thể khiến người tiêu dùng tin rằng họ đang mua sản phẩm của nhà sản xuất này, trong khi thực tế, họ đang mua sản phẩm từ một nhà sản xuất khác.</w:t>
      </w:r>
    </w:p>
    <w:p w14:paraId="40DCEC6D" w14:textId="7666D7F4" w:rsidR="00FA0FDE" w:rsidRDefault="00FA0FDE" w:rsidP="00930FB9">
      <w:pPr>
        <w:pStyle w:val="NormalWeb"/>
        <w:spacing w:before="0" w:beforeAutospacing="0" w:after="0" w:afterAutospacing="0"/>
        <w:jc w:val="both"/>
        <w:rPr>
          <w:rFonts w:ascii="Arial" w:hAnsi="Arial" w:cs="Arial"/>
          <w:sz w:val="20"/>
          <w:szCs w:val="20"/>
        </w:rPr>
      </w:pPr>
    </w:p>
    <w:p w14:paraId="09E2D937" w14:textId="1219B40A" w:rsidR="00FA0FDE" w:rsidRDefault="00FA0FDE" w:rsidP="00930FB9">
      <w:pPr>
        <w:spacing w:after="0" w:line="240" w:lineRule="auto"/>
        <w:jc w:val="both"/>
        <w:rPr>
          <w:rFonts w:ascii="Arial" w:eastAsia="Times New Roman" w:hAnsi="Arial" w:cs="Arial"/>
          <w:sz w:val="20"/>
          <w:szCs w:val="20"/>
        </w:rPr>
      </w:pPr>
      <w:r w:rsidRPr="00745BC3">
        <w:rPr>
          <w:rFonts w:ascii="Arial" w:eastAsia="Times New Roman" w:hAnsi="Arial" w:cs="Arial"/>
          <w:sz w:val="20"/>
          <w:szCs w:val="20"/>
        </w:rPr>
        <w:t>Luật pháp về SHTT của Việt Nam không thiết lập các quy định về việc một nhãn hiệu thiếu (không có) khả năng phân biệt tự thân phải</w:t>
      </w:r>
      <w:r>
        <w:rPr>
          <w:rFonts w:ascii="Arial" w:eastAsia="Times New Roman" w:hAnsi="Arial" w:cs="Arial"/>
          <w:sz w:val="20"/>
          <w:szCs w:val="20"/>
        </w:rPr>
        <w:t xml:space="preserve"> được</w:t>
      </w:r>
      <w:r w:rsidRPr="00745BC3">
        <w:rPr>
          <w:rFonts w:ascii="Arial" w:eastAsia="Times New Roman" w:hAnsi="Arial" w:cs="Arial"/>
          <w:sz w:val="20"/>
          <w:szCs w:val="20"/>
        </w:rPr>
        <w:t xml:space="preserve"> sử dụng “rộng rãi” trong thương mại ở quy mô nào mới có thể thỏa mãn tiêu chí đạt được “khả năng phân biệt” hay “ý nghĩa thứ hai”. Tuy nhiên, có thể tham chiếu tới quy định tại Điều 19.1(d) Thông tư 11/2015/TT-BKHCN</w:t>
      </w:r>
      <w:r>
        <w:rPr>
          <w:rFonts w:ascii="Arial" w:eastAsia="Times New Roman" w:hAnsi="Arial" w:cs="Arial"/>
          <w:sz w:val="20"/>
          <w:szCs w:val="20"/>
        </w:rPr>
        <w:t xml:space="preserve"> về</w:t>
      </w:r>
      <w:r w:rsidRPr="00745BC3">
        <w:rPr>
          <w:rFonts w:ascii="Arial" w:eastAsia="Times New Roman" w:hAnsi="Arial" w:cs="Arial"/>
          <w:sz w:val="20"/>
          <w:szCs w:val="20"/>
        </w:rPr>
        <w:t xml:space="preserve"> thực thi quyền chống cạnh tranh không lành mạnh. Theo đó, cần cung cấp các thông tin, tài liệu sau đây để chứng minh một chỉ dẫn thương mại đã được </w:t>
      </w:r>
      <w:hyperlink r:id="rId15" w:history="1">
        <w:r w:rsidRPr="00E25AE4">
          <w:rPr>
            <w:rStyle w:val="Hyperlink"/>
            <w:rFonts w:ascii="Arial" w:eastAsia="Times New Roman" w:hAnsi="Arial" w:cs="Arial"/>
            <w:sz w:val="20"/>
            <w:szCs w:val="20"/>
          </w:rPr>
          <w:t>sử dụng rộng rãi</w:t>
        </w:r>
      </w:hyperlink>
      <w:r>
        <w:rPr>
          <w:rFonts w:ascii="Arial" w:eastAsia="Times New Roman" w:hAnsi="Arial" w:cs="Arial"/>
          <w:sz w:val="20"/>
          <w:szCs w:val="20"/>
        </w:rPr>
        <w:t xml:space="preserve"> trong thương mại</w:t>
      </w:r>
      <w:r w:rsidRPr="00745BC3">
        <w:rPr>
          <w:rFonts w:ascii="Arial" w:eastAsia="Times New Roman" w:hAnsi="Arial" w:cs="Arial"/>
          <w:sz w:val="20"/>
          <w:szCs w:val="20"/>
        </w:rPr>
        <w:t xml:space="preserve"> tại Việt Nam: “</w:t>
      </w:r>
      <w:r w:rsidRPr="00745BC3">
        <w:rPr>
          <w:rFonts w:ascii="Arial" w:hAnsi="Arial" w:cs="Arial"/>
          <w:i/>
          <w:iCs/>
          <w:color w:val="000000"/>
          <w:sz w:val="20"/>
          <w:szCs w:val="20"/>
        </w:rPr>
        <w:t>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của chủ thể kinh doanh gắn với chỉ dẫn thương mại trong hoạt động kinh doanh của mình tại Việt Nam</w:t>
      </w:r>
      <w:r w:rsidRPr="00745BC3">
        <w:rPr>
          <w:rFonts w:ascii="Arial" w:eastAsia="Times New Roman" w:hAnsi="Arial" w:cs="Arial"/>
          <w:sz w:val="20"/>
          <w:szCs w:val="20"/>
        </w:rPr>
        <w:t>”.</w:t>
      </w:r>
    </w:p>
    <w:p w14:paraId="55D0A97E" w14:textId="77777777" w:rsidR="00C839B2" w:rsidRDefault="00C839B2" w:rsidP="00930FB9">
      <w:pPr>
        <w:spacing w:after="0" w:line="240" w:lineRule="auto"/>
        <w:jc w:val="both"/>
        <w:rPr>
          <w:rFonts w:ascii="Arial" w:eastAsia="Times New Roman" w:hAnsi="Arial" w:cs="Arial"/>
          <w:sz w:val="20"/>
          <w:szCs w:val="20"/>
        </w:rPr>
      </w:pPr>
    </w:p>
    <w:p w14:paraId="5D0F4429" w14:textId="37485B45" w:rsidR="00FA0FDE" w:rsidRDefault="00FA0FDE" w:rsidP="00930FB9">
      <w:pPr>
        <w:spacing w:after="0" w:line="240" w:lineRule="auto"/>
        <w:jc w:val="both"/>
        <w:rPr>
          <w:rFonts w:ascii="Arial" w:eastAsia="Times New Roman" w:hAnsi="Arial" w:cs="Arial"/>
          <w:sz w:val="20"/>
          <w:szCs w:val="20"/>
        </w:rPr>
      </w:pPr>
      <w:r w:rsidRPr="00FA0FDE">
        <w:rPr>
          <w:rFonts w:ascii="Arial" w:eastAsia="Times New Roman" w:hAnsi="Arial" w:cs="Arial"/>
          <w:sz w:val="20"/>
          <w:szCs w:val="20"/>
        </w:rPr>
        <w:t>Mục tiêu là chứng minh rằng màu sắc</w:t>
      </w:r>
      <w:r w:rsidR="00E06AA2">
        <w:rPr>
          <w:rFonts w:ascii="Arial" w:eastAsia="Times New Roman" w:hAnsi="Arial" w:cs="Arial"/>
          <w:sz w:val="20"/>
          <w:szCs w:val="20"/>
        </w:rPr>
        <w:t xml:space="preserve"> – chỉ dẫn thương mại</w:t>
      </w:r>
      <w:r w:rsidRPr="00FA0FDE">
        <w:rPr>
          <w:rFonts w:ascii="Arial" w:eastAsia="Times New Roman" w:hAnsi="Arial" w:cs="Arial"/>
          <w:sz w:val="20"/>
          <w:szCs w:val="20"/>
        </w:rPr>
        <w:t xml:space="preserve"> đã trở nên </w:t>
      </w:r>
      <w:r w:rsidRPr="00FA0FDE">
        <w:rPr>
          <w:rFonts w:ascii="Arial" w:eastAsia="Times New Roman" w:hAnsi="Arial" w:cs="Arial"/>
          <w:b/>
          <w:bCs/>
          <w:sz w:val="20"/>
          <w:szCs w:val="20"/>
        </w:rPr>
        <w:t>gắn liền</w:t>
      </w:r>
      <w:r w:rsidRPr="00FA0FDE">
        <w:rPr>
          <w:rFonts w:ascii="Arial" w:eastAsia="Times New Roman" w:hAnsi="Arial" w:cs="Arial"/>
          <w:sz w:val="20"/>
          <w:szCs w:val="20"/>
        </w:rPr>
        <w:t xml:space="preserve"> với thương hiệu</w:t>
      </w:r>
      <w:r w:rsidR="00E06AA2">
        <w:rPr>
          <w:rFonts w:ascii="Arial" w:eastAsia="Times New Roman" w:hAnsi="Arial" w:cs="Arial"/>
          <w:sz w:val="20"/>
          <w:szCs w:val="20"/>
        </w:rPr>
        <w:t xml:space="preserve"> của doanh nghiệp</w:t>
      </w:r>
      <w:r>
        <w:rPr>
          <w:rFonts w:ascii="Arial" w:eastAsia="Times New Roman" w:hAnsi="Arial" w:cs="Arial"/>
          <w:sz w:val="20"/>
          <w:szCs w:val="20"/>
        </w:rPr>
        <w:t xml:space="preserve"> </w:t>
      </w:r>
      <w:r w:rsidRPr="00FA0FDE">
        <w:rPr>
          <w:rFonts w:ascii="Arial" w:eastAsia="Times New Roman" w:hAnsi="Arial" w:cs="Arial"/>
          <w:sz w:val="20"/>
          <w:szCs w:val="20"/>
        </w:rPr>
        <w:t xml:space="preserve">trong tâm trí của người tiêu dùng và được nhận diện như một </w:t>
      </w:r>
      <w:r w:rsidRPr="00FA0FDE">
        <w:rPr>
          <w:rFonts w:ascii="Arial" w:eastAsia="Times New Roman" w:hAnsi="Arial" w:cs="Arial"/>
          <w:b/>
          <w:bCs/>
          <w:sz w:val="20"/>
          <w:szCs w:val="20"/>
        </w:rPr>
        <w:t>dấu hiệu</w:t>
      </w:r>
      <w:r w:rsidRPr="00FA0FDE">
        <w:rPr>
          <w:rFonts w:ascii="Arial" w:eastAsia="Times New Roman" w:hAnsi="Arial" w:cs="Arial"/>
          <w:sz w:val="20"/>
          <w:szCs w:val="20"/>
        </w:rPr>
        <w:t xml:space="preserve"> cho nguồn gốc sản phẩ</w:t>
      </w:r>
      <w:r>
        <w:rPr>
          <w:rFonts w:ascii="Arial" w:eastAsia="Times New Roman" w:hAnsi="Arial" w:cs="Arial"/>
          <w:sz w:val="20"/>
          <w:szCs w:val="20"/>
        </w:rPr>
        <w:t>m.</w:t>
      </w:r>
    </w:p>
    <w:p w14:paraId="73C1D710" w14:textId="77777777" w:rsidR="00FA0FDE" w:rsidRDefault="00FA0FDE" w:rsidP="00930FB9">
      <w:pPr>
        <w:pStyle w:val="NormalWeb"/>
        <w:spacing w:before="0" w:beforeAutospacing="0" w:after="0" w:afterAutospacing="0"/>
        <w:jc w:val="both"/>
      </w:pPr>
    </w:p>
    <w:p w14:paraId="5F68FE80" w14:textId="36D4FC02" w:rsidR="00E06AA2" w:rsidRPr="00E06AA2" w:rsidRDefault="00E06AA2" w:rsidP="00930FB9">
      <w:pPr>
        <w:pStyle w:val="NormalWeb"/>
        <w:spacing w:before="0" w:beforeAutospacing="0" w:after="0" w:afterAutospacing="0"/>
        <w:jc w:val="both"/>
        <w:rPr>
          <w:rFonts w:ascii="Arial" w:hAnsi="Arial" w:cs="Arial"/>
          <w:b/>
          <w:bCs/>
          <w:color w:val="2F5496" w:themeColor="accent1" w:themeShade="BF"/>
          <w:sz w:val="22"/>
          <w:szCs w:val="22"/>
        </w:rPr>
      </w:pPr>
      <w:r w:rsidRPr="00E06AA2">
        <w:rPr>
          <w:rFonts w:ascii="Arial" w:hAnsi="Arial" w:cs="Arial"/>
          <w:b/>
          <w:bCs/>
          <w:color w:val="2F5496" w:themeColor="accent1" w:themeShade="BF"/>
          <w:sz w:val="22"/>
          <w:szCs w:val="22"/>
        </w:rPr>
        <w:t>Lời kết</w:t>
      </w:r>
    </w:p>
    <w:p w14:paraId="23D4B052" w14:textId="317CFA3B" w:rsidR="00E06AA2" w:rsidRDefault="00E06AA2" w:rsidP="00930FB9">
      <w:pPr>
        <w:pStyle w:val="NormalWeb"/>
        <w:spacing w:before="0" w:beforeAutospacing="0" w:after="0" w:afterAutospacing="0"/>
        <w:jc w:val="both"/>
      </w:pPr>
    </w:p>
    <w:p w14:paraId="61391D48" w14:textId="261A9084" w:rsidR="00493BDB" w:rsidRPr="00C839B2" w:rsidRDefault="00E06AA2" w:rsidP="00930FB9">
      <w:pPr>
        <w:pStyle w:val="NormalWeb"/>
        <w:spacing w:before="0" w:beforeAutospacing="0" w:after="0" w:afterAutospacing="0"/>
        <w:jc w:val="both"/>
        <w:rPr>
          <w:rFonts w:ascii="Arial" w:hAnsi="Arial" w:cs="Arial"/>
          <w:sz w:val="20"/>
          <w:szCs w:val="20"/>
        </w:rPr>
      </w:pPr>
      <w:r w:rsidRPr="00C839B2">
        <w:rPr>
          <w:rFonts w:ascii="Arial" w:hAnsi="Arial" w:cs="Arial"/>
          <w:sz w:val="20"/>
          <w:szCs w:val="20"/>
        </w:rPr>
        <w:t xml:space="preserve">Màu sắc </w:t>
      </w:r>
      <w:r w:rsidR="00894E70" w:rsidRPr="00C839B2">
        <w:rPr>
          <w:rFonts w:ascii="Arial" w:hAnsi="Arial" w:cs="Arial"/>
          <w:sz w:val="20"/>
          <w:szCs w:val="20"/>
        </w:rPr>
        <w:t>tạo nên ấn tượng đầu tiên</w:t>
      </w:r>
      <w:r w:rsidR="0046026A" w:rsidRPr="00C839B2">
        <w:rPr>
          <w:rFonts w:ascii="Arial" w:hAnsi="Arial" w:cs="Arial"/>
          <w:sz w:val="20"/>
          <w:szCs w:val="20"/>
        </w:rPr>
        <w:t xml:space="preserve">, </w:t>
      </w:r>
      <w:r w:rsidR="00894E70" w:rsidRPr="00C839B2">
        <w:rPr>
          <w:rFonts w:ascii="Arial" w:hAnsi="Arial" w:cs="Arial"/>
          <w:sz w:val="20"/>
          <w:szCs w:val="20"/>
        </w:rPr>
        <w:t>truyền tải thông điệp</w:t>
      </w:r>
      <w:r w:rsidR="00493BDB" w:rsidRPr="00C839B2">
        <w:rPr>
          <w:rFonts w:ascii="Arial" w:hAnsi="Arial" w:cs="Arial"/>
          <w:sz w:val="20"/>
          <w:szCs w:val="20"/>
        </w:rPr>
        <w:t>, khơi gợi cảm xúc</w:t>
      </w:r>
      <w:r w:rsidR="00894E70" w:rsidRPr="00C839B2">
        <w:rPr>
          <w:rFonts w:ascii="Arial" w:hAnsi="Arial" w:cs="Arial"/>
          <w:sz w:val="20"/>
          <w:szCs w:val="20"/>
        </w:rPr>
        <w:t xml:space="preserve"> và kết nối </w:t>
      </w:r>
      <w:r w:rsidR="0046026A" w:rsidRPr="00C839B2">
        <w:rPr>
          <w:rFonts w:ascii="Arial" w:hAnsi="Arial" w:cs="Arial"/>
          <w:sz w:val="20"/>
          <w:szCs w:val="20"/>
        </w:rPr>
        <w:t xml:space="preserve">giữa doanh nghiệp </w:t>
      </w:r>
      <w:r w:rsidR="00894E70" w:rsidRPr="00C839B2">
        <w:rPr>
          <w:rFonts w:ascii="Arial" w:hAnsi="Arial" w:cs="Arial"/>
          <w:sz w:val="20"/>
          <w:szCs w:val="20"/>
        </w:rPr>
        <w:t>với khách hàng</w:t>
      </w:r>
      <w:r w:rsidR="0046026A" w:rsidRPr="00C839B2">
        <w:rPr>
          <w:rFonts w:ascii="Arial" w:hAnsi="Arial" w:cs="Arial"/>
          <w:sz w:val="20"/>
          <w:szCs w:val="20"/>
        </w:rPr>
        <w:t xml:space="preserve"> một cách tinh tế và hiệu quả. Vì vậy, m</w:t>
      </w:r>
      <w:r w:rsidR="00894E70" w:rsidRPr="00C839B2">
        <w:rPr>
          <w:rFonts w:ascii="Arial" w:hAnsi="Arial" w:cs="Arial"/>
          <w:sz w:val="20"/>
          <w:szCs w:val="20"/>
        </w:rPr>
        <w:t xml:space="preserve">àu sắc </w:t>
      </w:r>
      <w:r w:rsidRPr="00C839B2">
        <w:rPr>
          <w:rFonts w:ascii="Arial" w:hAnsi="Arial" w:cs="Arial"/>
          <w:sz w:val="20"/>
          <w:szCs w:val="20"/>
        </w:rPr>
        <w:t>là một công cụ mạnh mẽ để nhận diện thương hiệu</w:t>
      </w:r>
      <w:r w:rsidR="0046026A" w:rsidRPr="00C839B2">
        <w:rPr>
          <w:rFonts w:ascii="Arial" w:hAnsi="Arial" w:cs="Arial"/>
          <w:sz w:val="20"/>
          <w:szCs w:val="20"/>
        </w:rPr>
        <w:t xml:space="preserve">, giúp khách hàng ghi nhớ thương hiệu dễ dàng hơn, </w:t>
      </w:r>
      <w:r w:rsidR="00493BDB" w:rsidRPr="00C839B2">
        <w:rPr>
          <w:rFonts w:ascii="Arial" w:hAnsi="Arial" w:cs="Arial"/>
          <w:sz w:val="20"/>
          <w:szCs w:val="20"/>
        </w:rPr>
        <w:t xml:space="preserve">tạo ra trải nghiệm mua sắm tích cực cho khách hàng và khuyến khích họ quay lại mua hàng, </w:t>
      </w:r>
      <w:r w:rsidR="0046026A" w:rsidRPr="00C839B2">
        <w:rPr>
          <w:rFonts w:ascii="Arial" w:hAnsi="Arial" w:cs="Arial"/>
          <w:sz w:val="20"/>
          <w:szCs w:val="20"/>
        </w:rPr>
        <w:t xml:space="preserve">theo đó, </w:t>
      </w:r>
      <w:r w:rsidR="00C839B2">
        <w:rPr>
          <w:rFonts w:ascii="Arial" w:hAnsi="Arial" w:cs="Arial"/>
          <w:sz w:val="20"/>
          <w:szCs w:val="20"/>
        </w:rPr>
        <w:t>hình thành</w:t>
      </w:r>
      <w:r w:rsidRPr="00C839B2">
        <w:rPr>
          <w:rFonts w:ascii="Arial" w:hAnsi="Arial" w:cs="Arial"/>
          <w:sz w:val="20"/>
          <w:szCs w:val="20"/>
        </w:rPr>
        <w:t xml:space="preserve"> </w:t>
      </w:r>
      <w:r w:rsidR="00C839B2" w:rsidRPr="00C839B2">
        <w:rPr>
          <w:rFonts w:ascii="Arial" w:hAnsi="Arial" w:cs="Arial"/>
          <w:sz w:val="20"/>
          <w:szCs w:val="20"/>
        </w:rPr>
        <w:t xml:space="preserve">bản sắc riêng biệt cho thương hiệu và nâng cao </w:t>
      </w:r>
      <w:r w:rsidRPr="00C839B2">
        <w:rPr>
          <w:rFonts w:ascii="Arial" w:hAnsi="Arial" w:cs="Arial"/>
          <w:sz w:val="20"/>
          <w:szCs w:val="20"/>
        </w:rPr>
        <w:t>vị thế cạnh tranh trên thị trường</w:t>
      </w:r>
      <w:r w:rsidR="0046026A" w:rsidRPr="00C839B2">
        <w:rPr>
          <w:rFonts w:ascii="Arial" w:hAnsi="Arial" w:cs="Arial"/>
          <w:sz w:val="20"/>
          <w:szCs w:val="20"/>
        </w:rPr>
        <w:t xml:space="preserve"> cho doanh nghiệp</w:t>
      </w:r>
      <w:r w:rsidRPr="00C839B2">
        <w:rPr>
          <w:rFonts w:ascii="Arial" w:hAnsi="Arial" w:cs="Arial"/>
          <w:sz w:val="20"/>
          <w:szCs w:val="20"/>
        </w:rPr>
        <w:t xml:space="preserve">. </w:t>
      </w:r>
    </w:p>
    <w:p w14:paraId="1983B591" w14:textId="77777777" w:rsidR="00493BDB" w:rsidRPr="00C839B2" w:rsidRDefault="00493BDB" w:rsidP="00930FB9">
      <w:pPr>
        <w:pStyle w:val="NormalWeb"/>
        <w:spacing w:before="0" w:beforeAutospacing="0" w:after="0" w:afterAutospacing="0"/>
        <w:jc w:val="both"/>
        <w:rPr>
          <w:rFonts w:ascii="Arial" w:hAnsi="Arial" w:cs="Arial"/>
          <w:sz w:val="20"/>
          <w:szCs w:val="20"/>
        </w:rPr>
      </w:pPr>
    </w:p>
    <w:p w14:paraId="6C3B3A7B" w14:textId="67253589" w:rsidR="0046026A" w:rsidRPr="00C839B2" w:rsidRDefault="0046026A" w:rsidP="00930FB9">
      <w:pPr>
        <w:pStyle w:val="NormalWeb"/>
        <w:spacing w:before="0" w:beforeAutospacing="0" w:after="0" w:afterAutospacing="0"/>
        <w:jc w:val="both"/>
        <w:rPr>
          <w:rFonts w:ascii="Arial" w:hAnsi="Arial" w:cs="Arial"/>
          <w:sz w:val="20"/>
          <w:szCs w:val="20"/>
        </w:rPr>
      </w:pPr>
      <w:r w:rsidRPr="00C839B2">
        <w:rPr>
          <w:rFonts w:ascii="Arial" w:hAnsi="Arial" w:cs="Arial"/>
          <w:sz w:val="20"/>
          <w:szCs w:val="20"/>
        </w:rPr>
        <w:t xml:space="preserve">Thật không may, màu sắc được các doanh nghiệp có uy tín lựa chọn, sử dụng, luôn là mục tiêu của nạn sao chép, </w:t>
      </w:r>
      <w:r w:rsidR="00C23B1D" w:rsidRPr="00C839B2">
        <w:rPr>
          <w:rFonts w:ascii="Arial" w:hAnsi="Arial" w:cs="Arial"/>
          <w:sz w:val="20"/>
          <w:szCs w:val="20"/>
        </w:rPr>
        <w:t>đạo nhái</w:t>
      </w:r>
      <w:r w:rsidRPr="00C839B2">
        <w:rPr>
          <w:rFonts w:ascii="Arial" w:hAnsi="Arial" w:cs="Arial"/>
          <w:sz w:val="20"/>
          <w:szCs w:val="20"/>
        </w:rPr>
        <w:t>. Những kẻ bắt chước luôn rình rập, mưu toan đánh cắp thành quả lao động trí tuệ, đe dọa vị thế và uy tín của doanh nghiệp chân chính. Vụ kiện Lindt nêu trên là một ví dụ điển hình.</w:t>
      </w:r>
    </w:p>
    <w:p w14:paraId="17607752" w14:textId="77777777" w:rsidR="0046026A" w:rsidRPr="00C839B2" w:rsidRDefault="0046026A" w:rsidP="00930FB9">
      <w:pPr>
        <w:pStyle w:val="NormalWeb"/>
        <w:spacing w:before="0" w:beforeAutospacing="0" w:after="0" w:afterAutospacing="0"/>
        <w:jc w:val="both"/>
        <w:rPr>
          <w:rFonts w:ascii="Arial" w:hAnsi="Arial" w:cs="Arial"/>
          <w:sz w:val="20"/>
          <w:szCs w:val="20"/>
        </w:rPr>
      </w:pPr>
    </w:p>
    <w:p w14:paraId="062CB56C" w14:textId="3CFB4821" w:rsidR="00C839B2" w:rsidRPr="00C839B2" w:rsidRDefault="00E06AA2" w:rsidP="00930FB9">
      <w:pPr>
        <w:pStyle w:val="NormalWeb"/>
        <w:spacing w:before="0" w:beforeAutospacing="0" w:after="0" w:afterAutospacing="0"/>
        <w:jc w:val="both"/>
        <w:rPr>
          <w:rFonts w:ascii="Arial" w:hAnsi="Arial" w:cs="Arial"/>
          <w:sz w:val="20"/>
          <w:szCs w:val="20"/>
        </w:rPr>
      </w:pPr>
      <w:r w:rsidRPr="00C839B2">
        <w:rPr>
          <w:rFonts w:ascii="Arial" w:hAnsi="Arial" w:cs="Arial"/>
          <w:sz w:val="20"/>
          <w:szCs w:val="20"/>
        </w:rPr>
        <w:t>D</w:t>
      </w:r>
      <w:r w:rsidR="00FA0FDE" w:rsidRPr="00C839B2">
        <w:rPr>
          <w:rFonts w:ascii="Arial" w:hAnsi="Arial" w:cs="Arial"/>
          <w:sz w:val="20"/>
          <w:szCs w:val="20"/>
        </w:rPr>
        <w:t xml:space="preserve">oanh nghiệp cần xây dựng chiến lược sử dụng màu sắc lâu dài, </w:t>
      </w:r>
      <w:r w:rsidR="00493BDB" w:rsidRPr="00C839B2">
        <w:rPr>
          <w:rFonts w:ascii="Arial" w:hAnsi="Arial" w:cs="Arial"/>
          <w:sz w:val="20"/>
          <w:szCs w:val="20"/>
        </w:rPr>
        <w:t xml:space="preserve">áp dụng xuyên suốt, </w:t>
      </w:r>
      <w:r w:rsidR="00FA0FDE" w:rsidRPr="00C839B2">
        <w:rPr>
          <w:rFonts w:ascii="Arial" w:hAnsi="Arial" w:cs="Arial"/>
          <w:sz w:val="20"/>
          <w:szCs w:val="20"/>
        </w:rPr>
        <w:t xml:space="preserve">nhất quán và liên kết chặt chẽ với thương hiệu </w:t>
      </w:r>
      <w:r w:rsidR="00493BDB" w:rsidRPr="00C839B2">
        <w:rPr>
          <w:rFonts w:ascii="Arial" w:hAnsi="Arial" w:cs="Arial"/>
          <w:sz w:val="20"/>
          <w:szCs w:val="20"/>
        </w:rPr>
        <w:t xml:space="preserve">trong tất cả các khía cạnh của thương hiệu, từ sản phẩm, bao bì, quảng cáo, website, đến các ấn phẩm truyền thông khác </w:t>
      </w:r>
      <w:r w:rsidR="00FA0FDE" w:rsidRPr="00C839B2">
        <w:rPr>
          <w:rFonts w:ascii="Arial" w:hAnsi="Arial" w:cs="Arial"/>
          <w:sz w:val="20"/>
          <w:szCs w:val="20"/>
        </w:rPr>
        <w:t xml:space="preserve">để tạo dựng </w:t>
      </w:r>
      <w:r w:rsidR="00C23B1D" w:rsidRPr="00C839B2">
        <w:rPr>
          <w:rFonts w:ascii="Arial" w:hAnsi="Arial" w:cs="Arial"/>
          <w:sz w:val="20"/>
          <w:szCs w:val="20"/>
        </w:rPr>
        <w:t>“</w:t>
      </w:r>
      <w:r w:rsidR="00FA0FDE" w:rsidRPr="00C839B2">
        <w:rPr>
          <w:rFonts w:ascii="Arial" w:hAnsi="Arial" w:cs="Arial"/>
          <w:sz w:val="20"/>
          <w:szCs w:val="20"/>
        </w:rPr>
        <w:t>ý nghĩa thứ hai</w:t>
      </w:r>
      <w:r w:rsidR="00C23B1D" w:rsidRPr="00C839B2">
        <w:rPr>
          <w:rFonts w:ascii="Arial" w:hAnsi="Arial" w:cs="Arial"/>
          <w:sz w:val="20"/>
          <w:szCs w:val="20"/>
        </w:rPr>
        <w:t>”</w:t>
      </w:r>
      <w:r w:rsidR="00FA0FDE" w:rsidRPr="00C839B2">
        <w:rPr>
          <w:rFonts w:ascii="Arial" w:hAnsi="Arial" w:cs="Arial"/>
          <w:sz w:val="20"/>
          <w:szCs w:val="20"/>
        </w:rPr>
        <w:t xml:space="preserve">. Việc lưu giữ hồ sơ chi tiết về việc sử dụng màu sắc trong sản phẩm, quảng cáo, bao bì…sẽ giúp doanh nghiệp chứng minh </w:t>
      </w:r>
      <w:r w:rsidRPr="00C839B2">
        <w:rPr>
          <w:rFonts w:ascii="Arial" w:hAnsi="Arial" w:cs="Arial"/>
          <w:sz w:val="20"/>
          <w:szCs w:val="20"/>
        </w:rPr>
        <w:t xml:space="preserve">một cách thuyết phục và </w:t>
      </w:r>
      <w:r w:rsidR="00FA0FDE" w:rsidRPr="00C839B2">
        <w:rPr>
          <w:rFonts w:ascii="Arial" w:hAnsi="Arial" w:cs="Arial"/>
          <w:sz w:val="20"/>
          <w:szCs w:val="20"/>
        </w:rPr>
        <w:t xml:space="preserve">hiệu quả quyền sở hữu </w:t>
      </w:r>
      <w:r w:rsidRPr="00C839B2">
        <w:rPr>
          <w:rFonts w:ascii="Arial" w:hAnsi="Arial" w:cs="Arial"/>
          <w:sz w:val="20"/>
          <w:szCs w:val="20"/>
        </w:rPr>
        <w:t xml:space="preserve">trí tuệ </w:t>
      </w:r>
      <w:r w:rsidR="00FA0FDE" w:rsidRPr="00C839B2">
        <w:rPr>
          <w:rFonts w:ascii="Arial" w:hAnsi="Arial" w:cs="Arial"/>
          <w:sz w:val="20"/>
          <w:szCs w:val="20"/>
        </w:rPr>
        <w:t>của mình đối với dấu hiệu màu sắc</w:t>
      </w:r>
      <w:r w:rsidR="00493BDB" w:rsidRPr="00C839B2">
        <w:rPr>
          <w:rFonts w:ascii="Arial" w:hAnsi="Arial" w:cs="Arial"/>
          <w:sz w:val="20"/>
          <w:szCs w:val="20"/>
        </w:rPr>
        <w:t xml:space="preserve">, </w:t>
      </w:r>
      <w:r w:rsidR="00C839B2" w:rsidRPr="00C839B2">
        <w:rPr>
          <w:rFonts w:ascii="Arial" w:hAnsi="Arial" w:cs="Arial"/>
          <w:sz w:val="20"/>
          <w:szCs w:val="20"/>
        </w:rPr>
        <w:t>hỗ trợ đắc lực cho</w:t>
      </w:r>
      <w:r w:rsidR="00894E70" w:rsidRPr="00C839B2">
        <w:rPr>
          <w:rFonts w:ascii="Arial" w:hAnsi="Arial" w:cs="Arial"/>
          <w:sz w:val="20"/>
          <w:szCs w:val="20"/>
        </w:rPr>
        <w:t xml:space="preserve"> các cáo buộc xâm phạm </w:t>
      </w:r>
      <w:r w:rsidR="00C23B1D" w:rsidRPr="00C839B2">
        <w:rPr>
          <w:rFonts w:ascii="Arial" w:hAnsi="Arial" w:cs="Arial"/>
          <w:sz w:val="20"/>
          <w:szCs w:val="20"/>
        </w:rPr>
        <w:t>SHTT</w:t>
      </w:r>
      <w:r w:rsidR="00894E70" w:rsidRPr="00C839B2">
        <w:rPr>
          <w:rFonts w:ascii="Arial" w:hAnsi="Arial" w:cs="Arial"/>
          <w:sz w:val="20"/>
          <w:szCs w:val="20"/>
        </w:rPr>
        <w:t xml:space="preserve"> đối với bên vi phạm</w:t>
      </w:r>
      <w:r w:rsidR="00493BDB" w:rsidRPr="00C839B2">
        <w:rPr>
          <w:rFonts w:ascii="Arial" w:hAnsi="Arial" w:cs="Arial"/>
          <w:sz w:val="20"/>
          <w:szCs w:val="20"/>
        </w:rPr>
        <w:t xml:space="preserve">, và </w:t>
      </w:r>
      <w:r w:rsidR="00C839B2" w:rsidRPr="00C839B2">
        <w:rPr>
          <w:rFonts w:ascii="Arial" w:hAnsi="Arial" w:cs="Arial"/>
          <w:sz w:val="20"/>
          <w:szCs w:val="20"/>
        </w:rPr>
        <w:t xml:space="preserve">tăng </w:t>
      </w:r>
      <w:r w:rsidR="00493BDB" w:rsidRPr="00C839B2">
        <w:rPr>
          <w:rFonts w:ascii="Arial" w:hAnsi="Arial" w:cs="Arial"/>
          <w:sz w:val="20"/>
          <w:szCs w:val="20"/>
        </w:rPr>
        <w:t xml:space="preserve">khả năng </w:t>
      </w:r>
      <w:r w:rsidR="00C839B2" w:rsidRPr="00C839B2">
        <w:rPr>
          <w:rFonts w:ascii="Arial" w:hAnsi="Arial" w:cs="Arial"/>
          <w:sz w:val="20"/>
          <w:szCs w:val="20"/>
        </w:rPr>
        <w:t>thắng kiện trong các vụ tranh chấp, xâm phạm quyền SHTT.</w:t>
      </w:r>
    </w:p>
    <w:p w14:paraId="444AE6A5" w14:textId="553473CE" w:rsidR="00644DB5" w:rsidRPr="00C839B2" w:rsidRDefault="00644DB5" w:rsidP="00930FB9">
      <w:pPr>
        <w:spacing w:after="0" w:line="240" w:lineRule="auto"/>
        <w:jc w:val="both"/>
        <w:rPr>
          <w:rFonts w:ascii="Arial" w:hAnsi="Arial" w:cs="Arial"/>
          <w:sz w:val="20"/>
          <w:szCs w:val="20"/>
        </w:rPr>
      </w:pPr>
    </w:p>
    <w:p w14:paraId="584B94BB" w14:textId="77777777" w:rsidR="00E06AA2" w:rsidRPr="00745BC3" w:rsidRDefault="00E06AA2" w:rsidP="00930FB9">
      <w:pPr>
        <w:spacing w:after="0" w:line="240" w:lineRule="auto"/>
        <w:jc w:val="both"/>
        <w:rPr>
          <w:rFonts w:ascii="Arial" w:hAnsi="Arial" w:cs="Arial"/>
          <w:sz w:val="20"/>
          <w:szCs w:val="20"/>
        </w:rPr>
      </w:pPr>
    </w:p>
    <w:sectPr w:rsidR="00E06AA2" w:rsidRPr="00745BC3" w:rsidSect="009D69B9">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87575"/>
    <w:multiLevelType w:val="multilevel"/>
    <w:tmpl w:val="CBC8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B28BE"/>
    <w:multiLevelType w:val="multilevel"/>
    <w:tmpl w:val="92F4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B5"/>
    <w:rsid w:val="00065CAE"/>
    <w:rsid w:val="000836E0"/>
    <w:rsid w:val="000A3773"/>
    <w:rsid w:val="00123650"/>
    <w:rsid w:val="002A5EEF"/>
    <w:rsid w:val="00347847"/>
    <w:rsid w:val="0046026A"/>
    <w:rsid w:val="00493BDB"/>
    <w:rsid w:val="005072B1"/>
    <w:rsid w:val="005A18B6"/>
    <w:rsid w:val="00644DB5"/>
    <w:rsid w:val="00653B2F"/>
    <w:rsid w:val="00673D4E"/>
    <w:rsid w:val="006F40F7"/>
    <w:rsid w:val="00710B69"/>
    <w:rsid w:val="00724E37"/>
    <w:rsid w:val="00740094"/>
    <w:rsid w:val="00745BC3"/>
    <w:rsid w:val="00790F6C"/>
    <w:rsid w:val="00827778"/>
    <w:rsid w:val="008675AE"/>
    <w:rsid w:val="008756E6"/>
    <w:rsid w:val="00894E70"/>
    <w:rsid w:val="008A1D24"/>
    <w:rsid w:val="00930FB9"/>
    <w:rsid w:val="00946488"/>
    <w:rsid w:val="009A4F8C"/>
    <w:rsid w:val="009D69B9"/>
    <w:rsid w:val="00A1700A"/>
    <w:rsid w:val="00A55E37"/>
    <w:rsid w:val="00B009D2"/>
    <w:rsid w:val="00B21861"/>
    <w:rsid w:val="00C23B1D"/>
    <w:rsid w:val="00C839B2"/>
    <w:rsid w:val="00C97A7A"/>
    <w:rsid w:val="00D02C9A"/>
    <w:rsid w:val="00D14810"/>
    <w:rsid w:val="00E06AA2"/>
    <w:rsid w:val="00E25AE4"/>
    <w:rsid w:val="00F412A4"/>
    <w:rsid w:val="00FA0FDE"/>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F1C1"/>
  <w15:chartTrackingRefBased/>
  <w15:docId w15:val="{C90BA388-E081-4435-BDAF-6FF6AF5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DB5"/>
    <w:rPr>
      <w:b/>
      <w:bCs/>
    </w:rPr>
  </w:style>
  <w:style w:type="paragraph" w:styleId="ListParagraph">
    <w:name w:val="List Paragraph"/>
    <w:basedOn w:val="Normal"/>
    <w:uiPriority w:val="34"/>
    <w:qFormat/>
    <w:rsid w:val="00710B69"/>
    <w:pPr>
      <w:ind w:left="720"/>
      <w:contextualSpacing/>
    </w:pPr>
  </w:style>
  <w:style w:type="character" w:customStyle="1" w:styleId="fontstyle01">
    <w:name w:val="fontstyle01"/>
    <w:basedOn w:val="DefaultParagraphFont"/>
    <w:rsid w:val="0094648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55E37"/>
    <w:rPr>
      <w:rFonts w:ascii="TimesNewRomanPS-ItalicMT" w:hAnsi="TimesNewRomanPS-ItalicMT" w:hint="default"/>
      <w:b w:val="0"/>
      <w:bCs w:val="0"/>
      <w:i/>
      <w:iCs/>
      <w:color w:val="000000"/>
      <w:sz w:val="28"/>
      <w:szCs w:val="28"/>
    </w:rPr>
  </w:style>
  <w:style w:type="character" w:styleId="Hyperlink">
    <w:name w:val="Hyperlink"/>
    <w:basedOn w:val="DefaultParagraphFont"/>
    <w:uiPriority w:val="99"/>
    <w:unhideWhenUsed/>
    <w:rsid w:val="00D02C9A"/>
    <w:rPr>
      <w:color w:val="0563C1" w:themeColor="hyperlink"/>
      <w:u w:val="single"/>
    </w:rPr>
  </w:style>
  <w:style w:type="character" w:styleId="UnresolvedMention">
    <w:name w:val="Unresolved Mention"/>
    <w:basedOn w:val="DefaultParagraphFont"/>
    <w:uiPriority w:val="99"/>
    <w:semiHidden/>
    <w:unhideWhenUsed/>
    <w:rsid w:val="00D0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vuot-qua-du-dinh-tu-choi-doi-voi-dang-ky-quoc-te-chi-dinh-tai-viet-nam-kho-nhung-dung-bao-gio-bo-cuoc" TargetMode="External"/><Relationship Id="rId13" Type="http://schemas.openxmlformats.org/officeDocument/2006/relationships/hyperlink" Target="https://kenfoxlaw.com/vi/dich-vu/viet-nam/so-huu-tri-tue/thuc-thi-quyen-shtt-tai-viet-nam" TargetMode="External"/><Relationship Id="rId3" Type="http://schemas.openxmlformats.org/officeDocument/2006/relationships/settings" Target="settings.xml"/><Relationship Id="rId7" Type="http://schemas.openxmlformats.org/officeDocument/2006/relationships/hyperlink" Target="https://kenfoxlaw.com/vi/tranh-chap-nhan-hieu-gan-3-thap-ky-bai-hoc-dat-gia-cho-doanh-nghiep"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kenfoxlaw.com/vi/xu-ly-xam-pham-quyen-shtt-tai-viet-nam-bien-phap-nao-hieu-qua" TargetMode="External"/><Relationship Id="rId15" Type="http://schemas.openxmlformats.org/officeDocument/2006/relationships/hyperlink" Target="https://kenfoxlaw.com/vi/phan-doi-va-huy-bo-nhan-hieu-tai-viet-nam-dua-tren-bang-chung-ve-su-dung-rong-rai-nhung-luu-y-de-gianh-thang-loi-trong-cac-tranh-chap-nhan-hi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enfoxlaw.com/vi/giong-ma-khong-giong-dau-la-nguong-phan-biet-cac-nhan-hieu-tuong-tu-tai-viet-na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7</cp:revision>
  <dcterms:created xsi:type="dcterms:W3CDTF">2024-07-07T10:06:00Z</dcterms:created>
  <dcterms:modified xsi:type="dcterms:W3CDTF">2024-07-08T03:34:00Z</dcterms:modified>
</cp:coreProperties>
</file>