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F2B96" w14:textId="77777777" w:rsidR="006E4159" w:rsidRDefault="0073201D" w:rsidP="00C17982">
      <w:pPr>
        <w:jc w:val="center"/>
        <w:rPr>
          <w:rFonts w:ascii="Arial" w:hAnsi="Arial" w:cs="Arial"/>
          <w:b/>
          <w:bCs/>
          <w:color w:val="C00000"/>
        </w:rPr>
      </w:pPr>
      <w:r w:rsidRPr="00C17982">
        <w:rPr>
          <w:rFonts w:ascii="Arial" w:hAnsi="Arial" w:cs="Arial"/>
          <w:b/>
          <w:bCs/>
          <w:color w:val="C00000"/>
        </w:rPr>
        <w:t>Novartis AG Chiến Thắng Trong Hành Trình Bảo Vệ Sáng Chế Vildagliptin</w:t>
      </w:r>
      <w:r w:rsidR="006E4159">
        <w:rPr>
          <w:rFonts w:ascii="Arial" w:hAnsi="Arial" w:cs="Arial"/>
          <w:b/>
          <w:bCs/>
          <w:color w:val="C00000"/>
        </w:rPr>
        <w:t xml:space="preserve"> </w:t>
      </w:r>
    </w:p>
    <w:p w14:paraId="3A3B39BD" w14:textId="7CFAB3C3" w:rsidR="0073201D" w:rsidRPr="00C17982" w:rsidRDefault="006E4159" w:rsidP="00C17982">
      <w:pPr>
        <w:jc w:val="center"/>
        <w:rPr>
          <w:rFonts w:ascii="Arial" w:hAnsi="Arial" w:cs="Arial"/>
          <w:b/>
          <w:bCs/>
          <w:color w:val="C00000"/>
        </w:rPr>
      </w:pPr>
      <w:r>
        <w:rPr>
          <w:rFonts w:ascii="Arial" w:hAnsi="Arial" w:cs="Arial"/>
          <w:b/>
          <w:bCs/>
          <w:color w:val="C00000"/>
        </w:rPr>
        <w:t>tại Việt Nam</w:t>
      </w:r>
    </w:p>
    <w:p w14:paraId="0CE72C0C" w14:textId="77777777" w:rsidR="0073201D" w:rsidRPr="00C17982" w:rsidRDefault="0073201D" w:rsidP="00C17982">
      <w:pPr>
        <w:jc w:val="center"/>
        <w:rPr>
          <w:rFonts w:ascii="Arial" w:hAnsi="Arial" w:cs="Arial"/>
          <w:i/>
          <w:iCs/>
          <w:sz w:val="20"/>
          <w:szCs w:val="20"/>
        </w:rPr>
      </w:pPr>
    </w:p>
    <w:p w14:paraId="5B604336" w14:textId="071B52A0" w:rsidR="00F52922" w:rsidRPr="00C17982" w:rsidRDefault="00E232A3" w:rsidP="00C17982">
      <w:pPr>
        <w:jc w:val="both"/>
        <w:rPr>
          <w:rFonts w:ascii="Arial" w:hAnsi="Arial" w:cs="Arial"/>
          <w:i/>
          <w:iCs/>
          <w:sz w:val="20"/>
          <w:szCs w:val="20"/>
        </w:rPr>
      </w:pPr>
      <w:r w:rsidRPr="00C17982">
        <w:rPr>
          <w:rFonts w:ascii="Arial" w:hAnsi="Arial" w:cs="Arial"/>
          <w:i/>
          <w:iCs/>
          <w:sz w:val="20"/>
          <w:szCs w:val="20"/>
        </w:rPr>
        <w:t xml:space="preserve">Novartis AG, tập đoàn dược phẩm đa quốc gia hàng đầu thế giới, </w:t>
      </w:r>
      <w:r w:rsidR="00483095">
        <w:rPr>
          <w:rFonts w:ascii="Arial" w:hAnsi="Arial" w:cs="Arial"/>
          <w:i/>
          <w:iCs/>
          <w:sz w:val="20"/>
          <w:szCs w:val="20"/>
        </w:rPr>
        <w:t xml:space="preserve">là chủ </w:t>
      </w:r>
      <w:r w:rsidRPr="00C17982">
        <w:rPr>
          <w:rFonts w:ascii="Arial" w:hAnsi="Arial" w:cs="Arial"/>
          <w:i/>
          <w:iCs/>
          <w:sz w:val="20"/>
          <w:szCs w:val="20"/>
        </w:rPr>
        <w:t xml:space="preserve">sở hữu sáng chế cho hoạt chất </w:t>
      </w:r>
      <w:r w:rsidR="00C17982">
        <w:rPr>
          <w:rFonts w:ascii="Arial" w:hAnsi="Arial" w:cs="Arial"/>
          <w:i/>
          <w:iCs/>
          <w:sz w:val="20"/>
          <w:szCs w:val="20"/>
        </w:rPr>
        <w:t>“</w:t>
      </w:r>
      <w:r w:rsidRPr="00C17982">
        <w:rPr>
          <w:rFonts w:ascii="Arial" w:hAnsi="Arial" w:cs="Arial"/>
          <w:b/>
          <w:bCs/>
          <w:i/>
          <w:iCs/>
          <w:sz w:val="20"/>
          <w:szCs w:val="20"/>
        </w:rPr>
        <w:t>Vildaglipti</w:t>
      </w:r>
      <w:r w:rsidRPr="00483095">
        <w:rPr>
          <w:rFonts w:ascii="Arial" w:hAnsi="Arial" w:cs="Arial"/>
          <w:b/>
          <w:bCs/>
          <w:i/>
          <w:iCs/>
          <w:sz w:val="20"/>
          <w:szCs w:val="20"/>
        </w:rPr>
        <w:t>n</w:t>
      </w:r>
      <w:r w:rsidR="00C17982">
        <w:rPr>
          <w:rFonts w:ascii="Arial" w:hAnsi="Arial" w:cs="Arial"/>
          <w:i/>
          <w:iCs/>
          <w:sz w:val="20"/>
          <w:szCs w:val="20"/>
        </w:rPr>
        <w:t>”</w:t>
      </w:r>
      <w:r w:rsidRPr="00C17982">
        <w:rPr>
          <w:rFonts w:ascii="Arial" w:hAnsi="Arial" w:cs="Arial"/>
          <w:i/>
          <w:iCs/>
          <w:sz w:val="20"/>
          <w:szCs w:val="20"/>
        </w:rPr>
        <w:t xml:space="preserve"> - thành phần thiết yếu trong thuốc điều trị đái tháo đường tuýp 2. Tại Việt Nam, </w:t>
      </w:r>
      <w:r w:rsidR="00DE5D2B" w:rsidRPr="00C17982">
        <w:rPr>
          <w:rFonts w:ascii="Arial" w:hAnsi="Arial" w:cs="Arial"/>
          <w:i/>
          <w:iCs/>
          <w:sz w:val="20"/>
          <w:szCs w:val="20"/>
        </w:rPr>
        <w:t xml:space="preserve">sáng chế mang tính đột phá này được bảo </w:t>
      </w:r>
      <w:r w:rsidRPr="00C17982">
        <w:rPr>
          <w:rFonts w:ascii="Arial" w:hAnsi="Arial" w:cs="Arial"/>
          <w:i/>
          <w:iCs/>
          <w:sz w:val="20"/>
          <w:szCs w:val="20"/>
        </w:rPr>
        <w:t xml:space="preserve">bảo hộ </w:t>
      </w:r>
      <w:r w:rsidR="00DE5D2B" w:rsidRPr="00C17982">
        <w:rPr>
          <w:rFonts w:ascii="Arial" w:hAnsi="Arial" w:cs="Arial"/>
          <w:i/>
          <w:iCs/>
          <w:sz w:val="20"/>
          <w:szCs w:val="20"/>
        </w:rPr>
        <w:t>theo</w:t>
      </w:r>
      <w:r w:rsidRPr="00C17982">
        <w:rPr>
          <w:rFonts w:ascii="Arial" w:hAnsi="Arial" w:cs="Arial"/>
          <w:i/>
          <w:iCs/>
          <w:sz w:val="20"/>
          <w:szCs w:val="20"/>
        </w:rPr>
        <w:t xml:space="preserve"> Bằng độc quyền sáng chế số 5529</w:t>
      </w:r>
      <w:r w:rsidR="00C17982">
        <w:rPr>
          <w:rFonts w:ascii="Arial" w:hAnsi="Arial" w:cs="Arial"/>
          <w:i/>
          <w:iCs/>
          <w:sz w:val="20"/>
          <w:szCs w:val="20"/>
        </w:rPr>
        <w:t xml:space="preserve"> (“</w:t>
      </w:r>
      <w:r w:rsidR="00C17982" w:rsidRPr="00C17982">
        <w:rPr>
          <w:rFonts w:ascii="Arial" w:hAnsi="Arial" w:cs="Arial"/>
          <w:b/>
          <w:bCs/>
          <w:i/>
          <w:iCs/>
          <w:sz w:val="20"/>
          <w:szCs w:val="20"/>
        </w:rPr>
        <w:t>BĐQSC</w:t>
      </w:r>
      <w:r w:rsidR="00C17982">
        <w:rPr>
          <w:rFonts w:ascii="Arial" w:hAnsi="Arial" w:cs="Arial"/>
          <w:i/>
          <w:iCs/>
          <w:sz w:val="20"/>
          <w:szCs w:val="20"/>
        </w:rPr>
        <w:t>”)</w:t>
      </w:r>
      <w:r w:rsidRPr="00C17982">
        <w:rPr>
          <w:rFonts w:ascii="Arial" w:hAnsi="Arial" w:cs="Arial"/>
          <w:i/>
          <w:iCs/>
          <w:sz w:val="20"/>
          <w:szCs w:val="20"/>
        </w:rPr>
        <w:t>.</w:t>
      </w:r>
      <w:r w:rsidR="00EB1E9F" w:rsidRPr="00C17982">
        <w:rPr>
          <w:rFonts w:ascii="Arial" w:hAnsi="Arial" w:cs="Arial"/>
          <w:i/>
          <w:iCs/>
          <w:sz w:val="20"/>
          <w:szCs w:val="20"/>
        </w:rPr>
        <w:t xml:space="preserve"> </w:t>
      </w:r>
      <w:r w:rsidR="005B5D25" w:rsidRPr="00C17982">
        <w:rPr>
          <w:rFonts w:ascii="Arial" w:hAnsi="Arial" w:cs="Arial"/>
          <w:i/>
          <w:iCs/>
          <w:sz w:val="20"/>
          <w:szCs w:val="20"/>
        </w:rPr>
        <w:t>Không lâu sau, thị trường bỗng xuất hiện các sản phẩm "nhái" với giá rẻ hơn nhiều so với sản phẩm chính hãng, khiến người tiêu dùng hoang mang.</w:t>
      </w:r>
      <w:r w:rsidR="00F52922" w:rsidRPr="00C17982">
        <w:rPr>
          <w:rFonts w:ascii="Arial" w:hAnsi="Arial" w:cs="Arial"/>
          <w:i/>
          <w:iCs/>
          <w:sz w:val="20"/>
          <w:szCs w:val="20"/>
        </w:rPr>
        <w:t xml:space="preserve"> </w:t>
      </w:r>
      <w:r w:rsidR="00F52922" w:rsidRPr="00C17982">
        <w:rPr>
          <w:rFonts w:ascii="Arial" w:hAnsi="Arial" w:cs="Arial"/>
          <w:i/>
          <w:iCs/>
          <w:color w:val="000000"/>
          <w:sz w:val="20"/>
          <w:szCs w:val="20"/>
        </w:rPr>
        <w:t>Novartis AG đã không khoanh tay đứng nhìn. Những nỗ lực điều tra</w:t>
      </w:r>
      <w:r w:rsidR="005B5D25" w:rsidRPr="00C17982">
        <w:rPr>
          <w:rFonts w:ascii="Arial" w:hAnsi="Arial" w:cs="Arial"/>
          <w:i/>
          <w:iCs/>
          <w:color w:val="000000"/>
          <w:sz w:val="20"/>
          <w:szCs w:val="20"/>
        </w:rPr>
        <w:t xml:space="preserve"> trên quy mô</w:t>
      </w:r>
      <w:r w:rsidR="00F52922" w:rsidRPr="00C17982">
        <w:rPr>
          <w:rFonts w:ascii="Arial" w:hAnsi="Arial" w:cs="Arial"/>
          <w:i/>
          <w:iCs/>
          <w:color w:val="000000"/>
          <w:sz w:val="20"/>
          <w:szCs w:val="20"/>
        </w:rPr>
        <w:t xml:space="preserve"> rộng đã phơi bày thực tế: Sản phẩm được bảo hộ sáng chế của </w:t>
      </w:r>
      <w:r w:rsidR="00F52922" w:rsidRPr="00C17982">
        <w:rPr>
          <w:rFonts w:ascii="Arial" w:hAnsi="Arial" w:cs="Arial"/>
          <w:i/>
          <w:iCs/>
          <w:sz w:val="20"/>
          <w:szCs w:val="20"/>
        </w:rPr>
        <w:t xml:space="preserve">Novartis AG đang bị xâm phạm nặng nề tại Việt Nam. </w:t>
      </w:r>
    </w:p>
    <w:p w14:paraId="5ECAE2A5" w14:textId="2865AAC9" w:rsidR="0098213A" w:rsidRPr="00C17982" w:rsidRDefault="0098213A" w:rsidP="00C17982">
      <w:pPr>
        <w:jc w:val="both"/>
        <w:rPr>
          <w:rFonts w:ascii="Arial" w:hAnsi="Arial" w:cs="Arial"/>
          <w:sz w:val="20"/>
          <w:szCs w:val="20"/>
        </w:rPr>
      </w:pPr>
    </w:p>
    <w:p w14:paraId="5F55A880" w14:textId="7B939A54" w:rsidR="0098213A" w:rsidRDefault="0098213A" w:rsidP="00C17982">
      <w:pPr>
        <w:jc w:val="both"/>
        <w:rPr>
          <w:rFonts w:ascii="Arial" w:hAnsi="Arial" w:cs="Arial"/>
          <w:sz w:val="20"/>
          <w:szCs w:val="20"/>
        </w:rPr>
      </w:pPr>
      <w:r w:rsidRPr="00C17982">
        <w:rPr>
          <w:rFonts w:ascii="Arial" w:hAnsi="Arial" w:cs="Arial"/>
          <w:sz w:val="20"/>
          <w:szCs w:val="20"/>
        </w:rPr>
        <w:t>KENFOX IP &amp; Law Office</w:t>
      </w:r>
      <w:r w:rsidR="00483095">
        <w:rPr>
          <w:rFonts w:ascii="Arial" w:hAnsi="Arial" w:cs="Arial"/>
          <w:sz w:val="20"/>
          <w:szCs w:val="20"/>
        </w:rPr>
        <w:t>, với 15 năm kinh nghiệm trong việc tư vấn, đại diện cho chủ thể quyền trong các vụ tranh chấp, xâm phạm sở hữu trí tuệ phức tạp,</w:t>
      </w:r>
      <w:r w:rsidRPr="00C17982">
        <w:rPr>
          <w:rFonts w:ascii="Arial" w:hAnsi="Arial" w:cs="Arial"/>
          <w:sz w:val="20"/>
          <w:szCs w:val="20"/>
        </w:rPr>
        <w:t xml:space="preserve"> cung cấp các thông tin về </w:t>
      </w:r>
      <w:r w:rsidR="00483095">
        <w:rPr>
          <w:rFonts w:ascii="Arial" w:hAnsi="Arial" w:cs="Arial"/>
          <w:sz w:val="20"/>
          <w:szCs w:val="20"/>
        </w:rPr>
        <w:t xml:space="preserve">hai xâm phạm sáng chế </w:t>
      </w:r>
      <w:r w:rsidR="00483095" w:rsidRPr="00483095">
        <w:rPr>
          <w:rFonts w:ascii="Arial" w:hAnsi="Arial" w:cs="Arial"/>
          <w:sz w:val="20"/>
          <w:szCs w:val="20"/>
        </w:rPr>
        <w:t>“Vildagliptin”</w:t>
      </w:r>
      <w:r w:rsidRPr="00C17982">
        <w:rPr>
          <w:rFonts w:ascii="Arial" w:hAnsi="Arial" w:cs="Arial"/>
          <w:sz w:val="20"/>
          <w:szCs w:val="20"/>
        </w:rPr>
        <w:t>,</w:t>
      </w:r>
      <w:r w:rsidR="00483095">
        <w:rPr>
          <w:rFonts w:ascii="Arial" w:hAnsi="Arial" w:cs="Arial"/>
          <w:sz w:val="20"/>
          <w:szCs w:val="20"/>
        </w:rPr>
        <w:t xml:space="preserve"> một vụ được xử lý bằng biện pháp hành chính và </w:t>
      </w:r>
      <w:r w:rsidR="001C713E">
        <w:rPr>
          <w:rFonts w:ascii="Arial" w:hAnsi="Arial" w:cs="Arial"/>
          <w:sz w:val="20"/>
          <w:szCs w:val="20"/>
        </w:rPr>
        <w:t>vụ còn lại được</w:t>
      </w:r>
      <w:r w:rsidR="00483095">
        <w:rPr>
          <w:rFonts w:ascii="Arial" w:hAnsi="Arial" w:cs="Arial"/>
          <w:sz w:val="20"/>
          <w:szCs w:val="20"/>
        </w:rPr>
        <w:t xml:space="preserve"> xử lý bằng biện pháp dân sự, nhằm </w:t>
      </w:r>
      <w:r w:rsidRPr="00C17982">
        <w:rPr>
          <w:rFonts w:ascii="Arial" w:hAnsi="Arial" w:cs="Arial"/>
          <w:sz w:val="20"/>
          <w:szCs w:val="20"/>
        </w:rPr>
        <w:t>giúp chủ sở hữu sáng chế</w:t>
      </w:r>
      <w:r w:rsidR="001C713E">
        <w:rPr>
          <w:rFonts w:ascii="Arial" w:hAnsi="Arial" w:cs="Arial"/>
          <w:sz w:val="20"/>
          <w:szCs w:val="20"/>
        </w:rPr>
        <w:t xml:space="preserve"> nhận diện những khó khăn, thách thức,</w:t>
      </w:r>
      <w:r w:rsidRPr="00C17982">
        <w:rPr>
          <w:rFonts w:ascii="Arial" w:hAnsi="Arial" w:cs="Arial"/>
          <w:sz w:val="20"/>
          <w:szCs w:val="20"/>
        </w:rPr>
        <w:t xml:space="preserve"> nắm bắt các </w:t>
      </w:r>
      <w:r w:rsidR="00483095">
        <w:rPr>
          <w:rFonts w:ascii="Arial" w:hAnsi="Arial" w:cs="Arial"/>
          <w:sz w:val="20"/>
          <w:szCs w:val="20"/>
        </w:rPr>
        <w:t>hành động, chiến lược cần thực hiện để</w:t>
      </w:r>
      <w:r w:rsidRPr="00C17982">
        <w:rPr>
          <w:rFonts w:ascii="Arial" w:hAnsi="Arial" w:cs="Arial"/>
          <w:sz w:val="20"/>
          <w:szCs w:val="20"/>
        </w:rPr>
        <w:t xml:space="preserve"> thực thi, </w:t>
      </w:r>
      <w:r w:rsidR="00483095">
        <w:rPr>
          <w:rFonts w:ascii="Arial" w:hAnsi="Arial" w:cs="Arial"/>
          <w:sz w:val="20"/>
          <w:szCs w:val="20"/>
        </w:rPr>
        <w:t xml:space="preserve">xử lý hành vi </w:t>
      </w:r>
      <w:hyperlink r:id="rId5" w:history="1">
        <w:r w:rsidR="00483095" w:rsidRPr="00396B9E">
          <w:rPr>
            <w:rStyle w:val="Hyperlink"/>
            <w:rFonts w:ascii="Arial" w:hAnsi="Arial" w:cs="Arial"/>
            <w:sz w:val="20"/>
            <w:szCs w:val="20"/>
          </w:rPr>
          <w:t>xâm ph</w:t>
        </w:r>
        <w:r w:rsidRPr="00396B9E">
          <w:rPr>
            <w:rStyle w:val="Hyperlink"/>
            <w:rFonts w:ascii="Arial" w:hAnsi="Arial" w:cs="Arial"/>
            <w:sz w:val="20"/>
            <w:szCs w:val="20"/>
          </w:rPr>
          <w:t>ạm sáng chế</w:t>
        </w:r>
      </w:hyperlink>
      <w:r w:rsidRPr="00C17982">
        <w:rPr>
          <w:rFonts w:ascii="Arial" w:hAnsi="Arial" w:cs="Arial"/>
          <w:sz w:val="20"/>
          <w:szCs w:val="20"/>
        </w:rPr>
        <w:t xml:space="preserve"> </w:t>
      </w:r>
      <w:r w:rsidR="00483095">
        <w:rPr>
          <w:rFonts w:ascii="Arial" w:hAnsi="Arial" w:cs="Arial"/>
          <w:sz w:val="20"/>
          <w:szCs w:val="20"/>
        </w:rPr>
        <w:t xml:space="preserve">một cách hiệu quả </w:t>
      </w:r>
      <w:r w:rsidRPr="00C17982">
        <w:rPr>
          <w:rFonts w:ascii="Arial" w:hAnsi="Arial" w:cs="Arial"/>
          <w:sz w:val="20"/>
          <w:szCs w:val="20"/>
        </w:rPr>
        <w:t>tại Việt Nam.</w:t>
      </w:r>
    </w:p>
    <w:p w14:paraId="5A3E1E20" w14:textId="77777777" w:rsidR="00C17982" w:rsidRPr="00C17982" w:rsidRDefault="00C17982" w:rsidP="00C17982">
      <w:pPr>
        <w:rPr>
          <w:rFonts w:ascii="Arial" w:hAnsi="Arial" w:cs="Arial"/>
          <w:sz w:val="20"/>
          <w:szCs w:val="20"/>
        </w:rPr>
      </w:pPr>
    </w:p>
    <w:p w14:paraId="37F20D1B" w14:textId="66AC7BDA" w:rsidR="00E232A3" w:rsidRPr="00C17982" w:rsidRDefault="00FD71E8" w:rsidP="00C17982">
      <w:pPr>
        <w:pStyle w:val="NormalWeb"/>
        <w:spacing w:before="0" w:beforeAutospacing="0" w:after="0" w:afterAutospacing="0"/>
        <w:rPr>
          <w:rFonts w:ascii="Arial" w:hAnsi="Arial" w:cs="Arial"/>
          <w:color w:val="2F5496" w:themeColor="accent1" w:themeShade="BF"/>
          <w:sz w:val="22"/>
          <w:szCs w:val="22"/>
        </w:rPr>
      </w:pPr>
      <w:r w:rsidRPr="00C17982">
        <w:rPr>
          <w:rStyle w:val="Strong"/>
          <w:rFonts w:ascii="Arial" w:hAnsi="Arial" w:cs="Arial"/>
          <w:color w:val="2F5496" w:themeColor="accent1" w:themeShade="BF"/>
          <w:sz w:val="22"/>
          <w:szCs w:val="22"/>
        </w:rPr>
        <w:t>Đưa kẻ vi phạm ra ánh sáng</w:t>
      </w:r>
    </w:p>
    <w:p w14:paraId="2AC2A571" w14:textId="77777777" w:rsidR="00C17982" w:rsidRDefault="00C17982" w:rsidP="00C17982">
      <w:pPr>
        <w:pStyle w:val="NormalWeb"/>
        <w:spacing w:before="0" w:beforeAutospacing="0" w:after="0" w:afterAutospacing="0"/>
        <w:rPr>
          <w:rFonts w:ascii="Arial" w:hAnsi="Arial" w:cs="Arial"/>
          <w:sz w:val="20"/>
          <w:szCs w:val="20"/>
        </w:rPr>
      </w:pPr>
    </w:p>
    <w:p w14:paraId="1585AA64" w14:textId="05727A1D" w:rsidR="00F52922" w:rsidRDefault="001C713E" w:rsidP="00844360">
      <w:pPr>
        <w:pStyle w:val="NormalWeb"/>
        <w:spacing w:before="0" w:beforeAutospacing="0" w:after="0" w:afterAutospacing="0"/>
        <w:jc w:val="both"/>
        <w:rPr>
          <w:rFonts w:ascii="Arial" w:hAnsi="Arial" w:cs="Arial"/>
          <w:sz w:val="20"/>
          <w:szCs w:val="20"/>
        </w:rPr>
      </w:pPr>
      <w:r>
        <w:rPr>
          <w:rFonts w:ascii="Arial" w:hAnsi="Arial" w:cs="Arial"/>
          <w:sz w:val="20"/>
          <w:szCs w:val="20"/>
        </w:rPr>
        <w:t>Các</w:t>
      </w:r>
      <w:r w:rsidR="00F52922" w:rsidRPr="00C17982">
        <w:rPr>
          <w:rFonts w:ascii="Arial" w:hAnsi="Arial" w:cs="Arial"/>
          <w:sz w:val="20"/>
          <w:szCs w:val="20"/>
        </w:rPr>
        <w:t xml:space="preserve"> bằng chứng ban đầu cho thấy Công ty liên doanh Meyer - BPC (</w:t>
      </w:r>
      <w:r w:rsidR="00C17982">
        <w:rPr>
          <w:rFonts w:ascii="Arial" w:hAnsi="Arial" w:cs="Arial"/>
          <w:sz w:val="20"/>
          <w:szCs w:val="20"/>
        </w:rPr>
        <w:t>“</w:t>
      </w:r>
      <w:r w:rsidR="00C17982" w:rsidRPr="00C17982">
        <w:rPr>
          <w:rFonts w:ascii="Arial" w:hAnsi="Arial" w:cs="Arial"/>
          <w:b/>
          <w:bCs/>
          <w:sz w:val="20"/>
          <w:szCs w:val="20"/>
        </w:rPr>
        <w:t xml:space="preserve">Công ty </w:t>
      </w:r>
      <w:r w:rsidR="00F52922" w:rsidRPr="00C17982">
        <w:rPr>
          <w:rFonts w:ascii="Arial" w:hAnsi="Arial" w:cs="Arial"/>
          <w:b/>
          <w:bCs/>
          <w:sz w:val="20"/>
          <w:szCs w:val="20"/>
        </w:rPr>
        <w:t>Meyer BPC</w:t>
      </w:r>
      <w:r w:rsidR="00C17982">
        <w:rPr>
          <w:rFonts w:ascii="Arial" w:hAnsi="Arial" w:cs="Arial"/>
          <w:sz w:val="20"/>
          <w:szCs w:val="20"/>
        </w:rPr>
        <w:t>”</w:t>
      </w:r>
      <w:r w:rsidR="00F52922" w:rsidRPr="00C17982">
        <w:rPr>
          <w:rFonts w:ascii="Arial" w:hAnsi="Arial" w:cs="Arial"/>
          <w:sz w:val="20"/>
          <w:szCs w:val="20"/>
        </w:rPr>
        <w:t xml:space="preserve">) </w:t>
      </w:r>
      <w:r>
        <w:rPr>
          <w:rFonts w:ascii="Arial" w:hAnsi="Arial" w:cs="Arial"/>
          <w:sz w:val="20"/>
          <w:szCs w:val="20"/>
        </w:rPr>
        <w:t xml:space="preserve">đã </w:t>
      </w:r>
      <w:r w:rsidR="00F52922" w:rsidRPr="00C17982">
        <w:rPr>
          <w:rFonts w:ascii="Arial" w:hAnsi="Arial" w:cs="Arial"/>
          <w:sz w:val="20"/>
          <w:szCs w:val="20"/>
        </w:rPr>
        <w:t xml:space="preserve">tung ra thị trường các sản phẩm dược phẩm "Meyerviliptin" có chứa hoạt chất Vildagliptin trái phép. Sau nhiều nỗ lực </w:t>
      </w:r>
      <w:r>
        <w:rPr>
          <w:rFonts w:ascii="Arial" w:hAnsi="Arial" w:cs="Arial"/>
          <w:sz w:val="20"/>
          <w:szCs w:val="20"/>
        </w:rPr>
        <w:t>mở rộng</w:t>
      </w:r>
      <w:r w:rsidR="00F52922" w:rsidRPr="00C17982">
        <w:rPr>
          <w:rFonts w:ascii="Arial" w:hAnsi="Arial" w:cs="Arial"/>
          <w:sz w:val="20"/>
          <w:szCs w:val="20"/>
        </w:rPr>
        <w:t xml:space="preserve"> điều tra thị trường nhằm thu thập các bằng chứng vi phạm, Novartis AG đã xác định rõ ràng các thông tin liên quan đến đối tượng thực hiện hành vi xâm phạm sáng chế. </w:t>
      </w:r>
    </w:p>
    <w:p w14:paraId="7FB4C2CF" w14:textId="77777777" w:rsidR="00C17982" w:rsidRPr="00C17982" w:rsidRDefault="00C17982" w:rsidP="00844360">
      <w:pPr>
        <w:pStyle w:val="NormalWeb"/>
        <w:spacing w:before="0" w:beforeAutospacing="0" w:after="0" w:afterAutospacing="0"/>
        <w:jc w:val="both"/>
        <w:rPr>
          <w:rFonts w:ascii="Arial" w:hAnsi="Arial" w:cs="Arial"/>
          <w:sz w:val="20"/>
          <w:szCs w:val="20"/>
        </w:rPr>
      </w:pPr>
    </w:p>
    <w:p w14:paraId="1A25EFFC" w14:textId="64C3835D" w:rsidR="00EB1E9F" w:rsidRDefault="00F52922" w:rsidP="00844360">
      <w:pPr>
        <w:pStyle w:val="NormalWeb"/>
        <w:spacing w:before="0" w:beforeAutospacing="0" w:after="0" w:afterAutospacing="0"/>
        <w:jc w:val="both"/>
        <w:rPr>
          <w:rFonts w:ascii="Arial" w:hAnsi="Arial" w:cs="Arial"/>
          <w:sz w:val="20"/>
          <w:szCs w:val="20"/>
        </w:rPr>
      </w:pPr>
      <w:r w:rsidRPr="00C17982">
        <w:rPr>
          <w:rFonts w:ascii="Arial" w:hAnsi="Arial" w:cs="Arial"/>
          <w:sz w:val="20"/>
          <w:szCs w:val="20"/>
        </w:rPr>
        <w:t>Để có cơ sở yêu cầu sự vào cuộc từ cơ quan chức năng</w:t>
      </w:r>
      <w:r w:rsidR="00EB1E9F" w:rsidRPr="00C17982">
        <w:rPr>
          <w:rFonts w:ascii="Arial" w:hAnsi="Arial" w:cs="Arial"/>
          <w:sz w:val="20"/>
          <w:szCs w:val="20"/>
        </w:rPr>
        <w:t>, Novartis AG đã</w:t>
      </w:r>
      <w:r w:rsidRPr="00C17982">
        <w:rPr>
          <w:rFonts w:ascii="Arial" w:hAnsi="Arial" w:cs="Arial"/>
          <w:sz w:val="20"/>
          <w:szCs w:val="20"/>
        </w:rPr>
        <w:t xml:space="preserve"> chủ động</w:t>
      </w:r>
      <w:r w:rsidR="00EB1E9F" w:rsidRPr="00C17982">
        <w:rPr>
          <w:rFonts w:ascii="Arial" w:hAnsi="Arial" w:cs="Arial"/>
          <w:sz w:val="20"/>
          <w:szCs w:val="20"/>
        </w:rPr>
        <w:t xml:space="preserve"> nộp đơn yêu cầu giám định xâm phạm sáng chế tới Viện khoa học Sở hữu trí tuệ (</w:t>
      </w:r>
      <w:r w:rsidR="00C17982">
        <w:rPr>
          <w:rFonts w:ascii="Arial" w:hAnsi="Arial" w:cs="Arial"/>
          <w:sz w:val="20"/>
          <w:szCs w:val="20"/>
        </w:rPr>
        <w:t>“</w:t>
      </w:r>
      <w:r w:rsidR="00EB1E9F" w:rsidRPr="00C17982">
        <w:rPr>
          <w:rFonts w:ascii="Arial" w:hAnsi="Arial" w:cs="Arial"/>
          <w:b/>
          <w:bCs/>
          <w:sz w:val="20"/>
          <w:szCs w:val="20"/>
        </w:rPr>
        <w:t>Viện KHSHTT</w:t>
      </w:r>
      <w:r w:rsidR="00C17982">
        <w:rPr>
          <w:rFonts w:ascii="Arial" w:hAnsi="Arial" w:cs="Arial"/>
          <w:sz w:val="20"/>
          <w:szCs w:val="20"/>
        </w:rPr>
        <w:t>”</w:t>
      </w:r>
      <w:r w:rsidR="00EB1E9F" w:rsidRPr="00C17982">
        <w:rPr>
          <w:rFonts w:ascii="Arial" w:hAnsi="Arial" w:cs="Arial"/>
          <w:sz w:val="20"/>
          <w:szCs w:val="20"/>
        </w:rPr>
        <w:t xml:space="preserve">). Trên cơ sở xem xét các tài liệu được cung cấp, Viện KHSHTT </w:t>
      </w:r>
      <w:r w:rsidRPr="00C17982">
        <w:rPr>
          <w:rFonts w:ascii="Arial" w:hAnsi="Arial" w:cs="Arial"/>
          <w:sz w:val="20"/>
          <w:szCs w:val="20"/>
        </w:rPr>
        <w:t xml:space="preserve">đã ban hành </w:t>
      </w:r>
      <w:r w:rsidR="00EB1E9F" w:rsidRPr="00C17982">
        <w:rPr>
          <w:rFonts w:ascii="Arial" w:hAnsi="Arial" w:cs="Arial"/>
          <w:sz w:val="20"/>
          <w:szCs w:val="20"/>
        </w:rPr>
        <w:t xml:space="preserve">kết luận </w:t>
      </w:r>
      <w:r w:rsidRPr="00C17982">
        <w:rPr>
          <w:rFonts w:ascii="Arial" w:hAnsi="Arial" w:cs="Arial"/>
          <w:sz w:val="20"/>
          <w:szCs w:val="20"/>
        </w:rPr>
        <w:t>giám định</w:t>
      </w:r>
      <w:r w:rsidR="00EB1E9F" w:rsidRPr="00C17982">
        <w:rPr>
          <w:rFonts w:ascii="Arial" w:hAnsi="Arial" w:cs="Arial"/>
          <w:sz w:val="20"/>
          <w:szCs w:val="20"/>
        </w:rPr>
        <w:t xml:space="preserve"> rằng có đủ cơ sở để khẳng định có yếu tố xâm phạm quyền đối với </w:t>
      </w:r>
      <w:r w:rsidR="00C17982">
        <w:rPr>
          <w:rFonts w:ascii="Arial" w:hAnsi="Arial" w:cs="Arial"/>
          <w:sz w:val="20"/>
          <w:szCs w:val="20"/>
        </w:rPr>
        <w:t>BĐQSC số</w:t>
      </w:r>
      <w:r w:rsidR="00EB1E9F" w:rsidRPr="00C17982">
        <w:rPr>
          <w:rFonts w:ascii="Arial" w:hAnsi="Arial" w:cs="Arial"/>
          <w:sz w:val="20"/>
          <w:szCs w:val="20"/>
        </w:rPr>
        <w:t xml:space="preserve"> 5529.</w:t>
      </w:r>
    </w:p>
    <w:p w14:paraId="6ACC0FB0" w14:textId="77777777" w:rsidR="00C17982" w:rsidRPr="00C17982" w:rsidRDefault="00C17982" w:rsidP="00844360">
      <w:pPr>
        <w:pStyle w:val="NormalWeb"/>
        <w:spacing w:before="0" w:beforeAutospacing="0" w:after="0" w:afterAutospacing="0"/>
        <w:jc w:val="both"/>
        <w:rPr>
          <w:rFonts w:ascii="Arial" w:hAnsi="Arial" w:cs="Arial"/>
          <w:sz w:val="20"/>
          <w:szCs w:val="20"/>
        </w:rPr>
      </w:pPr>
    </w:p>
    <w:p w14:paraId="0D80831C" w14:textId="07606E61" w:rsidR="00EB1E9F" w:rsidRDefault="00F52922" w:rsidP="00844360">
      <w:pPr>
        <w:pStyle w:val="NormalWeb"/>
        <w:spacing w:before="0" w:beforeAutospacing="0" w:after="0" w:afterAutospacing="0"/>
        <w:jc w:val="both"/>
        <w:rPr>
          <w:rFonts w:ascii="Arial" w:hAnsi="Arial" w:cs="Arial"/>
          <w:sz w:val="20"/>
          <w:szCs w:val="20"/>
        </w:rPr>
      </w:pPr>
      <w:r w:rsidRPr="00C17982">
        <w:rPr>
          <w:rFonts w:ascii="Arial" w:hAnsi="Arial" w:cs="Arial"/>
          <w:sz w:val="20"/>
          <w:szCs w:val="20"/>
        </w:rPr>
        <w:t>Với</w:t>
      </w:r>
      <w:r w:rsidR="00EB1E9F" w:rsidRPr="00C17982">
        <w:rPr>
          <w:rFonts w:ascii="Arial" w:hAnsi="Arial" w:cs="Arial"/>
          <w:sz w:val="20"/>
          <w:szCs w:val="20"/>
        </w:rPr>
        <w:t xml:space="preserve"> các bằng chứng đã thu thập và </w:t>
      </w:r>
      <w:hyperlink r:id="rId6" w:history="1">
        <w:r w:rsidR="00EB1E9F" w:rsidRPr="00E51BE4">
          <w:rPr>
            <w:rStyle w:val="Hyperlink"/>
            <w:rFonts w:ascii="Arial" w:hAnsi="Arial" w:cs="Arial"/>
            <w:sz w:val="20"/>
            <w:szCs w:val="20"/>
          </w:rPr>
          <w:t>kết luận giám định</w:t>
        </w:r>
      </w:hyperlink>
      <w:r w:rsidR="00EB1E9F" w:rsidRPr="00C17982">
        <w:rPr>
          <w:rFonts w:ascii="Arial" w:hAnsi="Arial" w:cs="Arial"/>
          <w:sz w:val="20"/>
          <w:szCs w:val="20"/>
        </w:rPr>
        <w:t xml:space="preserve"> từ Viện KHSHTT, Novartis AG đã </w:t>
      </w:r>
      <w:r w:rsidR="00FD71E8" w:rsidRPr="00C17982">
        <w:rPr>
          <w:rFonts w:ascii="Arial" w:hAnsi="Arial" w:cs="Arial"/>
          <w:sz w:val="20"/>
          <w:szCs w:val="20"/>
        </w:rPr>
        <w:t xml:space="preserve">đệ trình vụ việc </w:t>
      </w:r>
      <w:r w:rsidR="00EB1E9F" w:rsidRPr="00C17982">
        <w:rPr>
          <w:rFonts w:ascii="Arial" w:hAnsi="Arial" w:cs="Arial"/>
          <w:sz w:val="20"/>
          <w:szCs w:val="20"/>
        </w:rPr>
        <w:t xml:space="preserve">tới Thanh tra Bộ Khoa học Công nghệ </w:t>
      </w:r>
      <w:r w:rsidR="00DE5D2B" w:rsidRPr="00C17982">
        <w:rPr>
          <w:rFonts w:ascii="Arial" w:hAnsi="Arial" w:cs="Arial"/>
          <w:sz w:val="20"/>
          <w:szCs w:val="20"/>
        </w:rPr>
        <w:t>(</w:t>
      </w:r>
      <w:r w:rsidR="00EB1CBA">
        <w:rPr>
          <w:rFonts w:ascii="Arial" w:hAnsi="Arial" w:cs="Arial"/>
          <w:sz w:val="20"/>
          <w:szCs w:val="20"/>
        </w:rPr>
        <w:t>“</w:t>
      </w:r>
      <w:r w:rsidR="00DE5D2B" w:rsidRPr="00EB1CBA">
        <w:rPr>
          <w:rFonts w:ascii="Arial" w:hAnsi="Arial" w:cs="Arial"/>
          <w:b/>
          <w:bCs/>
          <w:sz w:val="20"/>
          <w:szCs w:val="20"/>
        </w:rPr>
        <w:t>Thanh tra Bộ KHCN</w:t>
      </w:r>
      <w:r w:rsidR="00EB1CBA">
        <w:rPr>
          <w:rFonts w:ascii="Arial" w:hAnsi="Arial" w:cs="Arial"/>
          <w:sz w:val="20"/>
          <w:szCs w:val="20"/>
        </w:rPr>
        <w:t>”</w:t>
      </w:r>
      <w:r w:rsidR="00DE5D2B" w:rsidRPr="00C17982">
        <w:rPr>
          <w:rFonts w:ascii="Arial" w:hAnsi="Arial" w:cs="Arial"/>
          <w:sz w:val="20"/>
          <w:szCs w:val="20"/>
        </w:rPr>
        <w:t>)</w:t>
      </w:r>
      <w:r w:rsidR="00FD71E8" w:rsidRPr="00C17982">
        <w:rPr>
          <w:rFonts w:ascii="Arial" w:hAnsi="Arial" w:cs="Arial"/>
          <w:sz w:val="20"/>
          <w:szCs w:val="20"/>
        </w:rPr>
        <w:t xml:space="preserve"> </w:t>
      </w:r>
      <w:r w:rsidR="00EB1E9F" w:rsidRPr="00C17982">
        <w:rPr>
          <w:rFonts w:ascii="Arial" w:hAnsi="Arial" w:cs="Arial"/>
          <w:sz w:val="20"/>
          <w:szCs w:val="20"/>
        </w:rPr>
        <w:t xml:space="preserve">yêu cầu xử lý hành vi </w:t>
      </w:r>
      <w:r w:rsidR="00FD71E8" w:rsidRPr="00C17982">
        <w:rPr>
          <w:rFonts w:ascii="Arial" w:hAnsi="Arial" w:cs="Arial"/>
          <w:sz w:val="20"/>
          <w:szCs w:val="20"/>
        </w:rPr>
        <w:t>xâm phạm sáng chế</w:t>
      </w:r>
      <w:r w:rsidR="00EB1E9F" w:rsidRPr="00C17982">
        <w:rPr>
          <w:rFonts w:ascii="Arial" w:hAnsi="Arial" w:cs="Arial"/>
          <w:sz w:val="20"/>
          <w:szCs w:val="20"/>
        </w:rPr>
        <w:t xml:space="preserve"> của </w:t>
      </w:r>
      <w:r w:rsidR="00DE5D2B" w:rsidRPr="00C17982">
        <w:rPr>
          <w:rFonts w:ascii="Arial" w:hAnsi="Arial" w:cs="Arial"/>
          <w:sz w:val="20"/>
          <w:szCs w:val="20"/>
        </w:rPr>
        <w:t>Meyer BPC.</w:t>
      </w:r>
    </w:p>
    <w:p w14:paraId="427A8FD2" w14:textId="77777777" w:rsidR="00C17982" w:rsidRPr="00C17982" w:rsidRDefault="00C17982" w:rsidP="00C17982">
      <w:pPr>
        <w:pStyle w:val="NormalWeb"/>
        <w:spacing w:before="0" w:beforeAutospacing="0" w:after="0" w:afterAutospacing="0"/>
        <w:rPr>
          <w:rFonts w:ascii="Arial" w:hAnsi="Arial" w:cs="Arial"/>
          <w:sz w:val="20"/>
          <w:szCs w:val="20"/>
        </w:rPr>
      </w:pPr>
    </w:p>
    <w:p w14:paraId="59671311" w14:textId="6D359C71" w:rsidR="00DE5D2B" w:rsidRPr="00C17982" w:rsidRDefault="00DE5D2B" w:rsidP="00C17982">
      <w:pPr>
        <w:pStyle w:val="NormalWeb"/>
        <w:spacing w:before="0" w:beforeAutospacing="0" w:after="0" w:afterAutospacing="0"/>
        <w:rPr>
          <w:rStyle w:val="Strong"/>
          <w:rFonts w:ascii="Arial" w:hAnsi="Arial" w:cs="Arial"/>
          <w:color w:val="2F5496" w:themeColor="accent1" w:themeShade="BF"/>
          <w:sz w:val="22"/>
          <w:szCs w:val="22"/>
        </w:rPr>
      </w:pPr>
      <w:r w:rsidRPr="00C17982">
        <w:rPr>
          <w:rStyle w:val="Strong"/>
          <w:rFonts w:ascii="Arial" w:hAnsi="Arial" w:cs="Arial"/>
          <w:color w:val="2F5496" w:themeColor="accent1" w:themeShade="BF"/>
          <w:sz w:val="22"/>
          <w:szCs w:val="22"/>
        </w:rPr>
        <w:t xml:space="preserve">Cuộc đột kích của Thanh tra Bộ KHCN </w:t>
      </w:r>
    </w:p>
    <w:p w14:paraId="25E09168" w14:textId="77777777" w:rsidR="00C17982" w:rsidRDefault="00C17982" w:rsidP="00C17982">
      <w:pPr>
        <w:pStyle w:val="NormalWeb"/>
        <w:spacing w:before="0" w:beforeAutospacing="0" w:after="0" w:afterAutospacing="0"/>
        <w:rPr>
          <w:rFonts w:ascii="Arial" w:hAnsi="Arial" w:cs="Arial"/>
          <w:color w:val="000000"/>
          <w:sz w:val="20"/>
          <w:szCs w:val="20"/>
        </w:rPr>
      </w:pPr>
    </w:p>
    <w:p w14:paraId="0DD7912D" w14:textId="2C5E1B74" w:rsidR="00C17982" w:rsidRDefault="00DE5D2B" w:rsidP="00C17982">
      <w:pPr>
        <w:pStyle w:val="NormalWeb"/>
        <w:spacing w:before="0" w:beforeAutospacing="0" w:after="0" w:afterAutospacing="0"/>
        <w:jc w:val="both"/>
        <w:rPr>
          <w:rFonts w:ascii="Arial" w:hAnsi="Arial" w:cs="Arial"/>
          <w:color w:val="000000"/>
          <w:sz w:val="20"/>
          <w:szCs w:val="20"/>
        </w:rPr>
      </w:pPr>
      <w:r w:rsidRPr="00C17982">
        <w:rPr>
          <w:rFonts w:ascii="Arial" w:hAnsi="Arial" w:cs="Arial"/>
          <w:color w:val="000000"/>
          <w:sz w:val="20"/>
          <w:szCs w:val="20"/>
        </w:rPr>
        <w:t xml:space="preserve">Thanh tra BKHCN đã tiến hành cuộc thanh tra bất ngờ tới trụ sở của </w:t>
      </w:r>
      <w:r w:rsidR="00C17982">
        <w:rPr>
          <w:rFonts w:ascii="Arial" w:hAnsi="Arial" w:cs="Arial"/>
          <w:color w:val="000000"/>
          <w:sz w:val="20"/>
          <w:szCs w:val="20"/>
        </w:rPr>
        <w:t xml:space="preserve">Công ty </w:t>
      </w:r>
      <w:r w:rsidRPr="00C17982">
        <w:rPr>
          <w:rFonts w:ascii="Arial" w:hAnsi="Arial" w:cs="Arial"/>
          <w:sz w:val="20"/>
          <w:szCs w:val="20"/>
        </w:rPr>
        <w:t xml:space="preserve">Meyer – BPC và phát hiện Công ty này đã thực hiện hành vi </w:t>
      </w:r>
      <w:r w:rsidR="006A6D82" w:rsidRPr="00C17982">
        <w:rPr>
          <w:rFonts w:ascii="Arial" w:hAnsi="Arial" w:cs="Arial"/>
          <w:sz w:val="20"/>
          <w:szCs w:val="20"/>
        </w:rPr>
        <w:t xml:space="preserve">xâm phạm trắng trợn sáng chế của </w:t>
      </w:r>
      <w:r w:rsidR="006A6D82" w:rsidRPr="00C17982">
        <w:rPr>
          <w:rFonts w:ascii="Arial" w:hAnsi="Arial" w:cs="Arial"/>
          <w:color w:val="000000"/>
          <w:sz w:val="20"/>
          <w:szCs w:val="20"/>
        </w:rPr>
        <w:t>Novartis AG</w:t>
      </w:r>
      <w:r w:rsidR="00107512" w:rsidRPr="00C17982">
        <w:rPr>
          <w:rFonts w:ascii="Arial" w:hAnsi="Arial" w:cs="Arial"/>
          <w:color w:val="000000"/>
          <w:sz w:val="20"/>
          <w:szCs w:val="20"/>
        </w:rPr>
        <w:t>.</w:t>
      </w:r>
      <w:r w:rsidR="006A6D82" w:rsidRPr="00C17982">
        <w:rPr>
          <w:rFonts w:ascii="Arial" w:hAnsi="Arial" w:cs="Arial"/>
          <w:color w:val="000000"/>
          <w:sz w:val="20"/>
          <w:szCs w:val="20"/>
        </w:rPr>
        <w:t xml:space="preserve"> </w:t>
      </w:r>
      <w:r w:rsidR="00107512" w:rsidRPr="00C17982">
        <w:rPr>
          <w:rFonts w:ascii="Arial" w:hAnsi="Arial" w:cs="Arial"/>
          <w:color w:val="000000"/>
          <w:sz w:val="20"/>
          <w:szCs w:val="20"/>
        </w:rPr>
        <w:t>C</w:t>
      </w:r>
      <w:r w:rsidR="006A6D82" w:rsidRPr="00C17982">
        <w:rPr>
          <w:rFonts w:ascii="Arial" w:hAnsi="Arial" w:cs="Arial"/>
          <w:color w:val="000000"/>
          <w:sz w:val="20"/>
          <w:szCs w:val="20"/>
        </w:rPr>
        <w:t xml:space="preserve">ụ thể, </w:t>
      </w:r>
      <w:r w:rsidR="00C17982">
        <w:rPr>
          <w:rFonts w:ascii="Arial" w:hAnsi="Arial" w:cs="Arial"/>
          <w:color w:val="000000"/>
          <w:sz w:val="20"/>
          <w:szCs w:val="20"/>
        </w:rPr>
        <w:t>C</w:t>
      </w:r>
      <w:r w:rsidR="00107512" w:rsidRPr="00C17982">
        <w:rPr>
          <w:rFonts w:ascii="Arial" w:hAnsi="Arial" w:cs="Arial"/>
          <w:color w:val="000000"/>
          <w:sz w:val="20"/>
          <w:szCs w:val="20"/>
        </w:rPr>
        <w:t>ông ty này đã thực hiện hành vi “</w:t>
      </w:r>
      <w:r w:rsidR="006A6D82" w:rsidRPr="00C17982">
        <w:rPr>
          <w:rFonts w:ascii="Arial" w:hAnsi="Arial" w:cs="Arial"/>
          <w:color w:val="000000"/>
          <w:sz w:val="20"/>
          <w:szCs w:val="20"/>
        </w:rPr>
        <w:t>s</w:t>
      </w:r>
      <w:r w:rsidRPr="00C17982">
        <w:rPr>
          <w:rFonts w:ascii="Arial" w:hAnsi="Arial" w:cs="Arial"/>
          <w:color w:val="000000"/>
          <w:sz w:val="20"/>
          <w:szCs w:val="20"/>
        </w:rPr>
        <w:t>ản xuất</w:t>
      </w:r>
      <w:r w:rsidR="00107512" w:rsidRPr="00C17982">
        <w:rPr>
          <w:rFonts w:ascii="Arial" w:hAnsi="Arial" w:cs="Arial"/>
          <w:color w:val="000000"/>
          <w:sz w:val="20"/>
          <w:szCs w:val="20"/>
        </w:rPr>
        <w:t>”</w:t>
      </w:r>
      <w:r w:rsidRPr="00C17982">
        <w:rPr>
          <w:rFonts w:ascii="Arial" w:hAnsi="Arial" w:cs="Arial"/>
          <w:color w:val="000000"/>
          <w:sz w:val="20"/>
          <w:szCs w:val="20"/>
        </w:rPr>
        <w:t xml:space="preserve"> sản phẩm dược phẩm mang nhãn hiệu “Meyerviliptin” chứa hoạt chất Vildagliptin xâm phạm quyền đối với sáng chế “Hợp chất 2-xyanopyrolidin được thế ở vị trí của nitơ” theo Bằng độc quyền sáng chế số 5529 được bảo hộ tại Việt Nam cho Novartis AG</w:t>
      </w:r>
      <w:r w:rsidR="00107512" w:rsidRPr="00C17982">
        <w:rPr>
          <w:rFonts w:ascii="Arial" w:hAnsi="Arial" w:cs="Arial"/>
          <w:color w:val="000000"/>
          <w:sz w:val="20"/>
          <w:szCs w:val="20"/>
        </w:rPr>
        <w:t xml:space="preserve"> </w:t>
      </w:r>
      <w:r w:rsidRPr="00C17982">
        <w:rPr>
          <w:rFonts w:ascii="Arial" w:hAnsi="Arial" w:cs="Arial"/>
          <w:color w:val="000000"/>
          <w:sz w:val="20"/>
          <w:szCs w:val="20"/>
        </w:rPr>
        <w:t>theo quy định tại Điều 126 Luật Sở hữu trí tuệ và bị xử phạt vi phạm hành chính theo quy định tại Khoản 5, 13 Điều 10 của Nghị định số 99/2013/NĐ-CP ngày 29/8/2013 của Chính phủ quy định xử phạt vi phạm hành chính về sở hữu công nghiệp.    </w:t>
      </w:r>
    </w:p>
    <w:p w14:paraId="7003E473" w14:textId="388CD516" w:rsidR="00DE5D2B" w:rsidRPr="00C17982" w:rsidRDefault="00DE5D2B" w:rsidP="00C17982">
      <w:pPr>
        <w:pStyle w:val="NormalWeb"/>
        <w:spacing w:before="0" w:beforeAutospacing="0" w:after="0" w:afterAutospacing="0"/>
        <w:jc w:val="both"/>
        <w:rPr>
          <w:rFonts w:ascii="Arial" w:hAnsi="Arial" w:cs="Arial"/>
          <w:color w:val="000000"/>
          <w:sz w:val="20"/>
          <w:szCs w:val="20"/>
        </w:rPr>
      </w:pPr>
      <w:r w:rsidRPr="00C17982">
        <w:rPr>
          <w:rFonts w:ascii="Arial" w:hAnsi="Arial" w:cs="Arial"/>
          <w:color w:val="000000"/>
          <w:sz w:val="20"/>
          <w:szCs w:val="20"/>
        </w:rPr>
        <w:t>    </w:t>
      </w:r>
    </w:p>
    <w:p w14:paraId="60601406" w14:textId="4BC7E1EA" w:rsidR="00DE5D2B" w:rsidRPr="00C17982" w:rsidRDefault="00DE5D2B" w:rsidP="00C17982">
      <w:pPr>
        <w:pStyle w:val="NormalWeb"/>
        <w:shd w:val="clear" w:color="auto" w:fill="FFFFFF"/>
        <w:spacing w:before="0" w:beforeAutospacing="0" w:after="0" w:afterAutospacing="0"/>
        <w:jc w:val="both"/>
        <w:rPr>
          <w:rFonts w:ascii="Arial" w:hAnsi="Arial" w:cs="Arial"/>
          <w:color w:val="000000"/>
          <w:sz w:val="20"/>
          <w:szCs w:val="20"/>
        </w:rPr>
      </w:pPr>
      <w:r w:rsidRPr="00C17982">
        <w:rPr>
          <w:rFonts w:ascii="Arial" w:hAnsi="Arial" w:cs="Arial"/>
          <w:color w:val="000000"/>
          <w:sz w:val="20"/>
          <w:szCs w:val="20"/>
        </w:rPr>
        <w:t xml:space="preserve">Số hàng hóa xâm phạm quyền đối với sáng chế phát hiện </w:t>
      </w:r>
      <w:r w:rsidR="00F52922" w:rsidRPr="00C17982">
        <w:rPr>
          <w:rFonts w:ascii="Arial" w:hAnsi="Arial" w:cs="Arial"/>
          <w:color w:val="000000"/>
          <w:sz w:val="20"/>
          <w:szCs w:val="20"/>
        </w:rPr>
        <w:t>tại buổi thanh</w:t>
      </w:r>
      <w:r w:rsidRPr="00C17982">
        <w:rPr>
          <w:rFonts w:ascii="Arial" w:hAnsi="Arial" w:cs="Arial"/>
          <w:color w:val="000000"/>
          <w:sz w:val="20"/>
          <w:szCs w:val="20"/>
        </w:rPr>
        <w:t xml:space="preserve"> tra là: 324 hộp thuốc Meyerviliptin, có giá trị: 324 hộp x 120.000 VNĐ/hộp = 38.880.000 VNĐ (bằng chữ: ba mươi tám triệu tám trăm tám mươi nghìn đồng) (trong đó: 321 hộp ghi nhận theo báo cáo số 237/2019/CV-LD ngày 24/10/2019 của Công ty Liên doanh Meyer-BPC và 03 hộp do Đoàn Thanh tra lưu giữ; đơn giá sản phẩm theo ghi nhận tại Biên bản thanh tra lập ngày 30/9/2019).</w:t>
      </w:r>
    </w:p>
    <w:p w14:paraId="4E32B793" w14:textId="0AB96CE1" w:rsidR="0073201D" w:rsidRPr="00C17982" w:rsidRDefault="0073201D" w:rsidP="00C17982">
      <w:pPr>
        <w:pStyle w:val="NormalWeb"/>
        <w:shd w:val="clear" w:color="auto" w:fill="FFFFFF"/>
        <w:spacing w:before="0" w:beforeAutospacing="0" w:after="0" w:afterAutospacing="0"/>
        <w:jc w:val="both"/>
        <w:rPr>
          <w:rFonts w:ascii="Arial" w:hAnsi="Arial" w:cs="Arial"/>
          <w:color w:val="000000"/>
          <w:sz w:val="20"/>
          <w:szCs w:val="20"/>
        </w:rPr>
      </w:pPr>
    </w:p>
    <w:p w14:paraId="3444E3AC" w14:textId="332E6D77" w:rsidR="0073201D" w:rsidRPr="00C17982" w:rsidRDefault="00C17982" w:rsidP="00C17982">
      <w:pPr>
        <w:pStyle w:val="NormalWeb"/>
        <w:shd w:val="clear" w:color="auto" w:fill="FFFFFF"/>
        <w:spacing w:before="0" w:beforeAutospacing="0" w:after="0" w:afterAutospacing="0"/>
        <w:jc w:val="both"/>
        <w:rPr>
          <w:rStyle w:val="Strong"/>
          <w:rFonts w:ascii="Arial" w:hAnsi="Arial" w:cs="Arial"/>
          <w:color w:val="2F5496" w:themeColor="accent1" w:themeShade="BF"/>
          <w:sz w:val="22"/>
          <w:szCs w:val="22"/>
        </w:rPr>
      </w:pPr>
      <w:r w:rsidRPr="00C17982">
        <w:rPr>
          <w:rStyle w:val="Strong"/>
          <w:rFonts w:ascii="Arial" w:hAnsi="Arial" w:cs="Arial"/>
          <w:color w:val="2F5496" w:themeColor="accent1" w:themeShade="BF"/>
          <w:sz w:val="22"/>
          <w:szCs w:val="22"/>
        </w:rPr>
        <w:t xml:space="preserve">8 năm đòi lại công lý: </w:t>
      </w:r>
      <w:r>
        <w:rPr>
          <w:rStyle w:val="Strong"/>
          <w:rFonts w:ascii="Arial" w:hAnsi="Arial" w:cs="Arial"/>
          <w:color w:val="2F5496" w:themeColor="accent1" w:themeShade="BF"/>
          <w:sz w:val="22"/>
          <w:szCs w:val="22"/>
        </w:rPr>
        <w:t>N</w:t>
      </w:r>
      <w:r w:rsidRPr="00C17982">
        <w:rPr>
          <w:rStyle w:val="Strong"/>
          <w:rFonts w:ascii="Arial" w:hAnsi="Arial" w:cs="Arial"/>
          <w:color w:val="2F5496" w:themeColor="accent1" w:themeShade="BF"/>
          <w:sz w:val="22"/>
          <w:szCs w:val="22"/>
        </w:rPr>
        <w:t xml:space="preserve">ovartis </w:t>
      </w:r>
      <w:r>
        <w:rPr>
          <w:rStyle w:val="Strong"/>
          <w:rFonts w:ascii="Arial" w:hAnsi="Arial" w:cs="Arial"/>
          <w:color w:val="2F5496" w:themeColor="accent1" w:themeShade="BF"/>
          <w:sz w:val="22"/>
          <w:szCs w:val="22"/>
        </w:rPr>
        <w:t>AG</w:t>
      </w:r>
      <w:r w:rsidRPr="00C17982">
        <w:rPr>
          <w:rStyle w:val="Strong"/>
          <w:rFonts w:ascii="Arial" w:hAnsi="Arial" w:cs="Arial"/>
          <w:color w:val="2F5496" w:themeColor="accent1" w:themeShade="BF"/>
          <w:sz w:val="22"/>
          <w:szCs w:val="22"/>
        </w:rPr>
        <w:t xml:space="preserve"> chiến thắng trong vụ kiện xâm ph</w:t>
      </w:r>
      <w:r w:rsidR="007E6843">
        <w:rPr>
          <w:rStyle w:val="Strong"/>
          <w:rFonts w:ascii="Arial" w:hAnsi="Arial" w:cs="Arial"/>
          <w:color w:val="2F5496" w:themeColor="accent1" w:themeShade="BF"/>
          <w:sz w:val="22"/>
          <w:szCs w:val="22"/>
        </w:rPr>
        <w:t>ạ</w:t>
      </w:r>
      <w:r w:rsidRPr="00C17982">
        <w:rPr>
          <w:rStyle w:val="Strong"/>
          <w:rFonts w:ascii="Arial" w:hAnsi="Arial" w:cs="Arial"/>
          <w:color w:val="2F5496" w:themeColor="accent1" w:themeShade="BF"/>
          <w:sz w:val="22"/>
          <w:szCs w:val="22"/>
        </w:rPr>
        <w:t>m sáng chế</w:t>
      </w:r>
    </w:p>
    <w:p w14:paraId="0678C007" w14:textId="77777777" w:rsidR="00C17982" w:rsidRPr="00C17982" w:rsidRDefault="00C17982" w:rsidP="00C17982">
      <w:pPr>
        <w:pStyle w:val="NormalWeb"/>
        <w:shd w:val="clear" w:color="auto" w:fill="FFFFFF"/>
        <w:spacing w:before="0" w:beforeAutospacing="0" w:after="0" w:afterAutospacing="0"/>
        <w:jc w:val="both"/>
        <w:rPr>
          <w:rFonts w:ascii="Arial" w:hAnsi="Arial" w:cs="Arial"/>
          <w:color w:val="000000"/>
          <w:sz w:val="20"/>
          <w:szCs w:val="20"/>
        </w:rPr>
      </w:pPr>
    </w:p>
    <w:p w14:paraId="7573798F" w14:textId="0DB0D289" w:rsidR="0073201D" w:rsidRPr="00C17982" w:rsidRDefault="00C17982" w:rsidP="00C17982">
      <w:pPr>
        <w:pStyle w:val="NormalWeb"/>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Trong một vụ việc khác, t</w:t>
      </w:r>
      <w:r w:rsidR="0073201D" w:rsidRPr="00C17982">
        <w:rPr>
          <w:rFonts w:ascii="Arial" w:hAnsi="Arial" w:cs="Arial"/>
          <w:color w:val="000000"/>
          <w:sz w:val="20"/>
          <w:szCs w:val="20"/>
        </w:rPr>
        <w:t xml:space="preserve">háng 10/2023, Tòa án nhân dân </w:t>
      </w:r>
      <w:r w:rsidR="0073201D" w:rsidRPr="00C17982">
        <w:rPr>
          <w:rFonts w:ascii="Arial" w:hAnsi="Arial" w:cs="Arial"/>
          <w:color w:val="141823"/>
          <w:sz w:val="20"/>
          <w:szCs w:val="20"/>
        </w:rPr>
        <w:t xml:space="preserve">cấp cao tại Thành phố Hồ Chí Minh mở phiên tòa xét xử phúc thẩm vụ án xâm phạm sáng chế do </w:t>
      </w:r>
      <w:r w:rsidR="0073201D" w:rsidRPr="00C17982">
        <w:rPr>
          <w:rFonts w:ascii="Arial" w:hAnsi="Arial" w:cs="Arial"/>
          <w:sz w:val="20"/>
          <w:szCs w:val="20"/>
        </w:rPr>
        <w:t xml:space="preserve">Novartis AG </w:t>
      </w:r>
      <w:hyperlink r:id="rId7" w:history="1">
        <w:r w:rsidR="0073201D" w:rsidRPr="00D55E89">
          <w:rPr>
            <w:rStyle w:val="Hyperlink"/>
            <w:rFonts w:ascii="Arial" w:hAnsi="Arial" w:cs="Arial"/>
            <w:sz w:val="20"/>
            <w:szCs w:val="20"/>
          </w:rPr>
          <w:t xml:space="preserve">khởi </w:t>
        </w:r>
        <w:r w:rsidR="00772F30" w:rsidRPr="00D55E89">
          <w:rPr>
            <w:rStyle w:val="Hyperlink"/>
            <w:rFonts w:ascii="Arial" w:hAnsi="Arial" w:cs="Arial"/>
            <w:sz w:val="20"/>
            <w:szCs w:val="20"/>
          </w:rPr>
          <w:t>kiện</w:t>
        </w:r>
      </w:hyperlink>
      <w:r w:rsidR="0073201D" w:rsidRPr="00C17982">
        <w:rPr>
          <w:rFonts w:ascii="Arial" w:hAnsi="Arial" w:cs="Arial"/>
          <w:sz w:val="20"/>
          <w:szCs w:val="20"/>
        </w:rPr>
        <w:t xml:space="preserve">. Vụ án kéo dài </w:t>
      </w:r>
      <w:r w:rsidR="00661E97" w:rsidRPr="00C17982">
        <w:rPr>
          <w:rFonts w:ascii="Arial" w:hAnsi="Arial" w:cs="Arial"/>
          <w:sz w:val="20"/>
          <w:szCs w:val="20"/>
        </w:rPr>
        <w:t>8 năm qua 2 cấp xét xử (cấp sơ thẩm và phúc thẩm) với chiến thắng cuối cùng cho chủ sở hữu sáng chế. Theo đó, trong phán quyết phúc thẩm, Tòa án đã:</w:t>
      </w:r>
    </w:p>
    <w:p w14:paraId="31B23544" w14:textId="77777777" w:rsidR="00C17982" w:rsidRPr="00C17982" w:rsidRDefault="00C17982" w:rsidP="00C17982">
      <w:pPr>
        <w:pStyle w:val="NormalWeb"/>
        <w:shd w:val="clear" w:color="auto" w:fill="FFFFFF"/>
        <w:spacing w:before="0" w:beforeAutospacing="0" w:after="0" w:afterAutospacing="0"/>
        <w:jc w:val="both"/>
        <w:rPr>
          <w:rFonts w:ascii="Arial" w:hAnsi="Arial" w:cs="Arial"/>
          <w:sz w:val="20"/>
          <w:szCs w:val="20"/>
        </w:rPr>
      </w:pPr>
    </w:p>
    <w:p w14:paraId="2EAF5BBA" w14:textId="316C50E0" w:rsidR="00C17982" w:rsidRDefault="00661E97" w:rsidP="006D7190">
      <w:pPr>
        <w:pStyle w:val="ListParagraph"/>
        <w:numPr>
          <w:ilvl w:val="0"/>
          <w:numId w:val="8"/>
        </w:numPr>
        <w:shd w:val="clear" w:color="auto" w:fill="FFFFFF"/>
        <w:ind w:left="450" w:hanging="450"/>
        <w:jc w:val="both"/>
        <w:rPr>
          <w:rFonts w:ascii="Arial" w:hAnsi="Arial" w:cs="Arial"/>
          <w:color w:val="141823"/>
          <w:sz w:val="20"/>
          <w:szCs w:val="20"/>
        </w:rPr>
      </w:pPr>
      <w:r w:rsidRPr="00C17982">
        <w:rPr>
          <w:rFonts w:ascii="Arial" w:hAnsi="Arial" w:cs="Arial"/>
          <w:color w:val="141823"/>
          <w:sz w:val="20"/>
          <w:szCs w:val="20"/>
        </w:rPr>
        <w:t>Buộc bị đơn - Công ty cổ phần Dược phẩm Đạt Vi Phú (Công ty Đạt Vi Phú) phải tiêu hủy toàn bộ sản phẩm thuốc Vigorito (chứa hoạt chất Vildagliptin với hàm lượng 50mg) còn tồn kho và các nguyên liệu, vật liệu được sử dụng để sản xuất, kinh doanh sản phẩm xâm phạm Bằng độc quyền sáng chế số 5529, buộc bị đơn rút số đăng ký lưu hành sản phẩm thuốc Vigorito tại Cục Quản lý Dược, Bộ Y tế và buộc bị đơn xin lỗi, cải chính trên Tạp chí Dược và Mỹ phẩm.</w:t>
      </w:r>
    </w:p>
    <w:p w14:paraId="23677DEA" w14:textId="77777777" w:rsidR="00EB1CBA" w:rsidRDefault="00EB1CBA" w:rsidP="006D7190">
      <w:pPr>
        <w:pStyle w:val="ListParagraph"/>
        <w:shd w:val="clear" w:color="auto" w:fill="FFFFFF"/>
        <w:ind w:left="450" w:hanging="450"/>
        <w:jc w:val="both"/>
        <w:rPr>
          <w:rFonts w:ascii="Arial" w:hAnsi="Arial" w:cs="Arial"/>
          <w:color w:val="141823"/>
          <w:sz w:val="20"/>
          <w:szCs w:val="20"/>
        </w:rPr>
      </w:pPr>
    </w:p>
    <w:p w14:paraId="663DC017" w14:textId="4DB22F37" w:rsidR="00C17982" w:rsidRDefault="00661E97" w:rsidP="006D7190">
      <w:pPr>
        <w:pStyle w:val="ListParagraph"/>
        <w:numPr>
          <w:ilvl w:val="0"/>
          <w:numId w:val="8"/>
        </w:numPr>
        <w:shd w:val="clear" w:color="auto" w:fill="FFFFFF"/>
        <w:ind w:left="450" w:hanging="450"/>
        <w:jc w:val="both"/>
        <w:rPr>
          <w:rFonts w:ascii="Arial" w:hAnsi="Arial" w:cs="Arial"/>
          <w:color w:val="141823"/>
          <w:sz w:val="20"/>
          <w:szCs w:val="20"/>
        </w:rPr>
      </w:pPr>
      <w:r w:rsidRPr="00C17982">
        <w:rPr>
          <w:rFonts w:ascii="Arial" w:hAnsi="Arial" w:cs="Arial"/>
          <w:color w:val="141823"/>
          <w:sz w:val="20"/>
          <w:szCs w:val="20"/>
        </w:rPr>
        <w:t xml:space="preserve">Tuyên bố hành vi của bị đơn Công ty Đạt Vi Phú đã có hành vi xâm phạm Bằng độc quyền sáng chế số 5529 của </w:t>
      </w:r>
      <w:r w:rsidRPr="00C17982">
        <w:rPr>
          <w:rFonts w:ascii="Arial" w:hAnsi="Arial" w:cs="Arial"/>
          <w:sz w:val="20"/>
          <w:szCs w:val="20"/>
        </w:rPr>
        <w:t>Novartis AG</w:t>
      </w:r>
      <w:r w:rsidRPr="00C17982">
        <w:rPr>
          <w:rFonts w:ascii="Arial" w:hAnsi="Arial" w:cs="Arial"/>
          <w:color w:val="141823"/>
          <w:sz w:val="20"/>
          <w:szCs w:val="20"/>
        </w:rPr>
        <w:t xml:space="preserve">. </w:t>
      </w:r>
    </w:p>
    <w:p w14:paraId="47CA27F9" w14:textId="77777777" w:rsidR="00EB1CBA" w:rsidRDefault="00EB1CBA" w:rsidP="006D7190">
      <w:pPr>
        <w:pStyle w:val="ListParagraph"/>
        <w:shd w:val="clear" w:color="auto" w:fill="FFFFFF"/>
        <w:ind w:left="450" w:hanging="450"/>
        <w:jc w:val="both"/>
        <w:rPr>
          <w:rFonts w:ascii="Arial" w:hAnsi="Arial" w:cs="Arial"/>
          <w:color w:val="141823"/>
          <w:sz w:val="20"/>
          <w:szCs w:val="20"/>
        </w:rPr>
      </w:pPr>
    </w:p>
    <w:p w14:paraId="5D5B3308" w14:textId="3CBF9629" w:rsidR="00C17982" w:rsidRDefault="00661E97" w:rsidP="006D7190">
      <w:pPr>
        <w:pStyle w:val="ListParagraph"/>
        <w:numPr>
          <w:ilvl w:val="0"/>
          <w:numId w:val="8"/>
        </w:numPr>
        <w:shd w:val="clear" w:color="auto" w:fill="FFFFFF"/>
        <w:ind w:left="450" w:hanging="450"/>
        <w:jc w:val="both"/>
        <w:rPr>
          <w:rFonts w:ascii="Arial" w:hAnsi="Arial" w:cs="Arial"/>
          <w:color w:val="141823"/>
          <w:sz w:val="20"/>
          <w:szCs w:val="20"/>
        </w:rPr>
      </w:pPr>
      <w:r w:rsidRPr="00C17982">
        <w:rPr>
          <w:rFonts w:ascii="Arial" w:hAnsi="Arial" w:cs="Arial"/>
          <w:color w:val="141823"/>
          <w:sz w:val="20"/>
          <w:szCs w:val="20"/>
        </w:rPr>
        <w:t>Buộc bị đơn Công ty Đạt Vi Phú xin lỗi và cải chính công khai đối với nguyên đơn trên Tạp chí Sức Khỏe và Đời Sống trong 03 kỳ liên tiếp.</w:t>
      </w:r>
    </w:p>
    <w:p w14:paraId="1CF06728" w14:textId="77777777" w:rsidR="00EB1CBA" w:rsidRDefault="00EB1CBA" w:rsidP="006D7190">
      <w:pPr>
        <w:pStyle w:val="ListParagraph"/>
        <w:shd w:val="clear" w:color="auto" w:fill="FFFFFF"/>
        <w:ind w:left="450" w:hanging="450"/>
        <w:jc w:val="both"/>
        <w:rPr>
          <w:rFonts w:ascii="Arial" w:hAnsi="Arial" w:cs="Arial"/>
          <w:color w:val="141823"/>
          <w:sz w:val="20"/>
          <w:szCs w:val="20"/>
        </w:rPr>
      </w:pPr>
    </w:p>
    <w:p w14:paraId="29467543" w14:textId="7F61123C" w:rsidR="00661E97" w:rsidRDefault="00661E97" w:rsidP="006D7190">
      <w:pPr>
        <w:pStyle w:val="ListParagraph"/>
        <w:numPr>
          <w:ilvl w:val="0"/>
          <w:numId w:val="8"/>
        </w:numPr>
        <w:shd w:val="clear" w:color="auto" w:fill="FFFFFF"/>
        <w:ind w:left="450" w:hanging="450"/>
        <w:jc w:val="both"/>
        <w:rPr>
          <w:rFonts w:ascii="Arial" w:hAnsi="Arial" w:cs="Arial"/>
          <w:color w:val="141823"/>
          <w:sz w:val="20"/>
          <w:szCs w:val="20"/>
        </w:rPr>
      </w:pPr>
      <w:r w:rsidRPr="00C17982">
        <w:rPr>
          <w:rFonts w:ascii="Arial" w:hAnsi="Arial" w:cs="Arial"/>
          <w:color w:val="141823"/>
          <w:sz w:val="20"/>
          <w:szCs w:val="20"/>
        </w:rPr>
        <w:t xml:space="preserve">Buộc bị đơn ông ty Đạt Vi Phú phải </w:t>
      </w:r>
      <w:hyperlink r:id="rId8" w:history="1">
        <w:r w:rsidRPr="00396B9E">
          <w:rPr>
            <w:rStyle w:val="Hyperlink"/>
            <w:rFonts w:ascii="Arial" w:hAnsi="Arial" w:cs="Arial"/>
            <w:sz w:val="20"/>
            <w:szCs w:val="20"/>
          </w:rPr>
          <w:t>bồi thường</w:t>
        </w:r>
      </w:hyperlink>
      <w:r w:rsidRPr="00C17982">
        <w:rPr>
          <w:rFonts w:ascii="Arial" w:hAnsi="Arial" w:cs="Arial"/>
          <w:color w:val="141823"/>
          <w:sz w:val="20"/>
          <w:szCs w:val="20"/>
        </w:rPr>
        <w:t xml:space="preserve"> cho </w:t>
      </w:r>
      <w:r w:rsidRPr="00C17982">
        <w:rPr>
          <w:rFonts w:ascii="Arial" w:hAnsi="Arial" w:cs="Arial"/>
          <w:sz w:val="20"/>
          <w:szCs w:val="20"/>
        </w:rPr>
        <w:t xml:space="preserve">Novartis AG </w:t>
      </w:r>
      <w:r w:rsidRPr="00C17982">
        <w:rPr>
          <w:rFonts w:ascii="Arial" w:hAnsi="Arial" w:cs="Arial"/>
          <w:color w:val="141823"/>
          <w:sz w:val="20"/>
          <w:szCs w:val="20"/>
        </w:rPr>
        <w:t xml:space="preserve">các khoản sau:  </w:t>
      </w:r>
    </w:p>
    <w:p w14:paraId="4A0578F0" w14:textId="77777777" w:rsidR="006160D4" w:rsidRPr="006160D4" w:rsidRDefault="006160D4" w:rsidP="006160D4">
      <w:pPr>
        <w:shd w:val="clear" w:color="auto" w:fill="FFFFFF"/>
        <w:jc w:val="both"/>
        <w:rPr>
          <w:rFonts w:ascii="Arial" w:hAnsi="Arial" w:cs="Arial"/>
          <w:color w:val="141823"/>
          <w:sz w:val="20"/>
          <w:szCs w:val="20"/>
        </w:rPr>
      </w:pPr>
      <w:bookmarkStart w:id="0" w:name="_GoBack"/>
      <w:bookmarkEnd w:id="0"/>
    </w:p>
    <w:p w14:paraId="4532F06C" w14:textId="6306ECCE" w:rsidR="00661E97" w:rsidRPr="00C17982" w:rsidRDefault="00661E97" w:rsidP="00C17982">
      <w:pPr>
        <w:pStyle w:val="ListParagraph"/>
        <w:numPr>
          <w:ilvl w:val="0"/>
          <w:numId w:val="9"/>
        </w:numPr>
        <w:shd w:val="clear" w:color="auto" w:fill="FFFFFF"/>
        <w:jc w:val="both"/>
        <w:rPr>
          <w:rFonts w:ascii="Arial" w:hAnsi="Arial" w:cs="Arial"/>
          <w:color w:val="141823"/>
          <w:sz w:val="20"/>
          <w:szCs w:val="20"/>
        </w:rPr>
      </w:pPr>
      <w:r w:rsidRPr="00C17982">
        <w:rPr>
          <w:rFonts w:ascii="Arial" w:hAnsi="Arial" w:cs="Arial"/>
          <w:color w:val="141823"/>
          <w:sz w:val="20"/>
          <w:szCs w:val="20"/>
        </w:rPr>
        <w:t xml:space="preserve">Bồi thường vật chất cho </w:t>
      </w:r>
      <w:r w:rsidRPr="00C17982">
        <w:rPr>
          <w:rFonts w:ascii="Arial" w:hAnsi="Arial" w:cs="Arial"/>
          <w:sz w:val="20"/>
          <w:szCs w:val="20"/>
        </w:rPr>
        <w:t xml:space="preserve">Novartis AG </w:t>
      </w:r>
      <w:r w:rsidRPr="00C17982">
        <w:rPr>
          <w:rFonts w:ascii="Arial" w:hAnsi="Arial" w:cs="Arial"/>
          <w:color w:val="141823"/>
          <w:sz w:val="20"/>
          <w:szCs w:val="20"/>
        </w:rPr>
        <w:t>số tiền 500.000.000 đồng (năm trăm triệu đồng) do hành vi xâm phạm Bằng độc quyền sáng chế 5529 gây ra trong thời gian bằng độc quyền có hiệu lực.</w:t>
      </w:r>
    </w:p>
    <w:p w14:paraId="46AFC216" w14:textId="1BB78E1E" w:rsidR="00661E97" w:rsidRPr="00C17982" w:rsidRDefault="00661E97" w:rsidP="00C17982">
      <w:pPr>
        <w:pStyle w:val="ListParagraph"/>
        <w:numPr>
          <w:ilvl w:val="0"/>
          <w:numId w:val="9"/>
        </w:numPr>
        <w:shd w:val="clear" w:color="auto" w:fill="FFFFFF"/>
        <w:jc w:val="both"/>
        <w:rPr>
          <w:rFonts w:ascii="Arial" w:hAnsi="Arial" w:cs="Arial"/>
          <w:color w:val="141823"/>
          <w:sz w:val="20"/>
          <w:szCs w:val="20"/>
        </w:rPr>
      </w:pPr>
      <w:r w:rsidRPr="00C17982">
        <w:rPr>
          <w:rFonts w:ascii="Arial" w:hAnsi="Arial" w:cs="Arial"/>
          <w:color w:val="141823"/>
          <w:sz w:val="20"/>
          <w:szCs w:val="20"/>
        </w:rPr>
        <w:t xml:space="preserve">Thanh toán cho </w:t>
      </w:r>
      <w:r w:rsidRPr="00C17982">
        <w:rPr>
          <w:rFonts w:ascii="Arial" w:hAnsi="Arial" w:cs="Arial"/>
          <w:sz w:val="20"/>
          <w:szCs w:val="20"/>
        </w:rPr>
        <w:t xml:space="preserve">Novartis AG </w:t>
      </w:r>
      <w:r w:rsidRPr="00C17982">
        <w:rPr>
          <w:rFonts w:ascii="Arial" w:hAnsi="Arial" w:cs="Arial"/>
          <w:color w:val="141823"/>
          <w:sz w:val="20"/>
          <w:szCs w:val="20"/>
        </w:rPr>
        <w:t>số tiền 300.000.000 đồng (ba trăm triệu đồng) về khoản chi phí thuê luật sư.</w:t>
      </w:r>
    </w:p>
    <w:p w14:paraId="001BF572" w14:textId="77777777" w:rsidR="00661E97" w:rsidRPr="00C17982" w:rsidRDefault="00661E97" w:rsidP="00C17982">
      <w:pPr>
        <w:pStyle w:val="NormalWeb"/>
        <w:shd w:val="clear" w:color="auto" w:fill="FFFFFF"/>
        <w:spacing w:before="0" w:beforeAutospacing="0" w:after="0" w:afterAutospacing="0"/>
        <w:jc w:val="both"/>
        <w:rPr>
          <w:rFonts w:ascii="Arial" w:hAnsi="Arial" w:cs="Arial"/>
          <w:color w:val="000000"/>
          <w:sz w:val="20"/>
          <w:szCs w:val="20"/>
        </w:rPr>
      </w:pPr>
    </w:p>
    <w:p w14:paraId="57EBEACC" w14:textId="6E4A5C06" w:rsidR="00FD71E8" w:rsidRPr="00C17982" w:rsidRDefault="00FD71E8" w:rsidP="00C17982">
      <w:pPr>
        <w:rPr>
          <w:rStyle w:val="Strong"/>
          <w:rFonts w:ascii="Arial" w:hAnsi="Arial" w:cs="Arial"/>
          <w:color w:val="2F5496" w:themeColor="accent1" w:themeShade="BF"/>
          <w:sz w:val="22"/>
          <w:szCs w:val="22"/>
        </w:rPr>
      </w:pPr>
      <w:r w:rsidRPr="00C17982">
        <w:rPr>
          <w:rStyle w:val="Strong"/>
          <w:rFonts w:ascii="Arial" w:hAnsi="Arial" w:cs="Arial"/>
          <w:color w:val="2F5496" w:themeColor="accent1" w:themeShade="BF"/>
          <w:sz w:val="22"/>
          <w:szCs w:val="22"/>
        </w:rPr>
        <w:t>Lời kết</w:t>
      </w:r>
    </w:p>
    <w:p w14:paraId="385F77B9" w14:textId="77777777" w:rsidR="00FD71E8" w:rsidRPr="00C17982" w:rsidRDefault="00FD71E8" w:rsidP="00C17982">
      <w:pPr>
        <w:rPr>
          <w:rFonts w:ascii="Arial" w:hAnsi="Arial" w:cs="Arial"/>
          <w:sz w:val="20"/>
          <w:szCs w:val="20"/>
        </w:rPr>
      </w:pPr>
    </w:p>
    <w:p w14:paraId="66F5822D" w14:textId="129B63A5" w:rsidR="005D35CD" w:rsidRPr="00C17982" w:rsidRDefault="006A6D82" w:rsidP="00C17982">
      <w:pPr>
        <w:jc w:val="both"/>
        <w:rPr>
          <w:rFonts w:ascii="Arial" w:hAnsi="Arial" w:cs="Arial"/>
          <w:sz w:val="20"/>
          <w:szCs w:val="20"/>
        </w:rPr>
      </w:pPr>
      <w:r w:rsidRPr="00C17982">
        <w:rPr>
          <w:rFonts w:ascii="Arial" w:hAnsi="Arial" w:cs="Arial"/>
          <w:sz w:val="20"/>
          <w:szCs w:val="20"/>
        </w:rPr>
        <w:t>Hàng triệu USD đầu tư vào nghiên cứu, thử nghiệm, hàng chục năm miệt mài sáng tạo</w:t>
      </w:r>
      <w:r w:rsidR="005D35CD" w:rsidRPr="00C17982">
        <w:rPr>
          <w:rFonts w:ascii="Arial" w:hAnsi="Arial" w:cs="Arial"/>
          <w:sz w:val="20"/>
          <w:szCs w:val="20"/>
        </w:rPr>
        <w:t xml:space="preserve"> để </w:t>
      </w:r>
      <w:r w:rsidR="00224DB7" w:rsidRPr="00C17982">
        <w:rPr>
          <w:rFonts w:ascii="Arial" w:hAnsi="Arial" w:cs="Arial"/>
          <w:sz w:val="20"/>
          <w:szCs w:val="20"/>
        </w:rPr>
        <w:t xml:space="preserve">tạo ra </w:t>
      </w:r>
      <w:r w:rsidRPr="00C17982">
        <w:rPr>
          <w:rFonts w:ascii="Arial" w:hAnsi="Arial" w:cs="Arial"/>
          <w:sz w:val="20"/>
          <w:szCs w:val="20"/>
        </w:rPr>
        <w:t xml:space="preserve">sản phẩm </w:t>
      </w:r>
      <w:r w:rsidR="00224DB7" w:rsidRPr="00C17982">
        <w:rPr>
          <w:rFonts w:ascii="Arial" w:hAnsi="Arial" w:cs="Arial"/>
          <w:sz w:val="20"/>
          <w:szCs w:val="20"/>
        </w:rPr>
        <w:t>đột phá trong lĩnh vực y tế để phục vụ lợi ích của cộng đồng</w:t>
      </w:r>
      <w:r w:rsidR="005D35CD" w:rsidRPr="00C17982">
        <w:rPr>
          <w:rFonts w:ascii="Arial" w:hAnsi="Arial" w:cs="Arial"/>
          <w:sz w:val="20"/>
          <w:szCs w:val="20"/>
        </w:rPr>
        <w:t xml:space="preserve">. Mỗi sản phẩm y tế ra đời đều là kết tinh của trí tuệ, mồ hôi và nước mắt. Đó là đại diện cho hy vọng, cho sự sống của hàng triệu người bệnh. </w:t>
      </w:r>
    </w:p>
    <w:p w14:paraId="715C77A3" w14:textId="77777777" w:rsidR="005D35CD" w:rsidRPr="00C17982" w:rsidRDefault="005D35CD" w:rsidP="00C17982">
      <w:pPr>
        <w:jc w:val="both"/>
        <w:rPr>
          <w:rFonts w:ascii="Arial" w:hAnsi="Arial" w:cs="Arial"/>
          <w:sz w:val="20"/>
          <w:szCs w:val="20"/>
        </w:rPr>
      </w:pPr>
    </w:p>
    <w:p w14:paraId="7C0BD7DD" w14:textId="18C18233" w:rsidR="005D35CD" w:rsidRPr="00C17982" w:rsidRDefault="005D35CD" w:rsidP="00C17982">
      <w:pPr>
        <w:jc w:val="both"/>
        <w:rPr>
          <w:rFonts w:ascii="Arial" w:hAnsi="Arial" w:cs="Arial"/>
          <w:sz w:val="20"/>
          <w:szCs w:val="20"/>
        </w:rPr>
      </w:pPr>
      <w:r w:rsidRPr="00C17982">
        <w:rPr>
          <w:rFonts w:ascii="Arial" w:hAnsi="Arial" w:cs="Arial"/>
          <w:sz w:val="20"/>
          <w:szCs w:val="20"/>
        </w:rPr>
        <w:t xml:space="preserve">Thế nhưng, thành quả lao động trí tuệ ấy lại bị "đánh cắp" một cách trắng trợn bởi hành vi sao chép, xâm phạm sáng chế. Hành vi này không chỉ là đánh cắp trắng trợn, mà còn là sự bất công tột cùng </w:t>
      </w:r>
      <w:r w:rsidR="007E6843">
        <w:rPr>
          <w:rFonts w:ascii="Arial" w:hAnsi="Arial" w:cs="Arial"/>
          <w:sz w:val="20"/>
          <w:szCs w:val="20"/>
        </w:rPr>
        <w:t xml:space="preserve">đối </w:t>
      </w:r>
      <w:r w:rsidRPr="00C17982">
        <w:rPr>
          <w:rFonts w:ascii="Arial" w:hAnsi="Arial" w:cs="Arial"/>
          <w:sz w:val="20"/>
          <w:szCs w:val="20"/>
        </w:rPr>
        <w:t>với những nhà khoa học, những nhà nghiên cứu đã dồn hết tâm huyết cho công trình sáng chế của</w:t>
      </w:r>
      <w:r w:rsidR="007E6843">
        <w:rPr>
          <w:rFonts w:ascii="Arial" w:hAnsi="Arial" w:cs="Arial"/>
          <w:sz w:val="20"/>
          <w:szCs w:val="20"/>
        </w:rPr>
        <w:t xml:space="preserve"> họ</w:t>
      </w:r>
      <w:r w:rsidRPr="00C17982">
        <w:rPr>
          <w:rFonts w:ascii="Arial" w:hAnsi="Arial" w:cs="Arial"/>
          <w:sz w:val="20"/>
          <w:szCs w:val="20"/>
        </w:rPr>
        <w:t xml:space="preserve">. </w:t>
      </w:r>
      <w:r w:rsidR="007E6843">
        <w:rPr>
          <w:rFonts w:ascii="Arial" w:hAnsi="Arial" w:cs="Arial"/>
          <w:sz w:val="20"/>
          <w:szCs w:val="20"/>
        </w:rPr>
        <w:t xml:space="preserve">Đây </w:t>
      </w:r>
      <w:r w:rsidRPr="00C17982">
        <w:rPr>
          <w:rFonts w:ascii="Arial" w:hAnsi="Arial" w:cs="Arial"/>
          <w:sz w:val="20"/>
          <w:szCs w:val="20"/>
        </w:rPr>
        <w:t xml:space="preserve">còn </w:t>
      </w:r>
      <w:r w:rsidR="007E6843">
        <w:rPr>
          <w:rFonts w:ascii="Arial" w:hAnsi="Arial" w:cs="Arial"/>
          <w:sz w:val="20"/>
          <w:szCs w:val="20"/>
        </w:rPr>
        <w:t xml:space="preserve">có thể coi </w:t>
      </w:r>
      <w:r w:rsidRPr="00C17982">
        <w:rPr>
          <w:rFonts w:ascii="Arial" w:hAnsi="Arial" w:cs="Arial"/>
          <w:sz w:val="20"/>
          <w:szCs w:val="20"/>
        </w:rPr>
        <w:t>là hành động "cướp bóc" sức khỏe cộng đồng. Sản phẩm "nhái" tiềm ẩn nguy cơ về chất lượng, hiệu quả điều trị, thậm chí gây ảnh hưởng nghiêm trọng đến sức khỏe người sử dụng. Hơn nữa, hành vi vi phạm sáng chế còn gây thiệt hại to lớn cho chủ sở hữu sáng chế. Họ phải chịu tổn thất về tài chính, ảnh hưởng đến uy tín thương hiệu và niềm tin của người tiêu dùng</w:t>
      </w:r>
    </w:p>
    <w:p w14:paraId="4FEBF590" w14:textId="77777777" w:rsidR="005D35CD" w:rsidRPr="00C17982" w:rsidRDefault="005D35CD" w:rsidP="00C17982">
      <w:pPr>
        <w:jc w:val="both"/>
        <w:rPr>
          <w:rFonts w:ascii="Arial" w:hAnsi="Arial" w:cs="Arial"/>
          <w:sz w:val="20"/>
          <w:szCs w:val="20"/>
        </w:rPr>
      </w:pPr>
    </w:p>
    <w:p w14:paraId="6FCAE520" w14:textId="6F3C68D2" w:rsidR="006A6D82" w:rsidRPr="00C17982" w:rsidRDefault="005D35CD" w:rsidP="00C17982">
      <w:pPr>
        <w:jc w:val="both"/>
        <w:rPr>
          <w:rFonts w:ascii="Arial" w:hAnsi="Arial" w:cs="Arial"/>
          <w:sz w:val="20"/>
          <w:szCs w:val="20"/>
        </w:rPr>
      </w:pPr>
      <w:r w:rsidRPr="00C17982">
        <w:rPr>
          <w:rFonts w:ascii="Arial" w:hAnsi="Arial" w:cs="Arial"/>
          <w:sz w:val="20"/>
          <w:szCs w:val="20"/>
        </w:rPr>
        <w:t xml:space="preserve">Do </w:t>
      </w:r>
      <w:r w:rsidR="00107512" w:rsidRPr="00C17982">
        <w:rPr>
          <w:rFonts w:ascii="Arial" w:hAnsi="Arial" w:cs="Arial"/>
          <w:sz w:val="20"/>
          <w:szCs w:val="20"/>
        </w:rPr>
        <w:t xml:space="preserve">vậy, </w:t>
      </w:r>
      <w:r w:rsidRPr="00C17982">
        <w:rPr>
          <w:rFonts w:ascii="Arial" w:hAnsi="Arial" w:cs="Arial"/>
          <w:sz w:val="20"/>
          <w:szCs w:val="20"/>
        </w:rPr>
        <w:t>bất luận là ở quy mô nào, dù là cá nhân hay tổ chức, hành vi xâm phạm sáng chế đều không thể dung thứ và cần phải lên án mạnh mẽ.</w:t>
      </w:r>
      <w:r w:rsidR="00772F30">
        <w:rPr>
          <w:rFonts w:ascii="Arial" w:hAnsi="Arial" w:cs="Arial"/>
          <w:sz w:val="20"/>
          <w:szCs w:val="20"/>
        </w:rPr>
        <w:t xml:space="preserve"> </w:t>
      </w:r>
    </w:p>
    <w:p w14:paraId="3826CB69" w14:textId="77777777" w:rsidR="00107512" w:rsidRPr="00C17982" w:rsidRDefault="00107512" w:rsidP="00C17982">
      <w:pPr>
        <w:jc w:val="both"/>
        <w:rPr>
          <w:rFonts w:ascii="Arial" w:hAnsi="Arial" w:cs="Arial"/>
          <w:sz w:val="20"/>
          <w:szCs w:val="20"/>
        </w:rPr>
      </w:pPr>
    </w:p>
    <w:p w14:paraId="5F39667A" w14:textId="2DDBB966" w:rsidR="00107512" w:rsidRPr="00C17982" w:rsidRDefault="00107512" w:rsidP="00C17982">
      <w:pPr>
        <w:jc w:val="both"/>
        <w:rPr>
          <w:rFonts w:ascii="Arial" w:hAnsi="Arial" w:cs="Arial"/>
          <w:sz w:val="20"/>
          <w:szCs w:val="20"/>
        </w:rPr>
      </w:pPr>
      <w:r w:rsidRPr="00C17982">
        <w:rPr>
          <w:rFonts w:ascii="Arial" w:hAnsi="Arial" w:cs="Arial"/>
          <w:sz w:val="20"/>
          <w:szCs w:val="20"/>
        </w:rPr>
        <w:t xml:space="preserve">Luật pháp Việt Nam về sở hữu trí tuệ không khoan nhượng với hành vi xâm phạm này. Do vậy, </w:t>
      </w:r>
      <w:r w:rsidR="008521AD">
        <w:rPr>
          <w:rFonts w:ascii="Arial" w:hAnsi="Arial" w:cs="Arial"/>
          <w:sz w:val="20"/>
          <w:szCs w:val="20"/>
        </w:rPr>
        <w:t>việc thực thi quyền SHTT được thiết lập trên cơ chế “</w:t>
      </w:r>
      <w:r w:rsidR="008521AD" w:rsidRPr="008521AD">
        <w:rPr>
          <w:rFonts w:ascii="Arial" w:hAnsi="Arial" w:cs="Arial"/>
          <w:b/>
          <w:bCs/>
          <w:sz w:val="20"/>
          <w:szCs w:val="20"/>
        </w:rPr>
        <w:t>kép</w:t>
      </w:r>
      <w:r w:rsidR="008521AD">
        <w:rPr>
          <w:rFonts w:ascii="Arial" w:hAnsi="Arial" w:cs="Arial"/>
          <w:sz w:val="20"/>
          <w:szCs w:val="20"/>
        </w:rPr>
        <w:t xml:space="preserve">”, kết hợp cả cơ chế hành chính và dân sự trong bảo vệ quyền SHTT. Do đó, </w:t>
      </w:r>
      <w:r w:rsidRPr="00C17982">
        <w:rPr>
          <w:rFonts w:ascii="Arial" w:hAnsi="Arial" w:cs="Arial"/>
          <w:sz w:val="20"/>
          <w:szCs w:val="20"/>
        </w:rPr>
        <w:t xml:space="preserve">ngoài </w:t>
      </w:r>
      <w:r w:rsidR="008521AD">
        <w:rPr>
          <w:rFonts w:ascii="Arial" w:hAnsi="Arial" w:cs="Arial"/>
          <w:sz w:val="20"/>
          <w:szCs w:val="20"/>
        </w:rPr>
        <w:t xml:space="preserve">việc </w:t>
      </w:r>
      <w:r w:rsidRPr="00C17982">
        <w:rPr>
          <w:rFonts w:ascii="Arial" w:hAnsi="Arial" w:cs="Arial"/>
          <w:sz w:val="20"/>
          <w:szCs w:val="20"/>
        </w:rPr>
        <w:t xml:space="preserve">yêu cầu Cơ quan thực thi </w:t>
      </w:r>
      <w:r w:rsidRPr="008521AD">
        <w:rPr>
          <w:rFonts w:ascii="Arial" w:hAnsi="Arial" w:cs="Arial"/>
          <w:b/>
          <w:bCs/>
          <w:sz w:val="20"/>
          <w:szCs w:val="20"/>
        </w:rPr>
        <w:t>hành chính</w:t>
      </w:r>
      <w:r w:rsidRPr="00C17982">
        <w:rPr>
          <w:rFonts w:ascii="Arial" w:hAnsi="Arial" w:cs="Arial"/>
          <w:sz w:val="20"/>
          <w:szCs w:val="20"/>
        </w:rPr>
        <w:t xml:space="preserve"> bắt giữ, xử phạt đối tượng vi phạm, chủ sở hữu sáng chế còn có quyền </w:t>
      </w:r>
      <w:r w:rsidRPr="008521AD">
        <w:rPr>
          <w:rFonts w:ascii="Arial" w:hAnsi="Arial" w:cs="Arial"/>
          <w:b/>
          <w:bCs/>
          <w:sz w:val="20"/>
          <w:szCs w:val="20"/>
        </w:rPr>
        <w:t>nộp đơn khởi kiện</w:t>
      </w:r>
      <w:r w:rsidRPr="00C17982">
        <w:rPr>
          <w:rFonts w:ascii="Arial" w:hAnsi="Arial" w:cs="Arial"/>
          <w:sz w:val="20"/>
          <w:szCs w:val="20"/>
        </w:rPr>
        <w:t xml:space="preserve"> tới Tòa án để yêu cầu bồi thường cho những thiệt hại mà họ phải gánh chịu. Điều này có nghĩa rằng Novartis AG hoàn toàn có thể khởi kiện để yêu cầu tòa </w:t>
      </w:r>
      <w:r w:rsidR="0098213A" w:rsidRPr="00C17982">
        <w:rPr>
          <w:rFonts w:ascii="Arial" w:hAnsi="Arial" w:cs="Arial"/>
          <w:sz w:val="20"/>
          <w:szCs w:val="20"/>
        </w:rPr>
        <w:t>án của Việt Nam</w:t>
      </w:r>
      <w:r w:rsidRPr="00C17982">
        <w:rPr>
          <w:rFonts w:ascii="Arial" w:hAnsi="Arial" w:cs="Arial"/>
          <w:sz w:val="20"/>
          <w:szCs w:val="20"/>
        </w:rPr>
        <w:t xml:space="preserve"> ban hành các phán quyết buộc bên vi phạm phải bồi thường thiệt hại.</w:t>
      </w:r>
    </w:p>
    <w:p w14:paraId="560FD29F" w14:textId="38101160" w:rsidR="00107512" w:rsidRPr="00C17982" w:rsidRDefault="00107512" w:rsidP="00C17982">
      <w:pPr>
        <w:jc w:val="both"/>
        <w:rPr>
          <w:rFonts w:ascii="Arial" w:hAnsi="Arial" w:cs="Arial"/>
          <w:sz w:val="20"/>
          <w:szCs w:val="20"/>
        </w:rPr>
      </w:pPr>
    </w:p>
    <w:p w14:paraId="3D442DE2" w14:textId="4D0AD659" w:rsidR="005B5D25" w:rsidRPr="00C17982" w:rsidRDefault="00224DB7" w:rsidP="00C17982">
      <w:pPr>
        <w:jc w:val="both"/>
        <w:rPr>
          <w:rFonts w:ascii="Arial" w:hAnsi="Arial" w:cs="Arial"/>
          <w:sz w:val="20"/>
          <w:szCs w:val="20"/>
        </w:rPr>
      </w:pPr>
      <w:r w:rsidRPr="00C17982">
        <w:rPr>
          <w:rFonts w:ascii="Arial" w:hAnsi="Arial" w:cs="Arial"/>
          <w:sz w:val="20"/>
          <w:szCs w:val="20"/>
        </w:rPr>
        <w:t xml:space="preserve">Chi phí cho hoạt động điều tra, thu thập </w:t>
      </w:r>
      <w:hyperlink r:id="rId9" w:history="1">
        <w:r w:rsidRPr="00396B9E">
          <w:rPr>
            <w:rStyle w:val="Hyperlink"/>
            <w:rFonts w:ascii="Arial" w:hAnsi="Arial" w:cs="Arial"/>
            <w:sz w:val="20"/>
            <w:szCs w:val="20"/>
          </w:rPr>
          <w:t>bằng chứng vi phạm</w:t>
        </w:r>
      </w:hyperlink>
      <w:r w:rsidRPr="00C17982">
        <w:rPr>
          <w:rFonts w:ascii="Arial" w:hAnsi="Arial" w:cs="Arial"/>
          <w:sz w:val="20"/>
          <w:szCs w:val="20"/>
        </w:rPr>
        <w:t xml:space="preserve"> và khởi sự các biện pháp pháp lý là gánh nặng lớn, gây tốn kém thời gian, tài chính và nguồn lực cho chủ sở hữu sáng chế. Vì vậy, h</w:t>
      </w:r>
      <w:r w:rsidR="00107512" w:rsidRPr="00C17982">
        <w:rPr>
          <w:rFonts w:ascii="Arial" w:hAnsi="Arial" w:cs="Arial"/>
          <w:sz w:val="20"/>
          <w:szCs w:val="20"/>
        </w:rPr>
        <w:t>ành trình đòi lại công lý</w:t>
      </w:r>
      <w:r w:rsidR="005B5D25" w:rsidRPr="00C17982">
        <w:rPr>
          <w:rFonts w:ascii="Arial" w:hAnsi="Arial" w:cs="Arial"/>
          <w:sz w:val="20"/>
          <w:szCs w:val="20"/>
        </w:rPr>
        <w:t xml:space="preserve"> trong </w:t>
      </w:r>
      <w:r w:rsidR="004A31BF">
        <w:rPr>
          <w:rFonts w:ascii="Arial" w:hAnsi="Arial" w:cs="Arial"/>
          <w:sz w:val="20"/>
          <w:szCs w:val="20"/>
        </w:rPr>
        <w:t xml:space="preserve">hai </w:t>
      </w:r>
      <w:r w:rsidR="005B5D25" w:rsidRPr="00C17982">
        <w:rPr>
          <w:rFonts w:ascii="Arial" w:hAnsi="Arial" w:cs="Arial"/>
          <w:sz w:val="20"/>
          <w:szCs w:val="20"/>
        </w:rPr>
        <w:t>vụ việc nêu trên</w:t>
      </w:r>
      <w:r w:rsidR="00107512" w:rsidRPr="00C17982">
        <w:rPr>
          <w:rFonts w:ascii="Arial" w:hAnsi="Arial" w:cs="Arial"/>
          <w:sz w:val="20"/>
          <w:szCs w:val="20"/>
        </w:rPr>
        <w:t xml:space="preserve"> </w:t>
      </w:r>
      <w:r w:rsidR="005B5D25" w:rsidRPr="00C17982">
        <w:rPr>
          <w:rFonts w:ascii="Arial" w:hAnsi="Arial" w:cs="Arial"/>
          <w:sz w:val="20"/>
          <w:szCs w:val="20"/>
        </w:rPr>
        <w:t>không chỉ là về cuộc đấu tranh pháp lý</w:t>
      </w:r>
      <w:r w:rsidR="007E6843">
        <w:rPr>
          <w:rFonts w:ascii="Arial" w:hAnsi="Arial" w:cs="Arial"/>
          <w:sz w:val="20"/>
          <w:szCs w:val="20"/>
        </w:rPr>
        <w:t>,</w:t>
      </w:r>
      <w:r w:rsidR="005B5D25" w:rsidRPr="00C17982">
        <w:rPr>
          <w:rFonts w:ascii="Arial" w:hAnsi="Arial" w:cs="Arial"/>
          <w:sz w:val="20"/>
          <w:szCs w:val="20"/>
        </w:rPr>
        <w:t xml:space="preserve"> mà còn là </w:t>
      </w:r>
      <w:r w:rsidR="00107512" w:rsidRPr="00C17982">
        <w:rPr>
          <w:rFonts w:ascii="Arial" w:hAnsi="Arial" w:cs="Arial"/>
          <w:sz w:val="20"/>
          <w:szCs w:val="20"/>
        </w:rPr>
        <w:t xml:space="preserve">minh chứng cho quyết tâm bảo vệ quyền </w:t>
      </w:r>
      <w:r w:rsidRPr="00C17982">
        <w:rPr>
          <w:rFonts w:ascii="Arial" w:hAnsi="Arial" w:cs="Arial"/>
          <w:sz w:val="20"/>
          <w:szCs w:val="20"/>
        </w:rPr>
        <w:t xml:space="preserve">và </w:t>
      </w:r>
      <w:r w:rsidR="00107512" w:rsidRPr="00C17982">
        <w:rPr>
          <w:rFonts w:ascii="Arial" w:hAnsi="Arial" w:cs="Arial"/>
          <w:sz w:val="20"/>
          <w:szCs w:val="20"/>
        </w:rPr>
        <w:t xml:space="preserve">lợi </w:t>
      </w:r>
      <w:r w:rsidRPr="00C17982">
        <w:rPr>
          <w:rFonts w:ascii="Arial" w:hAnsi="Arial" w:cs="Arial"/>
          <w:sz w:val="20"/>
          <w:szCs w:val="20"/>
        </w:rPr>
        <w:t xml:space="preserve">ích hợp pháp </w:t>
      </w:r>
      <w:r w:rsidR="00107512" w:rsidRPr="00C17982">
        <w:rPr>
          <w:rFonts w:ascii="Arial" w:hAnsi="Arial" w:cs="Arial"/>
          <w:sz w:val="20"/>
          <w:szCs w:val="20"/>
        </w:rPr>
        <w:t xml:space="preserve">của </w:t>
      </w:r>
      <w:r w:rsidRPr="00C17982">
        <w:rPr>
          <w:rFonts w:ascii="Arial" w:hAnsi="Arial" w:cs="Arial"/>
          <w:sz w:val="20"/>
          <w:szCs w:val="20"/>
        </w:rPr>
        <w:t>chủ sở hữu sáng chế</w:t>
      </w:r>
      <w:r w:rsidR="00107512" w:rsidRPr="00C17982">
        <w:rPr>
          <w:rFonts w:ascii="Arial" w:hAnsi="Arial" w:cs="Arial"/>
          <w:sz w:val="20"/>
          <w:szCs w:val="20"/>
        </w:rPr>
        <w:t xml:space="preserve"> và trách nhiệm đối với cộng đồng</w:t>
      </w:r>
      <w:r w:rsidR="005B5D25" w:rsidRPr="00C17982">
        <w:rPr>
          <w:rFonts w:ascii="Arial" w:hAnsi="Arial" w:cs="Arial"/>
          <w:sz w:val="20"/>
          <w:szCs w:val="20"/>
        </w:rPr>
        <w:t xml:space="preserve"> của Novartis AG.</w:t>
      </w:r>
    </w:p>
    <w:p w14:paraId="108724ED" w14:textId="77777777" w:rsidR="005B5D25" w:rsidRPr="00C17982" w:rsidRDefault="005B5D25" w:rsidP="00C17982">
      <w:pPr>
        <w:rPr>
          <w:rFonts w:ascii="Arial" w:hAnsi="Arial" w:cs="Arial"/>
          <w:sz w:val="20"/>
          <w:szCs w:val="20"/>
        </w:rPr>
      </w:pPr>
    </w:p>
    <w:p w14:paraId="1760CC9F" w14:textId="77777777" w:rsidR="00224DB7" w:rsidRPr="00C17982" w:rsidRDefault="00224DB7" w:rsidP="00C17982">
      <w:pPr>
        <w:rPr>
          <w:rFonts w:ascii="Arial" w:hAnsi="Arial" w:cs="Arial"/>
          <w:sz w:val="20"/>
          <w:szCs w:val="20"/>
        </w:rPr>
      </w:pPr>
    </w:p>
    <w:sectPr w:rsidR="00224DB7" w:rsidRPr="00C17982" w:rsidSect="00C17982">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12ED"/>
    <w:multiLevelType w:val="multilevel"/>
    <w:tmpl w:val="6570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D536C"/>
    <w:multiLevelType w:val="multilevel"/>
    <w:tmpl w:val="3BEE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57906"/>
    <w:multiLevelType w:val="multilevel"/>
    <w:tmpl w:val="4FD4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50635"/>
    <w:multiLevelType w:val="multilevel"/>
    <w:tmpl w:val="BF98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22C51"/>
    <w:multiLevelType w:val="multilevel"/>
    <w:tmpl w:val="C346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073E4C"/>
    <w:multiLevelType w:val="multilevel"/>
    <w:tmpl w:val="6E76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3401E7"/>
    <w:multiLevelType w:val="hybridMultilevel"/>
    <w:tmpl w:val="2D86B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E57F2"/>
    <w:multiLevelType w:val="hybridMultilevel"/>
    <w:tmpl w:val="DE448BB2"/>
    <w:lvl w:ilvl="0" w:tplc="D3DE92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C703F"/>
    <w:multiLevelType w:val="multilevel"/>
    <w:tmpl w:val="F4A4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5"/>
  </w:num>
  <w:num w:numId="5">
    <w:abstractNumId w:val="4"/>
  </w:num>
  <w:num w:numId="6">
    <w:abstractNumId w:val="0"/>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6B"/>
    <w:rsid w:val="00107512"/>
    <w:rsid w:val="001C713E"/>
    <w:rsid w:val="001E33E7"/>
    <w:rsid w:val="00224DB7"/>
    <w:rsid w:val="002262D6"/>
    <w:rsid w:val="002F431C"/>
    <w:rsid w:val="00396509"/>
    <w:rsid w:val="00396B9E"/>
    <w:rsid w:val="00483095"/>
    <w:rsid w:val="004A31BF"/>
    <w:rsid w:val="005B5D25"/>
    <w:rsid w:val="005D35CD"/>
    <w:rsid w:val="006160D4"/>
    <w:rsid w:val="00652753"/>
    <w:rsid w:val="00661E97"/>
    <w:rsid w:val="006A6D82"/>
    <w:rsid w:val="006D7190"/>
    <w:rsid w:val="006E4159"/>
    <w:rsid w:val="0073201D"/>
    <w:rsid w:val="00735463"/>
    <w:rsid w:val="00772F30"/>
    <w:rsid w:val="007E6843"/>
    <w:rsid w:val="00844360"/>
    <w:rsid w:val="008521AD"/>
    <w:rsid w:val="008A6A45"/>
    <w:rsid w:val="008D6995"/>
    <w:rsid w:val="0091466B"/>
    <w:rsid w:val="0098213A"/>
    <w:rsid w:val="00B07D27"/>
    <w:rsid w:val="00BF076D"/>
    <w:rsid w:val="00C17982"/>
    <w:rsid w:val="00D55E89"/>
    <w:rsid w:val="00DE5D2B"/>
    <w:rsid w:val="00E232A3"/>
    <w:rsid w:val="00E51BE4"/>
    <w:rsid w:val="00EB1CBA"/>
    <w:rsid w:val="00EB1E9F"/>
    <w:rsid w:val="00F52922"/>
    <w:rsid w:val="00FD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AFDC"/>
  <w15:chartTrackingRefBased/>
  <w15:docId w15:val="{7FD04ED4-629A-43F6-B8F7-D5BD2674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6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466B"/>
    <w:rPr>
      <w:b/>
      <w:bCs/>
    </w:rPr>
  </w:style>
  <w:style w:type="character" w:styleId="Hyperlink">
    <w:name w:val="Hyperlink"/>
    <w:basedOn w:val="DefaultParagraphFont"/>
    <w:uiPriority w:val="99"/>
    <w:unhideWhenUsed/>
    <w:rsid w:val="0091466B"/>
    <w:rPr>
      <w:color w:val="0000FF"/>
      <w:u w:val="single"/>
    </w:rPr>
  </w:style>
  <w:style w:type="paragraph" w:styleId="NormalWeb">
    <w:name w:val="Normal (Web)"/>
    <w:basedOn w:val="Normal"/>
    <w:uiPriority w:val="99"/>
    <w:semiHidden/>
    <w:unhideWhenUsed/>
    <w:rsid w:val="0091466B"/>
    <w:pPr>
      <w:spacing w:before="100" w:beforeAutospacing="1" w:after="100" w:afterAutospacing="1"/>
    </w:pPr>
  </w:style>
  <w:style w:type="paragraph" w:styleId="ListParagraph">
    <w:name w:val="List Paragraph"/>
    <w:basedOn w:val="Normal"/>
    <w:uiPriority w:val="34"/>
    <w:qFormat/>
    <w:rsid w:val="00C17982"/>
    <w:pPr>
      <w:ind w:left="720"/>
      <w:contextualSpacing/>
    </w:pPr>
  </w:style>
  <w:style w:type="character" w:styleId="UnresolvedMention">
    <w:name w:val="Unresolved Mention"/>
    <w:basedOn w:val="DefaultParagraphFont"/>
    <w:uiPriority w:val="99"/>
    <w:semiHidden/>
    <w:unhideWhenUsed/>
    <w:rsid w:val="00D5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64738">
      <w:bodyDiv w:val="1"/>
      <w:marLeft w:val="0"/>
      <w:marRight w:val="0"/>
      <w:marTop w:val="0"/>
      <w:marBottom w:val="0"/>
      <w:divBdr>
        <w:top w:val="none" w:sz="0" w:space="0" w:color="auto"/>
        <w:left w:val="none" w:sz="0" w:space="0" w:color="auto"/>
        <w:bottom w:val="none" w:sz="0" w:space="0" w:color="auto"/>
        <w:right w:val="none" w:sz="0" w:space="0" w:color="auto"/>
      </w:divBdr>
    </w:div>
    <w:div w:id="1289697934">
      <w:bodyDiv w:val="1"/>
      <w:marLeft w:val="0"/>
      <w:marRight w:val="0"/>
      <w:marTop w:val="0"/>
      <w:marBottom w:val="0"/>
      <w:divBdr>
        <w:top w:val="none" w:sz="0" w:space="0" w:color="auto"/>
        <w:left w:val="none" w:sz="0" w:space="0" w:color="auto"/>
        <w:bottom w:val="none" w:sz="0" w:space="0" w:color="auto"/>
        <w:right w:val="none" w:sz="0" w:space="0" w:color="auto"/>
      </w:divBdr>
      <w:divsChild>
        <w:div w:id="1400664662">
          <w:marLeft w:val="0"/>
          <w:marRight w:val="0"/>
          <w:marTop w:val="0"/>
          <w:marBottom w:val="150"/>
          <w:divBdr>
            <w:top w:val="none" w:sz="0" w:space="0" w:color="auto"/>
            <w:left w:val="none" w:sz="0" w:space="0" w:color="auto"/>
            <w:bottom w:val="none" w:sz="0" w:space="0" w:color="auto"/>
            <w:right w:val="none" w:sz="0" w:space="0" w:color="auto"/>
          </w:divBdr>
          <w:divsChild>
            <w:div w:id="777213061">
              <w:marLeft w:val="0"/>
              <w:marRight w:val="0"/>
              <w:marTop w:val="0"/>
              <w:marBottom w:val="75"/>
              <w:divBdr>
                <w:top w:val="none" w:sz="0" w:space="0" w:color="auto"/>
                <w:left w:val="none" w:sz="0" w:space="0" w:color="auto"/>
                <w:bottom w:val="none" w:sz="0" w:space="0" w:color="auto"/>
                <w:right w:val="none" w:sz="0" w:space="0" w:color="auto"/>
              </w:divBdr>
            </w:div>
            <w:div w:id="248270646">
              <w:marLeft w:val="0"/>
              <w:marRight w:val="0"/>
              <w:marTop w:val="0"/>
              <w:marBottom w:val="75"/>
              <w:divBdr>
                <w:top w:val="none" w:sz="0" w:space="0" w:color="auto"/>
                <w:left w:val="none" w:sz="0" w:space="0" w:color="auto"/>
                <w:bottom w:val="none" w:sz="0" w:space="0" w:color="auto"/>
                <w:right w:val="none" w:sz="0" w:space="0" w:color="auto"/>
              </w:divBdr>
            </w:div>
            <w:div w:id="2055543015">
              <w:marLeft w:val="0"/>
              <w:marRight w:val="0"/>
              <w:marTop w:val="0"/>
              <w:marBottom w:val="75"/>
              <w:divBdr>
                <w:top w:val="none" w:sz="0" w:space="0" w:color="auto"/>
                <w:left w:val="none" w:sz="0" w:space="0" w:color="auto"/>
                <w:bottom w:val="none" w:sz="0" w:space="0" w:color="auto"/>
                <w:right w:val="none" w:sz="0" w:space="0" w:color="auto"/>
              </w:divBdr>
            </w:div>
          </w:divsChild>
        </w:div>
        <w:div w:id="1927030645">
          <w:marLeft w:val="0"/>
          <w:marRight w:val="0"/>
          <w:marTop w:val="0"/>
          <w:marBottom w:val="75"/>
          <w:divBdr>
            <w:top w:val="none" w:sz="0" w:space="0" w:color="auto"/>
            <w:left w:val="none" w:sz="0" w:space="0" w:color="auto"/>
            <w:bottom w:val="none" w:sz="0" w:space="0" w:color="auto"/>
            <w:right w:val="none" w:sz="0" w:space="0" w:color="auto"/>
          </w:divBdr>
          <w:divsChild>
            <w:div w:id="769738693">
              <w:marLeft w:val="0"/>
              <w:marRight w:val="0"/>
              <w:marTop w:val="75"/>
              <w:marBottom w:val="0"/>
              <w:divBdr>
                <w:top w:val="none" w:sz="0" w:space="0" w:color="auto"/>
                <w:left w:val="none" w:sz="0" w:space="0" w:color="auto"/>
                <w:bottom w:val="none" w:sz="0" w:space="0" w:color="auto"/>
                <w:right w:val="none" w:sz="0" w:space="0" w:color="auto"/>
              </w:divBdr>
              <w:divsChild>
                <w:div w:id="527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yeu-cau-boi-thuong-thiet-hai-khi-khoi-kien-xam-pham-quyen-shtt-tai-viet-nam-nhung-dieu-quan-trong-can-ghi-nho-2" TargetMode="External"/><Relationship Id="rId3" Type="http://schemas.openxmlformats.org/officeDocument/2006/relationships/settings" Target="settings.xml"/><Relationship Id="rId7" Type="http://schemas.openxmlformats.org/officeDocument/2006/relationships/hyperlink" Target="https://kenfoxlaw.com/vi/kien-xam-pham-sang-che-tai-viet-nam-bai-hoc-gi-cho-doanh-nghi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vi/ban-co-thuc-su-hieu-ve-y-kien-chuyen-mon-cua-vien-khshtt-trong-viec-thuc-thi-quyen-shtt-tai-viet-nam" TargetMode="External"/><Relationship Id="rId11" Type="http://schemas.openxmlformats.org/officeDocument/2006/relationships/theme" Target="theme/theme1.xml"/><Relationship Id="rId5" Type="http://schemas.openxmlformats.org/officeDocument/2006/relationships/hyperlink" Target="https://kenfoxlaw.com/vi/5-cau-hoi-de-danh-gia-lieu-san-pham-cua-ban-co-xam-pham-sang-che-tai-viet-nam-hay-khong-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enfoxlaw.com/chung-cu-trong-cac-vu-an-so-huu-tri-tue-tai-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5</cp:revision>
  <dcterms:created xsi:type="dcterms:W3CDTF">2024-07-02T12:59:00Z</dcterms:created>
  <dcterms:modified xsi:type="dcterms:W3CDTF">2024-07-04T07:16:00Z</dcterms:modified>
</cp:coreProperties>
</file>