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4876E" w14:textId="1FAF0780" w:rsidR="00636A38" w:rsidRPr="00636A38" w:rsidRDefault="004D64BC" w:rsidP="00636A38">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0D5023A7" w:rsidR="00FA2CEE" w:rsidRPr="00BA68B8" w:rsidRDefault="00636A38" w:rsidP="00FA2CEE">
                            <w:pPr>
                              <w:spacing w:after="0" w:line="240" w:lineRule="auto"/>
                              <w:rPr>
                                <w:rFonts w:ascii="Arial" w:hAnsi="Arial" w:cs="Arial"/>
                                <w:b/>
                                <w:color w:val="FFFFFF" w:themeColor="background1"/>
                                <w:sz w:val="20"/>
                                <w:szCs w:val="20"/>
                              </w:rPr>
                            </w:pPr>
                            <w:r w:rsidRPr="00636A38">
                              <w:rPr>
                                <w:rFonts w:ascii="Arial" w:hAnsi="Arial" w:cs="Arial"/>
                                <w:b/>
                                <w:bCs/>
                                <w:color w:val="FFFFFF" w:themeColor="background1"/>
                                <w:sz w:val="20"/>
                                <w:szCs w:val="20"/>
                              </w:rPr>
                              <w:t>Opposing an Industrial Design Application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0D5023A7" w:rsidR="00FA2CEE" w:rsidRPr="00BA68B8" w:rsidRDefault="00636A38" w:rsidP="00FA2CEE">
                      <w:pPr>
                        <w:spacing w:after="0" w:line="240" w:lineRule="auto"/>
                        <w:rPr>
                          <w:rFonts w:ascii="Arial" w:hAnsi="Arial" w:cs="Arial"/>
                          <w:b/>
                          <w:color w:val="FFFFFF" w:themeColor="background1"/>
                          <w:sz w:val="20"/>
                          <w:szCs w:val="20"/>
                        </w:rPr>
                      </w:pPr>
                      <w:r w:rsidRPr="00636A38">
                        <w:rPr>
                          <w:rFonts w:ascii="Arial" w:hAnsi="Arial" w:cs="Arial"/>
                          <w:b/>
                          <w:bCs/>
                          <w:color w:val="FFFFFF" w:themeColor="background1"/>
                          <w:sz w:val="20"/>
                          <w:szCs w:val="20"/>
                        </w:rPr>
                        <w:t>Opposing an Industrial Design Application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7FF17897" w:rsidR="00FA2CEE" w:rsidRPr="00CC7576" w:rsidRDefault="00636A38" w:rsidP="00FA2CEE">
                            <w:pPr>
                              <w:spacing w:after="0"/>
                              <w:jc w:val="center"/>
                              <w:rPr>
                                <w:rFonts w:ascii="Arial" w:hAnsi="Arial" w:cs="Arial"/>
                                <w:b/>
                                <w:color w:val="FFFFFF" w:themeColor="background1"/>
                                <w:sz w:val="20"/>
                                <w:szCs w:val="20"/>
                              </w:rPr>
                            </w:pPr>
                            <w:r w:rsidRPr="00636A38">
                              <w:rPr>
                                <w:rFonts w:ascii="Arial" w:hAnsi="Arial" w:cs="Arial"/>
                                <w:b/>
                                <w:bCs/>
                                <w:color w:val="FFFFFF" w:themeColor="background1"/>
                                <w:sz w:val="20"/>
                                <w:szCs w:val="20"/>
                              </w:rPr>
                              <w:t>Opposing an Industrial Design Application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7FF17897" w:rsidR="00FA2CEE" w:rsidRPr="00CC7576" w:rsidRDefault="00636A38" w:rsidP="00FA2CEE">
                      <w:pPr>
                        <w:spacing w:after="0"/>
                        <w:jc w:val="center"/>
                        <w:rPr>
                          <w:rFonts w:ascii="Arial" w:hAnsi="Arial" w:cs="Arial"/>
                          <w:b/>
                          <w:color w:val="FFFFFF" w:themeColor="background1"/>
                          <w:sz w:val="20"/>
                          <w:szCs w:val="20"/>
                        </w:rPr>
                      </w:pPr>
                      <w:r w:rsidRPr="00636A38">
                        <w:rPr>
                          <w:rFonts w:ascii="Arial" w:hAnsi="Arial" w:cs="Arial"/>
                          <w:b/>
                          <w:bCs/>
                          <w:color w:val="FFFFFF" w:themeColor="background1"/>
                          <w:sz w:val="20"/>
                          <w:szCs w:val="20"/>
                        </w:rPr>
                        <w:t>Opposing an Industrial Design Application in Vietnam</w:t>
                      </w:r>
                    </w:p>
                  </w:txbxContent>
                </v:textbox>
                <w10:wrap anchorx="page"/>
              </v:rect>
            </w:pict>
          </mc:Fallback>
        </mc:AlternateContent>
      </w:r>
      <w:r w:rsidR="00745E08" w:rsidRPr="00745E08">
        <w:rPr>
          <w:rFonts w:ascii="Arial" w:hAnsi="Arial" w:cs="Arial"/>
          <w:b/>
          <w:iCs/>
          <w:color w:val="C00000"/>
        </w:rPr>
        <w:t xml:space="preserve"> </w:t>
      </w:r>
      <w:bookmarkStart w:id="0" w:name="_GoBack"/>
      <w:r w:rsidR="00636A38" w:rsidRPr="00636A38">
        <w:rPr>
          <w:rFonts w:ascii="Arial" w:hAnsi="Arial" w:cs="Arial"/>
          <w:b/>
          <w:iCs/>
          <w:color w:val="C00000"/>
        </w:rPr>
        <w:t>Opposing an Industrial Design Application in Vietnam:</w:t>
      </w:r>
    </w:p>
    <w:p w14:paraId="35EC2E39" w14:textId="77777777" w:rsidR="00636A38" w:rsidRPr="00636A38" w:rsidRDefault="00636A38" w:rsidP="00636A38">
      <w:pPr>
        <w:spacing w:after="0" w:line="240" w:lineRule="auto"/>
        <w:jc w:val="center"/>
        <w:rPr>
          <w:rFonts w:ascii="Arial" w:hAnsi="Arial" w:cs="Arial"/>
          <w:b/>
          <w:iCs/>
          <w:color w:val="C00000"/>
        </w:rPr>
      </w:pPr>
      <w:r w:rsidRPr="00636A38">
        <w:rPr>
          <w:rFonts w:ascii="Arial" w:hAnsi="Arial" w:cs="Arial"/>
          <w:b/>
          <w:iCs/>
          <w:color w:val="C00000"/>
        </w:rPr>
        <w:t>What secrets to Successful Opposition?</w:t>
      </w:r>
    </w:p>
    <w:bookmarkEnd w:id="0"/>
    <w:p w14:paraId="40B62171" w14:textId="77777777" w:rsidR="00636A38" w:rsidRPr="00F029ED" w:rsidRDefault="00636A38" w:rsidP="00636A38">
      <w:pPr>
        <w:spacing w:after="0" w:line="240" w:lineRule="auto"/>
        <w:jc w:val="both"/>
        <w:rPr>
          <w:rFonts w:ascii="Arial" w:hAnsi="Arial" w:cs="Arial"/>
          <w:sz w:val="20"/>
          <w:szCs w:val="20"/>
        </w:rPr>
      </w:pPr>
    </w:p>
    <w:p w14:paraId="262DB2A3" w14:textId="77777777" w:rsidR="00636A38" w:rsidRPr="00F029ED" w:rsidRDefault="00636A38" w:rsidP="00636A38">
      <w:pPr>
        <w:spacing w:after="0" w:line="240" w:lineRule="auto"/>
        <w:jc w:val="both"/>
        <w:rPr>
          <w:rFonts w:ascii="Arial" w:hAnsi="Arial" w:cs="Arial"/>
          <w:i/>
          <w:iCs/>
          <w:sz w:val="20"/>
          <w:szCs w:val="20"/>
        </w:rPr>
      </w:pPr>
      <w:r w:rsidRPr="00F029ED">
        <w:rPr>
          <w:rFonts w:ascii="Arial" w:hAnsi="Arial" w:cs="Arial"/>
          <w:i/>
          <w:iCs/>
          <w:sz w:val="20"/>
          <w:szCs w:val="20"/>
        </w:rPr>
        <w:t>Upon identifying an industrial design (“</w:t>
      </w:r>
      <w:r w:rsidRPr="00F029ED">
        <w:rPr>
          <w:rFonts w:ascii="Arial" w:hAnsi="Arial" w:cs="Arial"/>
          <w:b/>
          <w:bCs/>
          <w:i/>
          <w:iCs/>
          <w:sz w:val="20"/>
          <w:szCs w:val="20"/>
        </w:rPr>
        <w:t>ID</w:t>
      </w:r>
      <w:r w:rsidRPr="00F029ED">
        <w:rPr>
          <w:rFonts w:ascii="Arial" w:hAnsi="Arial" w:cs="Arial"/>
          <w:i/>
          <w:iCs/>
          <w:sz w:val="20"/>
          <w:szCs w:val="20"/>
        </w:rPr>
        <w:t xml:space="preserve">”) application filed by a competitor that could potentially harm or negatively impact your interests, you have the right to file a Notice of Opposition, officially voicing your objection to the granting of a protection certificate for that ID application. To ensure the success of your </w:t>
      </w:r>
      <w:r>
        <w:rPr>
          <w:rFonts w:ascii="Arial" w:hAnsi="Arial" w:cs="Arial"/>
          <w:i/>
          <w:iCs/>
          <w:sz w:val="20"/>
          <w:szCs w:val="20"/>
        </w:rPr>
        <w:t>O</w:t>
      </w:r>
      <w:r w:rsidRPr="00F029ED">
        <w:rPr>
          <w:rFonts w:ascii="Arial" w:hAnsi="Arial" w:cs="Arial"/>
          <w:i/>
          <w:iCs/>
          <w:sz w:val="20"/>
          <w:szCs w:val="20"/>
        </w:rPr>
        <w:t>pposition, it is crucial to follow specific steps and implement effective strategies aligned with Vietnam’s IP Laws.</w:t>
      </w:r>
    </w:p>
    <w:p w14:paraId="422ACEBD" w14:textId="77777777" w:rsidR="00636A38" w:rsidRPr="00F029ED" w:rsidRDefault="00636A38" w:rsidP="00636A38">
      <w:pPr>
        <w:spacing w:after="0" w:line="240" w:lineRule="auto"/>
        <w:jc w:val="both"/>
        <w:rPr>
          <w:rFonts w:ascii="Arial" w:hAnsi="Arial" w:cs="Arial"/>
          <w:sz w:val="20"/>
          <w:szCs w:val="20"/>
        </w:rPr>
      </w:pPr>
    </w:p>
    <w:p w14:paraId="7F49F2FC" w14:textId="77777777" w:rsidR="00636A38" w:rsidRPr="00F029ED" w:rsidRDefault="00636A38" w:rsidP="00636A38">
      <w:pPr>
        <w:spacing w:after="0" w:line="240" w:lineRule="auto"/>
        <w:jc w:val="both"/>
        <w:rPr>
          <w:rFonts w:ascii="Arial" w:hAnsi="Arial" w:cs="Arial"/>
          <w:sz w:val="20"/>
          <w:szCs w:val="20"/>
        </w:rPr>
      </w:pPr>
      <w:r w:rsidRPr="00F029ED">
        <w:rPr>
          <w:rFonts w:ascii="Arial" w:hAnsi="Arial" w:cs="Arial"/>
          <w:sz w:val="20"/>
          <w:szCs w:val="20"/>
        </w:rPr>
        <w:t>With 15 years of experience in advising and handling complex Intellectual Property (</w:t>
      </w:r>
      <w:r>
        <w:rPr>
          <w:rFonts w:ascii="Arial" w:hAnsi="Arial" w:cs="Arial"/>
          <w:sz w:val="20"/>
          <w:szCs w:val="20"/>
        </w:rPr>
        <w:t>“</w:t>
      </w:r>
      <w:r w:rsidRPr="00F029ED">
        <w:rPr>
          <w:rFonts w:ascii="Arial" w:hAnsi="Arial" w:cs="Arial"/>
          <w:b/>
          <w:bCs/>
          <w:sz w:val="20"/>
          <w:szCs w:val="20"/>
        </w:rPr>
        <w:t>IP</w:t>
      </w:r>
      <w:r>
        <w:rPr>
          <w:rFonts w:ascii="Arial" w:hAnsi="Arial" w:cs="Arial"/>
          <w:sz w:val="20"/>
          <w:szCs w:val="20"/>
        </w:rPr>
        <w:t>”</w:t>
      </w:r>
      <w:r w:rsidRPr="00F029ED">
        <w:rPr>
          <w:rFonts w:ascii="Arial" w:hAnsi="Arial" w:cs="Arial"/>
          <w:sz w:val="20"/>
          <w:szCs w:val="20"/>
        </w:rPr>
        <w:t xml:space="preserve">) disputes, KENFOX IP &amp; Law Office provides valuable recommendations to assist you in effectively opposing ID applications in Vietnam. Our aim is to </w:t>
      </w:r>
      <w:r>
        <w:rPr>
          <w:rFonts w:ascii="Arial" w:hAnsi="Arial" w:cs="Arial"/>
          <w:sz w:val="20"/>
          <w:szCs w:val="20"/>
        </w:rPr>
        <w:t xml:space="preserve">protect </w:t>
      </w:r>
      <w:r w:rsidRPr="00F029ED">
        <w:rPr>
          <w:rFonts w:ascii="Arial" w:hAnsi="Arial" w:cs="Arial"/>
          <w:sz w:val="20"/>
          <w:szCs w:val="20"/>
        </w:rPr>
        <w:t>your legitimate interests and prevent these designs from negatively impacting your business operations</w:t>
      </w:r>
    </w:p>
    <w:p w14:paraId="52FBB4F1" w14:textId="77777777" w:rsidR="00636A38" w:rsidRPr="00F029ED" w:rsidRDefault="00636A38" w:rsidP="00636A38">
      <w:pPr>
        <w:spacing w:after="0" w:line="240" w:lineRule="auto"/>
        <w:jc w:val="both"/>
        <w:rPr>
          <w:rFonts w:ascii="Arial" w:eastAsia="Times New Roman" w:hAnsi="Arial" w:cs="Arial"/>
          <w:sz w:val="20"/>
          <w:szCs w:val="20"/>
        </w:rPr>
      </w:pPr>
    </w:p>
    <w:p w14:paraId="1D596415" w14:textId="77777777" w:rsidR="00636A38" w:rsidRPr="00F029ED" w:rsidRDefault="00636A38" w:rsidP="00636A38">
      <w:pPr>
        <w:spacing w:after="0" w:line="240" w:lineRule="auto"/>
        <w:jc w:val="both"/>
        <w:rPr>
          <w:rFonts w:ascii="Arial" w:hAnsi="Arial" w:cs="Arial"/>
          <w:b/>
          <w:bCs/>
          <w:color w:val="2F5496" w:themeColor="accent1" w:themeShade="BF"/>
        </w:rPr>
      </w:pPr>
      <w:r w:rsidRPr="00F029ED">
        <w:rPr>
          <w:rFonts w:ascii="Arial" w:hAnsi="Arial" w:cs="Arial"/>
          <w:b/>
          <w:bCs/>
          <w:color w:val="2F5496" w:themeColor="accent1" w:themeShade="BF"/>
        </w:rPr>
        <w:t xml:space="preserve">1. Right to file an </w:t>
      </w:r>
      <w:r>
        <w:rPr>
          <w:rFonts w:ascii="Arial" w:hAnsi="Arial" w:cs="Arial"/>
          <w:b/>
          <w:bCs/>
          <w:color w:val="2F5496" w:themeColor="accent1" w:themeShade="BF"/>
        </w:rPr>
        <w:t>O</w:t>
      </w:r>
      <w:r w:rsidRPr="00F029ED">
        <w:rPr>
          <w:rFonts w:ascii="Arial" w:hAnsi="Arial" w:cs="Arial"/>
          <w:b/>
          <w:bCs/>
          <w:color w:val="2F5496" w:themeColor="accent1" w:themeShade="BF"/>
        </w:rPr>
        <w:t>pposition</w:t>
      </w:r>
    </w:p>
    <w:p w14:paraId="09614E00" w14:textId="77777777" w:rsidR="00636A38" w:rsidRPr="00F029ED" w:rsidRDefault="00636A38" w:rsidP="00636A38">
      <w:pPr>
        <w:spacing w:after="0" w:line="240" w:lineRule="auto"/>
        <w:jc w:val="both"/>
        <w:rPr>
          <w:rFonts w:ascii="Arial" w:hAnsi="Arial" w:cs="Arial"/>
          <w:sz w:val="20"/>
          <w:szCs w:val="20"/>
        </w:rPr>
      </w:pPr>
    </w:p>
    <w:p w14:paraId="74FA1DB4" w14:textId="77777777" w:rsidR="00636A38" w:rsidRPr="00F029ED" w:rsidRDefault="00636A38" w:rsidP="00636A38">
      <w:pPr>
        <w:spacing w:after="0" w:line="240" w:lineRule="auto"/>
        <w:jc w:val="both"/>
        <w:rPr>
          <w:rFonts w:ascii="Arial" w:hAnsi="Arial" w:cs="Arial"/>
          <w:sz w:val="20"/>
          <w:szCs w:val="20"/>
        </w:rPr>
      </w:pPr>
      <w:r w:rsidRPr="00F029ED">
        <w:rPr>
          <w:rFonts w:ascii="Arial" w:hAnsi="Arial" w:cs="Arial"/>
          <w:sz w:val="20"/>
          <w:szCs w:val="20"/>
        </w:rPr>
        <w:t xml:space="preserve">Any individual or entity has the right to file an </w:t>
      </w:r>
      <w:r>
        <w:rPr>
          <w:rFonts w:ascii="Arial" w:hAnsi="Arial" w:cs="Arial"/>
          <w:sz w:val="20"/>
          <w:szCs w:val="20"/>
        </w:rPr>
        <w:t>O</w:t>
      </w:r>
      <w:r w:rsidRPr="00F029ED">
        <w:rPr>
          <w:rFonts w:ascii="Arial" w:hAnsi="Arial" w:cs="Arial"/>
          <w:sz w:val="20"/>
          <w:szCs w:val="20"/>
        </w:rPr>
        <w:t>pposition against an ID registration if they believe that the design in question does not meet the criteria for protection</w:t>
      </w:r>
      <w:r>
        <w:rPr>
          <w:rFonts w:ascii="Arial" w:hAnsi="Arial" w:cs="Arial"/>
          <w:sz w:val="20"/>
          <w:szCs w:val="20"/>
        </w:rPr>
        <w:t>.</w:t>
      </w:r>
    </w:p>
    <w:p w14:paraId="3A527C13" w14:textId="77777777" w:rsidR="00636A38" w:rsidRPr="00F029ED" w:rsidRDefault="00636A38" w:rsidP="00636A38">
      <w:pPr>
        <w:spacing w:after="0" w:line="240" w:lineRule="auto"/>
        <w:jc w:val="both"/>
        <w:rPr>
          <w:rFonts w:ascii="Arial" w:hAnsi="Arial" w:cs="Arial"/>
          <w:b/>
          <w:bCs/>
          <w:sz w:val="20"/>
          <w:szCs w:val="20"/>
        </w:rPr>
      </w:pPr>
    </w:p>
    <w:p w14:paraId="096EBE25" w14:textId="77777777" w:rsidR="00636A38" w:rsidRPr="00F029ED" w:rsidRDefault="00636A38" w:rsidP="00636A38">
      <w:pPr>
        <w:spacing w:after="0" w:line="240" w:lineRule="auto"/>
        <w:jc w:val="both"/>
        <w:rPr>
          <w:rFonts w:ascii="Arial" w:hAnsi="Arial" w:cs="Arial"/>
          <w:b/>
          <w:bCs/>
          <w:color w:val="2F5496" w:themeColor="accent1" w:themeShade="BF"/>
        </w:rPr>
      </w:pPr>
      <w:r w:rsidRPr="00F029ED">
        <w:rPr>
          <w:rFonts w:ascii="Arial" w:hAnsi="Arial" w:cs="Arial"/>
          <w:b/>
          <w:bCs/>
          <w:color w:val="2F5496" w:themeColor="accent1" w:themeShade="BF"/>
        </w:rPr>
        <w:t xml:space="preserve">2. Deadline for filing an </w:t>
      </w:r>
      <w:r>
        <w:rPr>
          <w:rFonts w:ascii="Arial" w:hAnsi="Arial" w:cs="Arial"/>
          <w:b/>
          <w:bCs/>
          <w:color w:val="2F5496" w:themeColor="accent1" w:themeShade="BF"/>
        </w:rPr>
        <w:t>O</w:t>
      </w:r>
      <w:r w:rsidRPr="00F029ED">
        <w:rPr>
          <w:rFonts w:ascii="Arial" w:hAnsi="Arial" w:cs="Arial"/>
          <w:b/>
          <w:bCs/>
          <w:color w:val="2F5496" w:themeColor="accent1" w:themeShade="BF"/>
        </w:rPr>
        <w:t>pposition</w:t>
      </w:r>
    </w:p>
    <w:p w14:paraId="788151BA" w14:textId="77777777" w:rsidR="00636A38" w:rsidRPr="00F029ED" w:rsidRDefault="00636A38" w:rsidP="00636A38">
      <w:pPr>
        <w:spacing w:after="0" w:line="240" w:lineRule="auto"/>
        <w:jc w:val="both"/>
        <w:rPr>
          <w:rFonts w:ascii="Arial" w:hAnsi="Arial" w:cs="Arial"/>
          <w:sz w:val="20"/>
          <w:szCs w:val="20"/>
        </w:rPr>
      </w:pPr>
    </w:p>
    <w:p w14:paraId="142946EE" w14:textId="77777777" w:rsidR="00636A38" w:rsidRPr="00F029ED" w:rsidRDefault="00636A38" w:rsidP="00636A38">
      <w:pPr>
        <w:spacing w:after="0" w:line="240" w:lineRule="auto"/>
        <w:jc w:val="both"/>
        <w:rPr>
          <w:rFonts w:ascii="Arial" w:hAnsi="Arial" w:cs="Arial"/>
          <w:sz w:val="20"/>
          <w:szCs w:val="20"/>
        </w:rPr>
      </w:pPr>
      <w:r w:rsidRPr="00F029ED">
        <w:rPr>
          <w:rFonts w:ascii="Arial" w:hAnsi="Arial" w:cs="Arial"/>
          <w:sz w:val="20"/>
          <w:szCs w:val="20"/>
        </w:rPr>
        <w:t xml:space="preserve">An </w:t>
      </w:r>
      <w:r>
        <w:rPr>
          <w:rFonts w:ascii="Arial" w:hAnsi="Arial" w:cs="Arial"/>
          <w:sz w:val="20"/>
          <w:szCs w:val="20"/>
        </w:rPr>
        <w:t>O</w:t>
      </w:r>
      <w:r w:rsidRPr="00F029ED">
        <w:rPr>
          <w:rFonts w:ascii="Arial" w:hAnsi="Arial" w:cs="Arial"/>
          <w:sz w:val="20"/>
          <w:szCs w:val="20"/>
        </w:rPr>
        <w:t>pposition must be submitted to the Intellectual Property Office of Vietnam ("</w:t>
      </w:r>
      <w:r w:rsidRPr="00F029ED">
        <w:rPr>
          <w:rFonts w:ascii="Arial" w:hAnsi="Arial" w:cs="Arial"/>
          <w:b/>
          <w:bCs/>
          <w:sz w:val="20"/>
          <w:szCs w:val="20"/>
        </w:rPr>
        <w:t>IP VIETNAM</w:t>
      </w:r>
      <w:r w:rsidRPr="00F029ED">
        <w:rPr>
          <w:rFonts w:ascii="Arial" w:hAnsi="Arial" w:cs="Arial"/>
          <w:sz w:val="20"/>
          <w:szCs w:val="20"/>
        </w:rPr>
        <w:t>") within 04 months from the date of publication of the ID application in the Industrial Property Gazette (</w:t>
      </w:r>
      <w:r w:rsidRPr="00F029ED">
        <w:rPr>
          <w:rFonts w:ascii="Arial" w:hAnsi="Arial" w:cs="Arial"/>
          <w:i/>
          <w:iCs/>
          <w:sz w:val="20"/>
          <w:szCs w:val="20"/>
        </w:rPr>
        <w:t>Article 112a.1(b) of the Intellectual Property Law</w:t>
      </w:r>
      <w:r w:rsidRPr="00F029ED">
        <w:rPr>
          <w:rFonts w:ascii="Arial" w:hAnsi="Arial" w:cs="Arial"/>
          <w:sz w:val="20"/>
          <w:szCs w:val="20"/>
        </w:rPr>
        <w:t xml:space="preserve">). This implies that the deadline for filing an </w:t>
      </w:r>
      <w:r>
        <w:rPr>
          <w:rFonts w:ascii="Arial" w:hAnsi="Arial" w:cs="Arial"/>
          <w:sz w:val="20"/>
          <w:szCs w:val="20"/>
        </w:rPr>
        <w:t>O</w:t>
      </w:r>
      <w:r w:rsidRPr="00F029ED">
        <w:rPr>
          <w:rFonts w:ascii="Arial" w:hAnsi="Arial" w:cs="Arial"/>
          <w:sz w:val="20"/>
          <w:szCs w:val="20"/>
        </w:rPr>
        <w:t>pposition is strict, and prompt action is necessary upon identifying a competitor's ID application that could potentially impact your business. An Opposition Petition against the grant of an ID exclusive right must be filed within the legally prescribed timeframe. Failing to meet the deadline results in the forfeiture of the right to oppose.</w:t>
      </w:r>
    </w:p>
    <w:p w14:paraId="0E92E3C4" w14:textId="77777777" w:rsidR="00636A38" w:rsidRPr="00F029ED" w:rsidRDefault="00636A38" w:rsidP="00636A38">
      <w:pPr>
        <w:spacing w:after="0" w:line="240" w:lineRule="auto"/>
        <w:jc w:val="both"/>
        <w:rPr>
          <w:rFonts w:ascii="Arial" w:hAnsi="Arial" w:cs="Arial"/>
          <w:b/>
          <w:bCs/>
          <w:sz w:val="20"/>
          <w:szCs w:val="20"/>
        </w:rPr>
      </w:pPr>
    </w:p>
    <w:p w14:paraId="34389EBC" w14:textId="77777777" w:rsidR="00636A38" w:rsidRPr="00F029ED" w:rsidRDefault="00636A38" w:rsidP="00636A38">
      <w:pPr>
        <w:spacing w:after="0" w:line="240" w:lineRule="auto"/>
        <w:jc w:val="both"/>
        <w:rPr>
          <w:rFonts w:ascii="Arial" w:hAnsi="Arial" w:cs="Arial"/>
          <w:b/>
          <w:bCs/>
          <w:color w:val="2F5496" w:themeColor="accent1" w:themeShade="BF"/>
        </w:rPr>
      </w:pPr>
      <w:r w:rsidRPr="00F029ED">
        <w:rPr>
          <w:rFonts w:ascii="Arial" w:hAnsi="Arial" w:cs="Arial"/>
          <w:b/>
          <w:bCs/>
          <w:color w:val="2F5496" w:themeColor="accent1" w:themeShade="BF"/>
        </w:rPr>
        <w:t>3. Legal grounds</w:t>
      </w:r>
    </w:p>
    <w:p w14:paraId="7B2E658A" w14:textId="77777777" w:rsidR="00636A38" w:rsidRPr="00F029ED" w:rsidRDefault="00636A38" w:rsidP="00636A38">
      <w:pPr>
        <w:spacing w:after="0" w:line="240" w:lineRule="auto"/>
        <w:jc w:val="both"/>
        <w:rPr>
          <w:rFonts w:ascii="Arial" w:hAnsi="Arial" w:cs="Arial"/>
          <w:b/>
          <w:bCs/>
          <w:color w:val="2F5496" w:themeColor="accent1" w:themeShade="BF"/>
          <w:sz w:val="20"/>
          <w:szCs w:val="20"/>
        </w:rPr>
      </w:pPr>
    </w:p>
    <w:p w14:paraId="3DFA57C5" w14:textId="77777777" w:rsidR="00636A38" w:rsidRDefault="00636A38" w:rsidP="00636A38">
      <w:pPr>
        <w:pStyle w:val="NormalWeb"/>
        <w:spacing w:before="0" w:beforeAutospacing="0" w:after="0" w:afterAutospacing="0"/>
        <w:jc w:val="both"/>
        <w:rPr>
          <w:rFonts w:ascii="Arial" w:hAnsi="Arial" w:cs="Arial"/>
          <w:sz w:val="20"/>
          <w:szCs w:val="20"/>
        </w:rPr>
      </w:pPr>
      <w:r w:rsidRPr="00F029ED">
        <w:rPr>
          <w:rFonts w:ascii="Arial" w:hAnsi="Arial" w:cs="Arial"/>
          <w:sz w:val="20"/>
          <w:szCs w:val="20"/>
        </w:rPr>
        <w:t xml:space="preserve">A Notice of Opposition against an </w:t>
      </w:r>
      <w:hyperlink r:id="rId7" w:history="1">
        <w:r w:rsidRPr="003E46DC">
          <w:rPr>
            <w:rStyle w:val="Hyperlink"/>
            <w:rFonts w:ascii="Arial" w:hAnsi="Arial" w:cs="Arial"/>
            <w:sz w:val="20"/>
            <w:szCs w:val="20"/>
          </w:rPr>
          <w:t>ID application</w:t>
        </w:r>
      </w:hyperlink>
      <w:r w:rsidRPr="00F029ED">
        <w:rPr>
          <w:rFonts w:ascii="Arial" w:hAnsi="Arial" w:cs="Arial"/>
          <w:sz w:val="20"/>
          <w:szCs w:val="20"/>
        </w:rPr>
        <w:t xml:space="preserve"> can be filed with IP VIETNAM based on the following grounds:</w:t>
      </w:r>
    </w:p>
    <w:p w14:paraId="4805E520" w14:textId="77777777" w:rsidR="00636A38" w:rsidRPr="00F029ED" w:rsidRDefault="00636A38" w:rsidP="00636A38">
      <w:pPr>
        <w:pStyle w:val="NormalWeb"/>
        <w:spacing w:before="0" w:beforeAutospacing="0" w:after="0" w:afterAutospacing="0"/>
        <w:jc w:val="both"/>
        <w:rPr>
          <w:rFonts w:ascii="Arial" w:hAnsi="Arial" w:cs="Arial"/>
          <w:sz w:val="20"/>
          <w:szCs w:val="20"/>
        </w:rPr>
      </w:pPr>
    </w:p>
    <w:p w14:paraId="2533DE2F" w14:textId="77777777" w:rsidR="00636A38" w:rsidRDefault="00636A38" w:rsidP="00636A38">
      <w:pPr>
        <w:pStyle w:val="NormalWeb"/>
        <w:numPr>
          <w:ilvl w:val="0"/>
          <w:numId w:val="21"/>
        </w:numPr>
        <w:spacing w:before="0" w:beforeAutospacing="0" w:after="0" w:afterAutospacing="0"/>
        <w:ind w:left="360"/>
        <w:jc w:val="both"/>
        <w:rPr>
          <w:rFonts w:ascii="Arial" w:hAnsi="Arial" w:cs="Arial"/>
          <w:sz w:val="20"/>
          <w:szCs w:val="20"/>
        </w:rPr>
      </w:pPr>
      <w:r w:rsidRPr="00F029ED">
        <w:rPr>
          <w:rStyle w:val="Strong"/>
          <w:rFonts w:ascii="Arial" w:hAnsi="Arial" w:cs="Arial"/>
          <w:i/>
          <w:iCs/>
          <w:sz w:val="20"/>
          <w:szCs w:val="20"/>
        </w:rPr>
        <w:t>Ownership rights</w:t>
      </w:r>
      <w:r w:rsidRPr="00F029ED">
        <w:rPr>
          <w:rStyle w:val="Strong"/>
          <w:rFonts w:ascii="Arial" w:hAnsi="Arial" w:cs="Arial"/>
          <w:sz w:val="20"/>
          <w:szCs w:val="20"/>
        </w:rPr>
        <w:t>:</w:t>
      </w:r>
      <w:r w:rsidRPr="00F029ED">
        <w:rPr>
          <w:rFonts w:ascii="Arial" w:hAnsi="Arial" w:cs="Arial"/>
          <w:sz w:val="20"/>
          <w:szCs w:val="20"/>
        </w:rPr>
        <w:t xml:space="preserve"> Demonstrate your legitimate ownership of the ID (through relevant patent or trademark registration documents. Evidence of use, production, or commercialization of your ID (invoices, receipts, images, videos, etc.)).</w:t>
      </w:r>
    </w:p>
    <w:p w14:paraId="51DF7795" w14:textId="77777777" w:rsidR="00636A38" w:rsidRPr="00F029ED" w:rsidRDefault="00636A38" w:rsidP="00636A38">
      <w:pPr>
        <w:pStyle w:val="NormalWeb"/>
        <w:spacing w:before="0" w:beforeAutospacing="0" w:after="0" w:afterAutospacing="0"/>
        <w:ind w:left="360" w:hanging="360"/>
        <w:jc w:val="both"/>
        <w:rPr>
          <w:rFonts w:ascii="Arial" w:hAnsi="Arial" w:cs="Arial"/>
          <w:sz w:val="20"/>
          <w:szCs w:val="20"/>
        </w:rPr>
      </w:pPr>
    </w:p>
    <w:p w14:paraId="04FB660D" w14:textId="77777777" w:rsidR="00636A38" w:rsidRPr="00F029ED" w:rsidRDefault="00636A38" w:rsidP="00636A38">
      <w:pPr>
        <w:pStyle w:val="NormalWeb"/>
        <w:numPr>
          <w:ilvl w:val="0"/>
          <w:numId w:val="21"/>
        </w:numPr>
        <w:spacing w:before="0" w:beforeAutospacing="0" w:after="0" w:afterAutospacing="0"/>
        <w:ind w:left="360"/>
        <w:jc w:val="both"/>
        <w:rPr>
          <w:rFonts w:ascii="Arial" w:hAnsi="Arial" w:cs="Arial"/>
          <w:sz w:val="20"/>
          <w:szCs w:val="20"/>
        </w:rPr>
      </w:pPr>
      <w:r w:rsidRPr="00F029ED">
        <w:rPr>
          <w:rStyle w:val="Strong"/>
          <w:rFonts w:ascii="Arial" w:hAnsi="Arial" w:cs="Arial"/>
          <w:i/>
          <w:iCs/>
          <w:sz w:val="20"/>
          <w:szCs w:val="20"/>
        </w:rPr>
        <w:t>Priority rights</w:t>
      </w:r>
      <w:r w:rsidRPr="00F029ED">
        <w:rPr>
          <w:rStyle w:val="Strong"/>
          <w:rFonts w:ascii="Arial" w:hAnsi="Arial" w:cs="Arial"/>
          <w:sz w:val="20"/>
          <w:szCs w:val="20"/>
        </w:rPr>
        <w:t>:</w:t>
      </w:r>
      <w:r w:rsidRPr="00F029ED">
        <w:rPr>
          <w:rFonts w:ascii="Arial" w:hAnsi="Arial" w:cs="Arial"/>
          <w:b/>
          <w:bCs/>
          <w:sz w:val="20"/>
          <w:szCs w:val="20"/>
        </w:rPr>
        <w:t xml:space="preserve"> </w:t>
      </w:r>
      <w:r w:rsidRPr="00F029ED">
        <w:rPr>
          <w:rFonts w:ascii="Arial" w:hAnsi="Arial" w:cs="Arial"/>
          <w:sz w:val="20"/>
          <w:szCs w:val="20"/>
        </w:rPr>
        <w:t>Provide evidence of priority rights, if applicable.</w:t>
      </w:r>
    </w:p>
    <w:p w14:paraId="3B86A8CF" w14:textId="77777777" w:rsidR="00636A38" w:rsidRDefault="00636A38" w:rsidP="00636A38">
      <w:pPr>
        <w:pStyle w:val="NormalWeb"/>
        <w:spacing w:before="0" w:beforeAutospacing="0" w:after="0" w:afterAutospacing="0"/>
        <w:ind w:left="360" w:hanging="360"/>
        <w:jc w:val="both"/>
        <w:rPr>
          <w:rStyle w:val="Strong"/>
          <w:rFonts w:ascii="Arial" w:hAnsi="Arial" w:cs="Arial"/>
          <w:sz w:val="20"/>
          <w:szCs w:val="20"/>
        </w:rPr>
      </w:pPr>
    </w:p>
    <w:p w14:paraId="3806EDDC" w14:textId="77777777" w:rsidR="00636A38" w:rsidRDefault="00636A38" w:rsidP="00636A38">
      <w:pPr>
        <w:pStyle w:val="NormalWeb"/>
        <w:numPr>
          <w:ilvl w:val="0"/>
          <w:numId w:val="21"/>
        </w:numPr>
        <w:spacing w:before="0" w:beforeAutospacing="0" w:after="0" w:afterAutospacing="0"/>
        <w:ind w:left="360"/>
        <w:jc w:val="both"/>
        <w:rPr>
          <w:rFonts w:ascii="Arial" w:hAnsi="Arial" w:cs="Arial"/>
          <w:sz w:val="20"/>
          <w:szCs w:val="20"/>
        </w:rPr>
      </w:pPr>
      <w:r w:rsidRPr="00F029ED">
        <w:rPr>
          <w:rStyle w:val="Strong"/>
          <w:rFonts w:ascii="Arial" w:hAnsi="Arial" w:cs="Arial"/>
          <w:i/>
          <w:iCs/>
          <w:sz w:val="20"/>
          <w:szCs w:val="20"/>
        </w:rPr>
        <w:t>Protection conditions (novelty, creativeness, and industrial applicability):</w:t>
      </w:r>
      <w:r w:rsidRPr="00F029ED">
        <w:rPr>
          <w:rFonts w:ascii="Arial" w:hAnsi="Arial" w:cs="Arial"/>
          <w:sz w:val="20"/>
          <w:szCs w:val="20"/>
        </w:rPr>
        <w:t xml:space="preserve"> Prove that the opposing party's ID does not meet the protection conditions, such as lacking novelty or creativity (by directly comparing your ID and your competitor's ID. Demonstrate similarities in design, features, or other elements. Analyze any differences (if any) and explain their insignificance). Ensure that all documents and evidence used for </w:t>
      </w:r>
      <w:r>
        <w:rPr>
          <w:rFonts w:ascii="Arial" w:hAnsi="Arial" w:cs="Arial"/>
          <w:sz w:val="20"/>
          <w:szCs w:val="20"/>
        </w:rPr>
        <w:t>O</w:t>
      </w:r>
      <w:r w:rsidRPr="00F029ED">
        <w:rPr>
          <w:rFonts w:ascii="Arial" w:hAnsi="Arial" w:cs="Arial"/>
          <w:sz w:val="20"/>
          <w:szCs w:val="20"/>
        </w:rPr>
        <w:t>pposition are available or created before the competitor's ID application filing date.</w:t>
      </w:r>
    </w:p>
    <w:p w14:paraId="7CDFD088" w14:textId="77777777" w:rsidR="00636A38" w:rsidRPr="00F029ED" w:rsidRDefault="00636A38" w:rsidP="00636A38">
      <w:pPr>
        <w:pStyle w:val="NormalWeb"/>
        <w:spacing w:before="0" w:beforeAutospacing="0" w:after="0" w:afterAutospacing="0"/>
        <w:ind w:left="360" w:hanging="360"/>
        <w:jc w:val="both"/>
        <w:rPr>
          <w:rFonts w:ascii="Arial" w:hAnsi="Arial" w:cs="Arial"/>
          <w:sz w:val="20"/>
          <w:szCs w:val="20"/>
        </w:rPr>
      </w:pPr>
    </w:p>
    <w:p w14:paraId="314FF9C7" w14:textId="77777777" w:rsidR="00636A38" w:rsidRPr="00F029ED" w:rsidRDefault="00636A38" w:rsidP="00636A38">
      <w:pPr>
        <w:pStyle w:val="ListParagraph"/>
        <w:numPr>
          <w:ilvl w:val="0"/>
          <w:numId w:val="21"/>
        </w:numPr>
        <w:spacing w:after="0" w:line="240" w:lineRule="auto"/>
        <w:ind w:left="360"/>
        <w:jc w:val="both"/>
        <w:rPr>
          <w:rFonts w:ascii="Arial" w:hAnsi="Arial" w:cs="Arial"/>
          <w:b/>
          <w:bCs/>
          <w:color w:val="2F5496" w:themeColor="accent1" w:themeShade="BF"/>
          <w:sz w:val="20"/>
          <w:szCs w:val="20"/>
        </w:rPr>
      </w:pPr>
      <w:r w:rsidRPr="00F029ED">
        <w:rPr>
          <w:rFonts w:ascii="Arial" w:hAnsi="Arial" w:cs="Arial"/>
          <w:i/>
          <w:iCs/>
          <w:sz w:val="20"/>
          <w:szCs w:val="20"/>
        </w:rPr>
        <w:t>Other issues related to the ID application</w:t>
      </w:r>
      <w:r w:rsidRPr="00F029ED">
        <w:rPr>
          <w:rFonts w:ascii="Arial" w:hAnsi="Arial" w:cs="Arial"/>
          <w:sz w:val="20"/>
          <w:szCs w:val="20"/>
        </w:rPr>
        <w:t>: ID harming order, security, national defense, social safety.</w:t>
      </w:r>
    </w:p>
    <w:p w14:paraId="642E113F" w14:textId="77777777" w:rsidR="00636A38" w:rsidRPr="00F029ED" w:rsidRDefault="00636A38" w:rsidP="00636A38">
      <w:pPr>
        <w:spacing w:after="0" w:line="240" w:lineRule="auto"/>
        <w:jc w:val="both"/>
        <w:rPr>
          <w:rFonts w:ascii="Arial" w:hAnsi="Arial" w:cs="Arial"/>
          <w:sz w:val="20"/>
          <w:szCs w:val="20"/>
        </w:rPr>
      </w:pPr>
    </w:p>
    <w:p w14:paraId="56588270" w14:textId="77777777" w:rsidR="00636A38" w:rsidRPr="00F029ED" w:rsidRDefault="00636A38" w:rsidP="00636A38">
      <w:pPr>
        <w:pStyle w:val="NormalWeb"/>
        <w:spacing w:before="0" w:beforeAutospacing="0" w:after="0" w:afterAutospacing="0"/>
        <w:jc w:val="both"/>
        <w:rPr>
          <w:rFonts w:ascii="Arial" w:eastAsiaTheme="minorHAnsi" w:hAnsi="Arial" w:cs="Arial"/>
          <w:b/>
          <w:bCs/>
          <w:color w:val="2F5496" w:themeColor="accent1" w:themeShade="BF"/>
          <w:sz w:val="20"/>
          <w:szCs w:val="20"/>
        </w:rPr>
      </w:pPr>
      <w:r w:rsidRPr="00F029ED">
        <w:rPr>
          <w:rFonts w:ascii="Arial" w:eastAsiaTheme="minorHAnsi" w:hAnsi="Arial" w:cs="Arial"/>
          <w:b/>
          <w:bCs/>
          <w:color w:val="2F5496" w:themeColor="accent1" w:themeShade="BF"/>
          <w:sz w:val="20"/>
          <w:szCs w:val="20"/>
        </w:rPr>
        <w:t xml:space="preserve">4. Assessing the grounds and validity of an </w:t>
      </w:r>
      <w:r>
        <w:rPr>
          <w:rFonts w:ascii="Arial" w:eastAsiaTheme="minorHAnsi" w:hAnsi="Arial" w:cs="Arial"/>
          <w:b/>
          <w:bCs/>
          <w:color w:val="2F5496" w:themeColor="accent1" w:themeShade="BF"/>
          <w:sz w:val="20"/>
          <w:szCs w:val="20"/>
        </w:rPr>
        <w:t>O</w:t>
      </w:r>
      <w:r w:rsidRPr="00F029ED">
        <w:rPr>
          <w:rFonts w:ascii="Arial" w:eastAsiaTheme="minorHAnsi" w:hAnsi="Arial" w:cs="Arial"/>
          <w:b/>
          <w:bCs/>
          <w:color w:val="2F5496" w:themeColor="accent1" w:themeShade="BF"/>
          <w:sz w:val="20"/>
          <w:szCs w:val="20"/>
        </w:rPr>
        <w:t>pposition</w:t>
      </w:r>
    </w:p>
    <w:p w14:paraId="1C90F9C0" w14:textId="77777777" w:rsidR="00636A38" w:rsidRDefault="00636A38" w:rsidP="00636A38">
      <w:pPr>
        <w:pStyle w:val="NormalWeb"/>
        <w:spacing w:before="0" w:beforeAutospacing="0" w:after="0" w:afterAutospacing="0"/>
        <w:jc w:val="both"/>
        <w:rPr>
          <w:rFonts w:ascii="Arial" w:hAnsi="Arial" w:cs="Arial"/>
          <w:sz w:val="20"/>
          <w:szCs w:val="20"/>
        </w:rPr>
      </w:pPr>
    </w:p>
    <w:p w14:paraId="00CA0648" w14:textId="77777777" w:rsidR="00636A38" w:rsidRDefault="00636A38" w:rsidP="00636A38">
      <w:pPr>
        <w:pStyle w:val="NormalWeb"/>
        <w:spacing w:before="0" w:beforeAutospacing="0" w:after="0" w:afterAutospacing="0"/>
        <w:jc w:val="both"/>
        <w:rPr>
          <w:rFonts w:ascii="Arial" w:hAnsi="Arial" w:cs="Arial"/>
          <w:sz w:val="20"/>
          <w:szCs w:val="20"/>
        </w:rPr>
      </w:pPr>
      <w:r w:rsidRPr="00F029ED">
        <w:rPr>
          <w:rFonts w:ascii="Arial" w:hAnsi="Arial" w:cs="Arial"/>
          <w:sz w:val="20"/>
          <w:szCs w:val="20"/>
        </w:rPr>
        <w:t xml:space="preserve">An </w:t>
      </w:r>
      <w:r>
        <w:rPr>
          <w:rFonts w:ascii="Arial" w:hAnsi="Arial" w:cs="Arial"/>
          <w:sz w:val="20"/>
          <w:szCs w:val="20"/>
        </w:rPr>
        <w:t>O</w:t>
      </w:r>
      <w:r w:rsidRPr="00F029ED">
        <w:rPr>
          <w:rFonts w:ascii="Arial" w:hAnsi="Arial" w:cs="Arial"/>
          <w:sz w:val="20"/>
          <w:szCs w:val="20"/>
        </w:rPr>
        <w:t xml:space="preserve">pposition is considered to have grounds if accompanied by valid supporting documentation. For issues related to protection conditions, the </w:t>
      </w:r>
      <w:r>
        <w:rPr>
          <w:rFonts w:ascii="Arial" w:hAnsi="Arial" w:cs="Arial"/>
          <w:sz w:val="20"/>
          <w:szCs w:val="20"/>
        </w:rPr>
        <w:t>O</w:t>
      </w:r>
      <w:r w:rsidRPr="00F029ED">
        <w:rPr>
          <w:rFonts w:ascii="Arial" w:hAnsi="Arial" w:cs="Arial"/>
          <w:sz w:val="20"/>
          <w:szCs w:val="20"/>
        </w:rPr>
        <w:t>pposition must demonstrate:</w:t>
      </w:r>
    </w:p>
    <w:p w14:paraId="615FAF3A" w14:textId="77777777" w:rsidR="00636A38" w:rsidRPr="00F029ED" w:rsidRDefault="00636A38" w:rsidP="00636A38">
      <w:pPr>
        <w:pStyle w:val="NormalWeb"/>
        <w:spacing w:before="0" w:beforeAutospacing="0" w:after="0" w:afterAutospacing="0"/>
        <w:jc w:val="both"/>
        <w:rPr>
          <w:rFonts w:ascii="Arial" w:hAnsi="Arial" w:cs="Arial"/>
          <w:sz w:val="20"/>
          <w:szCs w:val="20"/>
        </w:rPr>
      </w:pPr>
    </w:p>
    <w:p w14:paraId="2ED23151" w14:textId="77777777" w:rsidR="00636A38" w:rsidRDefault="00636A38" w:rsidP="00636A38">
      <w:pPr>
        <w:pStyle w:val="NormalWeb"/>
        <w:numPr>
          <w:ilvl w:val="0"/>
          <w:numId w:val="22"/>
        </w:numPr>
        <w:spacing w:before="0" w:beforeAutospacing="0" w:after="0" w:afterAutospacing="0"/>
        <w:ind w:left="450"/>
        <w:jc w:val="both"/>
        <w:rPr>
          <w:rFonts w:ascii="Arial" w:hAnsi="Arial" w:cs="Arial"/>
          <w:sz w:val="20"/>
          <w:szCs w:val="20"/>
        </w:rPr>
      </w:pPr>
      <w:r w:rsidRPr="00F029ED">
        <w:rPr>
          <w:rStyle w:val="Strong"/>
          <w:rFonts w:ascii="Arial" w:hAnsi="Arial" w:cs="Arial"/>
          <w:sz w:val="20"/>
          <w:szCs w:val="20"/>
        </w:rPr>
        <w:t>Disclosure:</w:t>
      </w:r>
      <w:r w:rsidRPr="00F029ED">
        <w:rPr>
          <w:rFonts w:ascii="Arial" w:hAnsi="Arial" w:cs="Arial"/>
          <w:sz w:val="20"/>
          <w:szCs w:val="20"/>
        </w:rPr>
        <w:t xml:space="preserve"> You must provide sufficient documentation to prove that the ID for registration has been </w:t>
      </w:r>
      <w:hyperlink r:id="rId8" w:history="1">
        <w:r w:rsidRPr="00E66201">
          <w:rPr>
            <w:rStyle w:val="Hyperlink"/>
            <w:rFonts w:ascii="Arial" w:hAnsi="Arial" w:cs="Arial"/>
            <w:sz w:val="20"/>
            <w:szCs w:val="20"/>
          </w:rPr>
          <w:t>disclosed or published before the filing date or priority date</w:t>
        </w:r>
      </w:hyperlink>
      <w:r w:rsidRPr="00F029ED">
        <w:rPr>
          <w:rFonts w:ascii="Arial" w:hAnsi="Arial" w:cs="Arial"/>
          <w:sz w:val="20"/>
          <w:szCs w:val="20"/>
        </w:rPr>
        <w:t xml:space="preserve"> of the opposed application.</w:t>
      </w:r>
    </w:p>
    <w:p w14:paraId="50BACF49" w14:textId="77777777" w:rsidR="00636A38" w:rsidRPr="00F029ED" w:rsidRDefault="00636A38" w:rsidP="00636A38">
      <w:pPr>
        <w:pStyle w:val="NormalWeb"/>
        <w:spacing w:before="0" w:beforeAutospacing="0" w:after="0" w:afterAutospacing="0"/>
        <w:ind w:left="450" w:hanging="360"/>
        <w:jc w:val="both"/>
        <w:rPr>
          <w:rFonts w:ascii="Arial" w:hAnsi="Arial" w:cs="Arial"/>
          <w:sz w:val="20"/>
          <w:szCs w:val="20"/>
        </w:rPr>
      </w:pPr>
    </w:p>
    <w:p w14:paraId="29AEFBB6" w14:textId="77777777" w:rsidR="00636A38" w:rsidRPr="00F029ED" w:rsidRDefault="00636A38" w:rsidP="00636A38">
      <w:pPr>
        <w:pStyle w:val="NormalWeb"/>
        <w:numPr>
          <w:ilvl w:val="0"/>
          <w:numId w:val="22"/>
        </w:numPr>
        <w:spacing w:before="0" w:beforeAutospacing="0" w:after="0" w:afterAutospacing="0"/>
        <w:ind w:left="450"/>
        <w:jc w:val="both"/>
        <w:rPr>
          <w:rFonts w:ascii="Arial" w:hAnsi="Arial" w:cs="Arial"/>
          <w:sz w:val="20"/>
          <w:szCs w:val="20"/>
        </w:rPr>
      </w:pPr>
      <w:r w:rsidRPr="00F029ED">
        <w:rPr>
          <w:rStyle w:val="Strong"/>
          <w:rFonts w:ascii="Arial" w:hAnsi="Arial" w:cs="Arial"/>
          <w:sz w:val="20"/>
          <w:szCs w:val="20"/>
        </w:rPr>
        <w:t>No significant difference:</w:t>
      </w:r>
      <w:r w:rsidRPr="00F029ED">
        <w:rPr>
          <w:rFonts w:ascii="Arial" w:hAnsi="Arial" w:cs="Arial"/>
          <w:sz w:val="20"/>
          <w:szCs w:val="20"/>
        </w:rPr>
        <w:t xml:space="preserve"> Demonstrate that the opposed ID does not differ significantly from the prior ID.</w:t>
      </w:r>
    </w:p>
    <w:p w14:paraId="38FB46F1" w14:textId="77777777" w:rsidR="00636A38" w:rsidRDefault="00636A38" w:rsidP="00636A38">
      <w:pPr>
        <w:spacing w:after="0" w:line="240" w:lineRule="auto"/>
        <w:jc w:val="both"/>
        <w:rPr>
          <w:rFonts w:ascii="Arial" w:eastAsia="Times New Roman" w:hAnsi="Arial" w:cs="Arial"/>
          <w:b/>
          <w:bCs/>
          <w:sz w:val="20"/>
          <w:szCs w:val="20"/>
        </w:rPr>
      </w:pPr>
    </w:p>
    <w:p w14:paraId="1ADD4C84" w14:textId="77777777" w:rsidR="00636A38" w:rsidRPr="00F029ED" w:rsidRDefault="00636A38" w:rsidP="00636A38">
      <w:pPr>
        <w:spacing w:after="0" w:line="240" w:lineRule="auto"/>
        <w:jc w:val="both"/>
        <w:rPr>
          <w:rFonts w:ascii="Arial" w:eastAsia="Times New Roman" w:hAnsi="Arial" w:cs="Arial"/>
          <w:b/>
          <w:bCs/>
          <w:sz w:val="20"/>
          <w:szCs w:val="20"/>
        </w:rPr>
      </w:pPr>
      <w:r w:rsidRPr="00811495">
        <w:rPr>
          <w:rFonts w:ascii="Arial" w:eastAsia="Times New Roman" w:hAnsi="Arial" w:cs="Arial"/>
          <w:b/>
          <w:bCs/>
          <w:sz w:val="20"/>
          <w:szCs w:val="20"/>
        </w:rPr>
        <w:t xml:space="preserve">An </w:t>
      </w:r>
      <w:r>
        <w:rPr>
          <w:rFonts w:ascii="Arial" w:eastAsia="Times New Roman" w:hAnsi="Arial" w:cs="Arial"/>
          <w:b/>
          <w:bCs/>
          <w:sz w:val="20"/>
          <w:szCs w:val="20"/>
        </w:rPr>
        <w:t>O</w:t>
      </w:r>
      <w:r w:rsidRPr="00811495">
        <w:rPr>
          <w:rFonts w:ascii="Arial" w:eastAsia="Times New Roman" w:hAnsi="Arial" w:cs="Arial"/>
          <w:b/>
          <w:bCs/>
          <w:sz w:val="20"/>
          <w:szCs w:val="20"/>
        </w:rPr>
        <w:t>pposition is considered to have "merits" if:</w:t>
      </w:r>
    </w:p>
    <w:p w14:paraId="36CD29F0" w14:textId="77777777" w:rsidR="00636A38" w:rsidRPr="00811495" w:rsidRDefault="00636A38" w:rsidP="00636A38">
      <w:pPr>
        <w:spacing w:after="0" w:line="240" w:lineRule="auto"/>
        <w:jc w:val="both"/>
        <w:rPr>
          <w:rFonts w:ascii="Arial" w:eastAsia="Times New Roman" w:hAnsi="Arial" w:cs="Arial"/>
          <w:sz w:val="20"/>
          <w:szCs w:val="20"/>
        </w:rPr>
      </w:pPr>
    </w:p>
    <w:p w14:paraId="77CEA8B0" w14:textId="77777777" w:rsidR="00636A38" w:rsidRPr="00811495" w:rsidRDefault="00636A38" w:rsidP="00636A38">
      <w:pPr>
        <w:numPr>
          <w:ilvl w:val="0"/>
          <w:numId w:val="24"/>
        </w:numPr>
        <w:tabs>
          <w:tab w:val="clear" w:pos="720"/>
        </w:tabs>
        <w:spacing w:after="0" w:line="240" w:lineRule="auto"/>
        <w:ind w:left="360"/>
        <w:jc w:val="both"/>
        <w:rPr>
          <w:rFonts w:ascii="Arial" w:eastAsia="Times New Roman" w:hAnsi="Arial" w:cs="Arial"/>
          <w:sz w:val="20"/>
          <w:szCs w:val="20"/>
        </w:rPr>
      </w:pPr>
      <w:r w:rsidRPr="00F029ED">
        <w:rPr>
          <w:rFonts w:ascii="Arial" w:hAnsi="Arial" w:cs="Arial"/>
          <w:sz w:val="20"/>
          <w:szCs w:val="20"/>
        </w:rPr>
        <w:t>The opposition has grounds, and your arguments are sound</w:t>
      </w:r>
      <w:r w:rsidRPr="00811495">
        <w:rPr>
          <w:rFonts w:ascii="Arial" w:eastAsia="Times New Roman" w:hAnsi="Arial" w:cs="Arial"/>
          <w:sz w:val="20"/>
          <w:szCs w:val="20"/>
        </w:rPr>
        <w:t>.</w:t>
      </w:r>
    </w:p>
    <w:p w14:paraId="4E2A533C" w14:textId="77777777" w:rsidR="00636A38" w:rsidRPr="00811495" w:rsidRDefault="00636A38" w:rsidP="00636A38">
      <w:pPr>
        <w:numPr>
          <w:ilvl w:val="0"/>
          <w:numId w:val="24"/>
        </w:numPr>
        <w:tabs>
          <w:tab w:val="clear" w:pos="720"/>
        </w:tabs>
        <w:spacing w:after="0" w:line="240" w:lineRule="auto"/>
        <w:ind w:left="360"/>
        <w:jc w:val="both"/>
        <w:rPr>
          <w:rFonts w:ascii="Arial" w:eastAsia="Times New Roman" w:hAnsi="Arial" w:cs="Arial"/>
          <w:sz w:val="20"/>
          <w:szCs w:val="20"/>
        </w:rPr>
      </w:pPr>
      <w:r w:rsidRPr="00F029ED">
        <w:rPr>
          <w:rFonts w:ascii="Arial" w:hAnsi="Arial" w:cs="Arial"/>
          <w:sz w:val="20"/>
          <w:szCs w:val="20"/>
        </w:rPr>
        <w:t>The legal basis is accurate, and you cite the appropriate legal provisions</w:t>
      </w:r>
      <w:r w:rsidRPr="00811495">
        <w:rPr>
          <w:rFonts w:ascii="Arial" w:eastAsia="Times New Roman" w:hAnsi="Arial" w:cs="Arial"/>
          <w:sz w:val="20"/>
          <w:szCs w:val="20"/>
        </w:rPr>
        <w:t>.</w:t>
      </w:r>
    </w:p>
    <w:p w14:paraId="48C802D5" w14:textId="77777777" w:rsidR="00636A38" w:rsidRPr="00811495" w:rsidRDefault="00636A38" w:rsidP="00636A38">
      <w:pPr>
        <w:numPr>
          <w:ilvl w:val="0"/>
          <w:numId w:val="24"/>
        </w:numPr>
        <w:tabs>
          <w:tab w:val="clear" w:pos="720"/>
        </w:tabs>
        <w:spacing w:after="0" w:line="240" w:lineRule="auto"/>
        <w:ind w:left="360"/>
        <w:jc w:val="both"/>
        <w:rPr>
          <w:rFonts w:ascii="Arial" w:eastAsia="Times New Roman" w:hAnsi="Arial" w:cs="Arial"/>
          <w:sz w:val="20"/>
          <w:szCs w:val="20"/>
        </w:rPr>
      </w:pPr>
      <w:r w:rsidRPr="00F029ED">
        <w:rPr>
          <w:rFonts w:ascii="Arial" w:hAnsi="Arial" w:cs="Arial"/>
          <w:sz w:val="20"/>
          <w:szCs w:val="20"/>
        </w:rPr>
        <w:t xml:space="preserve">The cited ID is relevant and has the potential to affect the protectability of the opposed </w:t>
      </w:r>
      <w:r w:rsidRPr="00811495">
        <w:rPr>
          <w:rFonts w:ascii="Arial" w:eastAsia="Times New Roman" w:hAnsi="Arial" w:cs="Arial"/>
          <w:sz w:val="20"/>
          <w:szCs w:val="20"/>
        </w:rPr>
        <w:t>ID.</w:t>
      </w:r>
    </w:p>
    <w:p w14:paraId="3C217DA5" w14:textId="77777777" w:rsidR="00636A38" w:rsidRDefault="00636A38" w:rsidP="00636A38">
      <w:pPr>
        <w:spacing w:after="0" w:line="240" w:lineRule="auto"/>
        <w:jc w:val="both"/>
        <w:rPr>
          <w:rFonts w:ascii="Arial" w:eastAsia="Times New Roman" w:hAnsi="Arial" w:cs="Arial"/>
          <w:sz w:val="20"/>
          <w:szCs w:val="20"/>
        </w:rPr>
      </w:pPr>
    </w:p>
    <w:p w14:paraId="6BDDFBBB" w14:textId="27F6E715" w:rsidR="00636A38" w:rsidRPr="00F029ED" w:rsidRDefault="00636A38" w:rsidP="00636A38">
      <w:pPr>
        <w:spacing w:after="0" w:line="240" w:lineRule="auto"/>
        <w:jc w:val="both"/>
        <w:rPr>
          <w:rFonts w:ascii="Arial" w:eastAsia="Times New Roman" w:hAnsi="Arial" w:cs="Arial"/>
          <w:b/>
          <w:b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5E12DD25" wp14:editId="23FDD240">
                <wp:simplePos x="0" y="0"/>
                <wp:positionH relativeFrom="column">
                  <wp:posOffset>6381750</wp:posOffset>
                </wp:positionH>
                <wp:positionV relativeFrom="paragraph">
                  <wp:posOffset>-292735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11CD2" w14:textId="77777777" w:rsidR="00636A38" w:rsidRPr="00BA68B8" w:rsidRDefault="00636A38" w:rsidP="00636A38">
                            <w:pPr>
                              <w:spacing w:after="0" w:line="240" w:lineRule="auto"/>
                              <w:rPr>
                                <w:rFonts w:ascii="Arial" w:hAnsi="Arial" w:cs="Arial"/>
                                <w:b/>
                                <w:color w:val="FFFFFF" w:themeColor="background1"/>
                                <w:sz w:val="20"/>
                                <w:szCs w:val="20"/>
                              </w:rPr>
                            </w:pPr>
                            <w:r w:rsidRPr="00636A38">
                              <w:rPr>
                                <w:rFonts w:ascii="Arial" w:hAnsi="Arial" w:cs="Arial"/>
                                <w:b/>
                                <w:bCs/>
                                <w:color w:val="FFFFFF" w:themeColor="background1"/>
                                <w:sz w:val="20"/>
                                <w:szCs w:val="20"/>
                              </w:rPr>
                              <w:t>Opposing an Industrial Design Application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2DD25" id="Rectangle 1" o:spid="_x0000_s1028" style="position:absolute;left:0;text-align:left;margin-left:502.5pt;margin-top:-23.0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" fillcolor="#00b39c" strokecolor="#00b39c" strokeweight="0">
                <v:textbox style="layout-flow:vertical">
                  <w:txbxContent>
                    <w:p w14:paraId="7E011CD2" w14:textId="77777777" w:rsidR="00636A38" w:rsidRPr="00BA68B8" w:rsidRDefault="00636A38" w:rsidP="00636A38">
                      <w:pPr>
                        <w:spacing w:after="0" w:line="240" w:lineRule="auto"/>
                        <w:rPr>
                          <w:rFonts w:ascii="Arial" w:hAnsi="Arial" w:cs="Arial"/>
                          <w:b/>
                          <w:color w:val="FFFFFF" w:themeColor="background1"/>
                          <w:sz w:val="20"/>
                          <w:szCs w:val="20"/>
                        </w:rPr>
                      </w:pPr>
                      <w:r w:rsidRPr="00636A38">
                        <w:rPr>
                          <w:rFonts w:ascii="Arial" w:hAnsi="Arial" w:cs="Arial"/>
                          <w:b/>
                          <w:bCs/>
                          <w:color w:val="FFFFFF" w:themeColor="background1"/>
                          <w:sz w:val="20"/>
                          <w:szCs w:val="20"/>
                        </w:rPr>
                        <w:t>Opposing an Industrial Design Application in Vietnam</w:t>
                      </w:r>
                    </w:p>
                  </w:txbxContent>
                </v:textbox>
              </v:rect>
            </w:pict>
          </mc:Fallback>
        </mc:AlternateContent>
      </w:r>
      <w:r w:rsidRPr="00811495">
        <w:rPr>
          <w:rFonts w:ascii="Arial" w:eastAsia="Times New Roman" w:hAnsi="Arial" w:cs="Arial"/>
          <w:b/>
          <w:bCs/>
          <w:sz w:val="20"/>
          <w:szCs w:val="20"/>
        </w:rPr>
        <w:t xml:space="preserve">An </w:t>
      </w:r>
      <w:r>
        <w:rPr>
          <w:rFonts w:ascii="Arial" w:eastAsia="Times New Roman" w:hAnsi="Arial" w:cs="Arial"/>
          <w:b/>
          <w:bCs/>
          <w:sz w:val="20"/>
          <w:szCs w:val="20"/>
        </w:rPr>
        <w:t>O</w:t>
      </w:r>
      <w:r w:rsidRPr="00811495">
        <w:rPr>
          <w:rFonts w:ascii="Arial" w:eastAsia="Times New Roman" w:hAnsi="Arial" w:cs="Arial"/>
          <w:b/>
          <w:bCs/>
          <w:sz w:val="20"/>
          <w:szCs w:val="20"/>
        </w:rPr>
        <w:t>pposition is considered to lack "merits" if:</w:t>
      </w:r>
    </w:p>
    <w:p w14:paraId="3E0F1824" w14:textId="21E9B1CB" w:rsidR="00636A38" w:rsidRPr="00811495" w:rsidRDefault="00636A38" w:rsidP="00636A38">
      <w:pPr>
        <w:spacing w:after="0" w:line="240" w:lineRule="auto"/>
        <w:jc w:val="both"/>
        <w:rPr>
          <w:rFonts w:ascii="Arial" w:eastAsia="Times New Roman" w:hAnsi="Arial" w:cs="Arial"/>
          <w:sz w:val="20"/>
          <w:szCs w:val="20"/>
        </w:rPr>
      </w:pPr>
    </w:p>
    <w:p w14:paraId="641DE36F" w14:textId="77777777" w:rsidR="00636A38" w:rsidRPr="00811495" w:rsidRDefault="00636A38" w:rsidP="00636A38">
      <w:pPr>
        <w:numPr>
          <w:ilvl w:val="0"/>
          <w:numId w:val="23"/>
        </w:numPr>
        <w:tabs>
          <w:tab w:val="clear" w:pos="720"/>
        </w:tabs>
        <w:spacing w:after="0" w:line="240" w:lineRule="auto"/>
        <w:ind w:left="450" w:hanging="450"/>
        <w:jc w:val="both"/>
        <w:rPr>
          <w:rFonts w:ascii="Arial" w:eastAsia="Times New Roman" w:hAnsi="Arial" w:cs="Arial"/>
          <w:sz w:val="20"/>
          <w:szCs w:val="20"/>
        </w:rPr>
      </w:pPr>
      <w:r w:rsidRPr="00811495">
        <w:rPr>
          <w:rFonts w:ascii="Arial" w:eastAsia="Times New Roman" w:hAnsi="Arial" w:cs="Arial"/>
          <w:sz w:val="20"/>
          <w:szCs w:val="20"/>
        </w:rPr>
        <w:t>It lacks grounds or the arguments are unsound.</w:t>
      </w:r>
    </w:p>
    <w:p w14:paraId="69AB08AA" w14:textId="7727702F" w:rsidR="00636A38" w:rsidRPr="00811495" w:rsidRDefault="00636A38" w:rsidP="00636A38">
      <w:pPr>
        <w:numPr>
          <w:ilvl w:val="0"/>
          <w:numId w:val="23"/>
        </w:numPr>
        <w:tabs>
          <w:tab w:val="clear" w:pos="720"/>
        </w:tabs>
        <w:spacing w:after="0" w:line="240" w:lineRule="auto"/>
        <w:ind w:left="450" w:hanging="450"/>
        <w:jc w:val="both"/>
        <w:rPr>
          <w:rFonts w:ascii="Arial" w:eastAsia="Times New Roman" w:hAnsi="Arial" w:cs="Arial"/>
          <w:sz w:val="20"/>
          <w:szCs w:val="20"/>
        </w:rPr>
      </w:pPr>
      <w:r w:rsidRPr="00F029ED">
        <w:rPr>
          <w:rFonts w:ascii="Arial" w:hAnsi="Arial" w:cs="Arial"/>
          <w:sz w:val="20"/>
          <w:szCs w:val="20"/>
        </w:rPr>
        <w:t>The legal basis is inaccurate or you cite incorrect legal provisions</w:t>
      </w:r>
      <w:r w:rsidRPr="00811495">
        <w:rPr>
          <w:rFonts w:ascii="Arial" w:eastAsia="Times New Roman" w:hAnsi="Arial" w:cs="Arial"/>
          <w:sz w:val="20"/>
          <w:szCs w:val="20"/>
        </w:rPr>
        <w:t>.</w:t>
      </w:r>
    </w:p>
    <w:p w14:paraId="61785ED0" w14:textId="77777777" w:rsidR="00636A38" w:rsidRPr="00811495" w:rsidRDefault="00636A38" w:rsidP="00636A38">
      <w:pPr>
        <w:numPr>
          <w:ilvl w:val="0"/>
          <w:numId w:val="23"/>
        </w:numPr>
        <w:tabs>
          <w:tab w:val="clear" w:pos="720"/>
        </w:tabs>
        <w:spacing w:after="0" w:line="240" w:lineRule="auto"/>
        <w:ind w:left="450" w:hanging="450"/>
        <w:jc w:val="both"/>
        <w:rPr>
          <w:rFonts w:ascii="Arial" w:eastAsia="Times New Roman" w:hAnsi="Arial" w:cs="Arial"/>
          <w:sz w:val="20"/>
          <w:szCs w:val="20"/>
        </w:rPr>
      </w:pPr>
      <w:r w:rsidRPr="00811495">
        <w:rPr>
          <w:rFonts w:ascii="Arial" w:eastAsia="Times New Roman" w:hAnsi="Arial" w:cs="Arial"/>
          <w:sz w:val="20"/>
          <w:szCs w:val="20"/>
        </w:rPr>
        <w:t>The cited ID is irrelevant and does not affect the protectability of the opposed ID.</w:t>
      </w:r>
    </w:p>
    <w:p w14:paraId="61DA3178" w14:textId="279866B8" w:rsidR="00636A38" w:rsidRPr="00F029ED" w:rsidRDefault="00636A38" w:rsidP="00636A38">
      <w:pPr>
        <w:spacing w:after="0" w:line="240" w:lineRule="auto"/>
        <w:jc w:val="both"/>
        <w:rPr>
          <w:rFonts w:ascii="Arial" w:eastAsia="Times New Roman" w:hAnsi="Arial" w:cs="Arial"/>
          <w:sz w:val="20"/>
          <w:szCs w:val="20"/>
        </w:rPr>
      </w:pPr>
    </w:p>
    <w:p w14:paraId="0AA8B59E" w14:textId="77777777" w:rsidR="00636A38" w:rsidRPr="00F029ED" w:rsidRDefault="00636A38" w:rsidP="00636A38">
      <w:pPr>
        <w:spacing w:after="0" w:line="240" w:lineRule="auto"/>
        <w:jc w:val="both"/>
        <w:rPr>
          <w:rFonts w:ascii="Arial" w:hAnsi="Arial" w:cs="Arial"/>
          <w:b/>
          <w:bCs/>
          <w:color w:val="2F5496" w:themeColor="accent1" w:themeShade="BF"/>
          <w:sz w:val="20"/>
          <w:szCs w:val="20"/>
        </w:rPr>
      </w:pPr>
      <w:r w:rsidRPr="00F029ED">
        <w:rPr>
          <w:rFonts w:ascii="Arial" w:hAnsi="Arial" w:cs="Arial"/>
          <w:b/>
          <w:bCs/>
          <w:color w:val="2F5496" w:themeColor="accent1" w:themeShade="BF"/>
          <w:sz w:val="20"/>
          <w:szCs w:val="20"/>
        </w:rPr>
        <w:t xml:space="preserve">5. Examination of the </w:t>
      </w:r>
      <w:r>
        <w:rPr>
          <w:rFonts w:ascii="Arial" w:hAnsi="Arial" w:cs="Arial"/>
          <w:b/>
          <w:bCs/>
          <w:color w:val="2F5496" w:themeColor="accent1" w:themeShade="BF"/>
          <w:sz w:val="20"/>
          <w:szCs w:val="20"/>
        </w:rPr>
        <w:t>O</w:t>
      </w:r>
      <w:r w:rsidRPr="00F029ED">
        <w:rPr>
          <w:rFonts w:ascii="Arial" w:hAnsi="Arial" w:cs="Arial"/>
          <w:b/>
          <w:bCs/>
          <w:color w:val="2F5496" w:themeColor="accent1" w:themeShade="BF"/>
          <w:sz w:val="20"/>
          <w:szCs w:val="20"/>
        </w:rPr>
        <w:t>pposition</w:t>
      </w:r>
    </w:p>
    <w:p w14:paraId="054C2CE4" w14:textId="2C427FFD" w:rsidR="00636A38" w:rsidRPr="00F029ED" w:rsidRDefault="00636A38" w:rsidP="00636A38">
      <w:pPr>
        <w:spacing w:after="0" w:line="240" w:lineRule="auto"/>
        <w:jc w:val="both"/>
        <w:rPr>
          <w:rFonts w:ascii="Arial" w:hAnsi="Arial" w:cs="Arial"/>
          <w:sz w:val="20"/>
          <w:szCs w:val="20"/>
        </w:rPr>
      </w:pPr>
    </w:p>
    <w:p w14:paraId="5662ED09" w14:textId="77777777" w:rsidR="00636A38" w:rsidRDefault="00636A38" w:rsidP="00636A38">
      <w:pPr>
        <w:spacing w:after="0" w:line="240" w:lineRule="auto"/>
        <w:jc w:val="both"/>
        <w:rPr>
          <w:rFonts w:ascii="Arial" w:hAnsi="Arial" w:cs="Arial"/>
          <w:sz w:val="20"/>
          <w:szCs w:val="20"/>
        </w:rPr>
      </w:pPr>
      <w:r w:rsidRPr="00F029ED">
        <w:rPr>
          <w:rFonts w:ascii="Arial" w:hAnsi="Arial" w:cs="Arial"/>
          <w:sz w:val="20"/>
          <w:szCs w:val="20"/>
        </w:rPr>
        <w:t xml:space="preserve">IP VIETNAM will assess the validity of the evidence and arguments presented in the </w:t>
      </w:r>
      <w:r>
        <w:rPr>
          <w:rFonts w:ascii="Arial" w:hAnsi="Arial" w:cs="Arial"/>
          <w:sz w:val="20"/>
          <w:szCs w:val="20"/>
        </w:rPr>
        <w:t>O</w:t>
      </w:r>
      <w:r w:rsidRPr="00F029ED">
        <w:rPr>
          <w:rFonts w:ascii="Arial" w:hAnsi="Arial" w:cs="Arial"/>
          <w:sz w:val="20"/>
          <w:szCs w:val="20"/>
        </w:rPr>
        <w:t>pposition.</w:t>
      </w:r>
    </w:p>
    <w:p w14:paraId="2C2C53AE" w14:textId="77777777" w:rsidR="00636A38" w:rsidRPr="00F029ED" w:rsidRDefault="00636A38" w:rsidP="00636A38">
      <w:pPr>
        <w:spacing w:after="0" w:line="240" w:lineRule="auto"/>
        <w:jc w:val="both"/>
        <w:rPr>
          <w:rFonts w:ascii="Arial" w:hAnsi="Arial" w:cs="Arial"/>
          <w:sz w:val="20"/>
          <w:szCs w:val="20"/>
        </w:rPr>
      </w:pPr>
    </w:p>
    <w:p w14:paraId="3B92F2C8" w14:textId="31636DC2" w:rsidR="00636A38" w:rsidRDefault="00636A38" w:rsidP="00636A38">
      <w:pPr>
        <w:pStyle w:val="ListParagraph"/>
        <w:numPr>
          <w:ilvl w:val="0"/>
          <w:numId w:val="19"/>
        </w:numPr>
        <w:spacing w:after="0" w:line="240" w:lineRule="auto"/>
        <w:ind w:left="360"/>
        <w:jc w:val="both"/>
        <w:rPr>
          <w:rFonts w:ascii="Arial" w:hAnsi="Arial" w:cs="Arial"/>
          <w:sz w:val="20"/>
          <w:szCs w:val="20"/>
        </w:rPr>
      </w:pPr>
      <w:r w:rsidRPr="00F029ED">
        <w:rPr>
          <w:rFonts w:ascii="Arial" w:hAnsi="Arial" w:cs="Arial"/>
          <w:sz w:val="20"/>
          <w:szCs w:val="20"/>
        </w:rPr>
        <w:t>If the Opposition</w:t>
      </w:r>
      <w:r>
        <w:rPr>
          <w:rFonts w:ascii="Arial" w:hAnsi="Arial" w:cs="Arial"/>
          <w:sz w:val="20"/>
          <w:szCs w:val="20"/>
        </w:rPr>
        <w:t xml:space="preserve"> </w:t>
      </w:r>
      <w:r w:rsidRPr="00F029ED">
        <w:rPr>
          <w:rFonts w:ascii="Arial" w:hAnsi="Arial" w:cs="Arial"/>
          <w:sz w:val="20"/>
          <w:szCs w:val="20"/>
        </w:rPr>
        <w:t xml:space="preserve">is deemed to have grounds, IP VIETNAM will issue a Notice and send it to </w:t>
      </w:r>
      <w:hyperlink r:id="rId9" w:history="1">
        <w:r w:rsidRPr="001A0576">
          <w:rPr>
            <w:rStyle w:val="Hyperlink"/>
            <w:rFonts w:ascii="Arial" w:hAnsi="Arial" w:cs="Arial"/>
            <w:sz w:val="20"/>
            <w:szCs w:val="20"/>
          </w:rPr>
          <w:t>the ID applicant</w:t>
        </w:r>
      </w:hyperlink>
      <w:r w:rsidRPr="00F029ED">
        <w:rPr>
          <w:rFonts w:ascii="Arial" w:hAnsi="Arial" w:cs="Arial"/>
          <w:sz w:val="20"/>
          <w:szCs w:val="20"/>
        </w:rPr>
        <w:t xml:space="preserve">, requesting their response within 02 months. If necessary, IP VIETNAM may inform you of the ID applicant's response and request your further response within two months from the notification date. </w:t>
      </w:r>
    </w:p>
    <w:p w14:paraId="0F78C1D2" w14:textId="77777777" w:rsidR="00636A38" w:rsidRPr="00F029ED" w:rsidRDefault="00636A38" w:rsidP="00636A38">
      <w:pPr>
        <w:pStyle w:val="ListParagraph"/>
        <w:spacing w:after="0" w:line="240" w:lineRule="auto"/>
        <w:ind w:left="360"/>
        <w:jc w:val="both"/>
        <w:rPr>
          <w:rFonts w:ascii="Arial" w:hAnsi="Arial" w:cs="Arial"/>
          <w:sz w:val="20"/>
          <w:szCs w:val="20"/>
        </w:rPr>
      </w:pPr>
    </w:p>
    <w:p w14:paraId="26B03CA1" w14:textId="213DA2CA" w:rsidR="00636A38" w:rsidRPr="00F029ED" w:rsidRDefault="00636A38" w:rsidP="00636A38">
      <w:pPr>
        <w:pStyle w:val="ListParagraph"/>
        <w:numPr>
          <w:ilvl w:val="0"/>
          <w:numId w:val="19"/>
        </w:numPr>
        <w:spacing w:after="0" w:line="240" w:lineRule="auto"/>
        <w:ind w:left="360"/>
        <w:jc w:val="both"/>
        <w:rPr>
          <w:rFonts w:ascii="Arial" w:hAnsi="Arial" w:cs="Arial"/>
          <w:sz w:val="20"/>
          <w:szCs w:val="20"/>
        </w:rPr>
      </w:pPr>
      <w:r w:rsidRPr="00F029ED">
        <w:rPr>
          <w:rFonts w:ascii="Arial" w:hAnsi="Arial" w:cs="Arial"/>
          <w:sz w:val="20"/>
          <w:szCs w:val="20"/>
        </w:rPr>
        <w:t xml:space="preserve">If the </w:t>
      </w:r>
      <w:r>
        <w:rPr>
          <w:rFonts w:ascii="Arial" w:hAnsi="Arial" w:cs="Arial"/>
          <w:sz w:val="20"/>
          <w:szCs w:val="20"/>
        </w:rPr>
        <w:t>O</w:t>
      </w:r>
      <w:r w:rsidRPr="00F029ED">
        <w:rPr>
          <w:rFonts w:ascii="Arial" w:hAnsi="Arial" w:cs="Arial"/>
          <w:sz w:val="20"/>
          <w:szCs w:val="20"/>
        </w:rPr>
        <w:t xml:space="preserve">pposition is deemed to lack grounds, IP VIETNAM will notify you of the reasons for rejecting the </w:t>
      </w:r>
      <w:r>
        <w:rPr>
          <w:rFonts w:ascii="Arial" w:hAnsi="Arial" w:cs="Arial"/>
          <w:sz w:val="20"/>
          <w:szCs w:val="20"/>
        </w:rPr>
        <w:t>O</w:t>
      </w:r>
      <w:r w:rsidRPr="00F029ED">
        <w:rPr>
          <w:rFonts w:ascii="Arial" w:hAnsi="Arial" w:cs="Arial"/>
          <w:sz w:val="20"/>
          <w:szCs w:val="20"/>
        </w:rPr>
        <w:t>pposition.</w:t>
      </w:r>
    </w:p>
    <w:p w14:paraId="5212ADD3" w14:textId="79FE32FC" w:rsidR="00636A38" w:rsidRPr="00F029ED" w:rsidRDefault="00636A38" w:rsidP="00636A38">
      <w:pPr>
        <w:spacing w:after="0" w:line="240" w:lineRule="auto"/>
        <w:jc w:val="both"/>
        <w:rPr>
          <w:rFonts w:ascii="Arial" w:hAnsi="Arial" w:cs="Arial"/>
          <w:sz w:val="20"/>
          <w:szCs w:val="20"/>
        </w:rPr>
      </w:pPr>
    </w:p>
    <w:p w14:paraId="31A3607A" w14:textId="77777777" w:rsidR="00636A38" w:rsidRPr="00F029ED" w:rsidRDefault="00636A38" w:rsidP="00636A38">
      <w:pPr>
        <w:spacing w:after="0" w:line="240" w:lineRule="auto"/>
        <w:jc w:val="both"/>
        <w:rPr>
          <w:rFonts w:ascii="Arial" w:hAnsi="Arial" w:cs="Arial"/>
          <w:sz w:val="20"/>
          <w:szCs w:val="20"/>
        </w:rPr>
      </w:pPr>
      <w:r w:rsidRPr="00F029ED">
        <w:rPr>
          <w:rFonts w:ascii="Arial" w:hAnsi="Arial" w:cs="Arial"/>
          <w:sz w:val="20"/>
          <w:szCs w:val="20"/>
        </w:rPr>
        <w:t xml:space="preserve">If necessary or upon request from both parties, IP VIETNAM may invite the applicant and you to a direct dialogue to clarify the </w:t>
      </w:r>
      <w:r>
        <w:rPr>
          <w:rFonts w:ascii="Arial" w:hAnsi="Arial" w:cs="Arial"/>
          <w:sz w:val="20"/>
          <w:szCs w:val="20"/>
        </w:rPr>
        <w:t>O</w:t>
      </w:r>
      <w:r w:rsidRPr="00F029ED">
        <w:rPr>
          <w:rFonts w:ascii="Arial" w:hAnsi="Arial" w:cs="Arial"/>
          <w:sz w:val="20"/>
          <w:szCs w:val="20"/>
        </w:rPr>
        <w:t>pposition issue.</w:t>
      </w:r>
    </w:p>
    <w:p w14:paraId="63B90694" w14:textId="77777777" w:rsidR="00636A38" w:rsidRPr="00F029ED" w:rsidRDefault="00636A38" w:rsidP="00636A38">
      <w:pPr>
        <w:spacing w:after="0" w:line="240" w:lineRule="auto"/>
        <w:jc w:val="both"/>
        <w:rPr>
          <w:rFonts w:ascii="Arial" w:hAnsi="Arial" w:cs="Arial"/>
          <w:sz w:val="20"/>
          <w:szCs w:val="20"/>
        </w:rPr>
      </w:pPr>
    </w:p>
    <w:p w14:paraId="4C3E48F0" w14:textId="77777777" w:rsidR="00636A38" w:rsidRDefault="00636A38" w:rsidP="00636A38">
      <w:pPr>
        <w:spacing w:after="0" w:line="240" w:lineRule="auto"/>
        <w:jc w:val="both"/>
        <w:rPr>
          <w:rFonts w:ascii="Arial" w:eastAsia="Times New Roman" w:hAnsi="Arial" w:cs="Arial"/>
          <w:b/>
          <w:bCs/>
          <w:sz w:val="20"/>
          <w:szCs w:val="20"/>
        </w:rPr>
      </w:pPr>
      <w:r w:rsidRPr="005963C9">
        <w:rPr>
          <w:rFonts w:ascii="Arial" w:eastAsia="Times New Roman" w:hAnsi="Arial" w:cs="Arial"/>
          <w:b/>
          <w:bCs/>
          <w:sz w:val="20"/>
          <w:szCs w:val="20"/>
        </w:rPr>
        <w:t xml:space="preserve">Handling </w:t>
      </w:r>
      <w:r w:rsidRPr="00F029ED">
        <w:rPr>
          <w:rFonts w:ascii="Arial" w:eastAsia="Times New Roman" w:hAnsi="Arial" w:cs="Arial"/>
          <w:b/>
          <w:bCs/>
          <w:sz w:val="20"/>
          <w:szCs w:val="20"/>
        </w:rPr>
        <w:t>d</w:t>
      </w:r>
      <w:r w:rsidRPr="005963C9">
        <w:rPr>
          <w:rFonts w:ascii="Arial" w:eastAsia="Times New Roman" w:hAnsi="Arial" w:cs="Arial"/>
          <w:b/>
          <w:bCs/>
          <w:sz w:val="20"/>
          <w:szCs w:val="20"/>
        </w:rPr>
        <w:t xml:space="preserve">isputes </w:t>
      </w:r>
      <w:r w:rsidRPr="00F029ED">
        <w:rPr>
          <w:rFonts w:ascii="Arial" w:eastAsia="Times New Roman" w:hAnsi="Arial" w:cs="Arial"/>
          <w:b/>
          <w:bCs/>
          <w:sz w:val="20"/>
          <w:szCs w:val="20"/>
        </w:rPr>
        <w:t>r</w:t>
      </w:r>
      <w:r w:rsidRPr="005963C9">
        <w:rPr>
          <w:rFonts w:ascii="Arial" w:eastAsia="Times New Roman" w:hAnsi="Arial" w:cs="Arial"/>
          <w:b/>
          <w:bCs/>
          <w:sz w:val="20"/>
          <w:szCs w:val="20"/>
        </w:rPr>
        <w:t xml:space="preserve">elated to the </w:t>
      </w:r>
      <w:r w:rsidRPr="00F029ED">
        <w:rPr>
          <w:rFonts w:ascii="Arial" w:eastAsia="Times New Roman" w:hAnsi="Arial" w:cs="Arial"/>
          <w:b/>
          <w:bCs/>
          <w:sz w:val="20"/>
          <w:szCs w:val="20"/>
        </w:rPr>
        <w:t>r</w:t>
      </w:r>
      <w:r w:rsidRPr="005963C9">
        <w:rPr>
          <w:rFonts w:ascii="Arial" w:eastAsia="Times New Roman" w:hAnsi="Arial" w:cs="Arial"/>
          <w:b/>
          <w:bCs/>
          <w:sz w:val="20"/>
          <w:szCs w:val="20"/>
        </w:rPr>
        <w:t xml:space="preserve">ight to </w:t>
      </w:r>
      <w:r w:rsidRPr="00F029ED">
        <w:rPr>
          <w:rFonts w:ascii="Arial" w:eastAsia="Times New Roman" w:hAnsi="Arial" w:cs="Arial"/>
          <w:b/>
          <w:bCs/>
          <w:sz w:val="20"/>
          <w:szCs w:val="20"/>
        </w:rPr>
        <w:t>f</w:t>
      </w:r>
      <w:r w:rsidRPr="005963C9">
        <w:rPr>
          <w:rFonts w:ascii="Arial" w:eastAsia="Times New Roman" w:hAnsi="Arial" w:cs="Arial"/>
          <w:b/>
          <w:bCs/>
          <w:sz w:val="20"/>
          <w:szCs w:val="20"/>
        </w:rPr>
        <w:t xml:space="preserve">ile an </w:t>
      </w:r>
      <w:r>
        <w:rPr>
          <w:rFonts w:ascii="Arial" w:eastAsia="Times New Roman" w:hAnsi="Arial" w:cs="Arial"/>
          <w:b/>
          <w:bCs/>
          <w:sz w:val="20"/>
          <w:szCs w:val="20"/>
        </w:rPr>
        <w:t>O</w:t>
      </w:r>
      <w:r w:rsidRPr="005963C9">
        <w:rPr>
          <w:rFonts w:ascii="Arial" w:eastAsia="Times New Roman" w:hAnsi="Arial" w:cs="Arial"/>
          <w:b/>
          <w:bCs/>
          <w:sz w:val="20"/>
          <w:szCs w:val="20"/>
        </w:rPr>
        <w:t>pposition</w:t>
      </w:r>
    </w:p>
    <w:p w14:paraId="0C80EB9E" w14:textId="77777777" w:rsidR="00636A38" w:rsidRPr="005963C9" w:rsidRDefault="00636A38" w:rsidP="00636A38">
      <w:pPr>
        <w:spacing w:after="0" w:line="240" w:lineRule="auto"/>
        <w:jc w:val="both"/>
        <w:rPr>
          <w:rFonts w:ascii="Arial" w:eastAsia="Times New Roman" w:hAnsi="Arial" w:cs="Arial"/>
          <w:sz w:val="20"/>
          <w:szCs w:val="20"/>
        </w:rPr>
      </w:pPr>
    </w:p>
    <w:p w14:paraId="48DBCA5D" w14:textId="77777777" w:rsidR="00636A38" w:rsidRDefault="00636A38" w:rsidP="00636A38">
      <w:pPr>
        <w:pStyle w:val="ListParagraph"/>
        <w:numPr>
          <w:ilvl w:val="0"/>
          <w:numId w:val="20"/>
        </w:numPr>
        <w:spacing w:after="0" w:line="240" w:lineRule="auto"/>
        <w:ind w:left="360"/>
        <w:jc w:val="both"/>
        <w:rPr>
          <w:rFonts w:ascii="Arial" w:hAnsi="Arial" w:cs="Arial"/>
          <w:sz w:val="20"/>
          <w:szCs w:val="20"/>
        </w:rPr>
      </w:pPr>
      <w:r w:rsidRPr="00F029ED">
        <w:rPr>
          <w:rFonts w:ascii="Arial" w:hAnsi="Arial" w:cs="Arial"/>
          <w:sz w:val="20"/>
          <w:szCs w:val="20"/>
        </w:rPr>
        <w:t xml:space="preserve">If your </w:t>
      </w:r>
      <w:r>
        <w:rPr>
          <w:rFonts w:ascii="Arial" w:hAnsi="Arial" w:cs="Arial"/>
          <w:sz w:val="20"/>
          <w:szCs w:val="20"/>
        </w:rPr>
        <w:t>O</w:t>
      </w:r>
      <w:r w:rsidRPr="00F029ED">
        <w:rPr>
          <w:rFonts w:ascii="Arial" w:hAnsi="Arial" w:cs="Arial"/>
          <w:sz w:val="20"/>
          <w:szCs w:val="20"/>
        </w:rPr>
        <w:t>pposition concerns the applicant's "</w:t>
      </w:r>
      <w:hyperlink r:id="rId10" w:history="1">
        <w:r w:rsidRPr="001A0576">
          <w:rPr>
            <w:rStyle w:val="Hyperlink"/>
            <w:rFonts w:ascii="Arial" w:hAnsi="Arial" w:cs="Arial"/>
            <w:sz w:val="20"/>
            <w:szCs w:val="20"/>
          </w:rPr>
          <w:t>registration rights</w:t>
        </w:r>
      </w:hyperlink>
      <w:r w:rsidRPr="00F029ED">
        <w:rPr>
          <w:rFonts w:ascii="Arial" w:hAnsi="Arial" w:cs="Arial"/>
          <w:sz w:val="20"/>
          <w:szCs w:val="20"/>
        </w:rPr>
        <w:t xml:space="preserve">" and IP VIETNAM cannot determine whether your </w:t>
      </w:r>
      <w:r>
        <w:rPr>
          <w:rFonts w:ascii="Arial" w:hAnsi="Arial" w:cs="Arial"/>
          <w:sz w:val="20"/>
          <w:szCs w:val="20"/>
        </w:rPr>
        <w:t>O</w:t>
      </w:r>
      <w:r w:rsidRPr="00F029ED">
        <w:rPr>
          <w:rFonts w:ascii="Arial" w:hAnsi="Arial" w:cs="Arial"/>
          <w:sz w:val="20"/>
          <w:szCs w:val="20"/>
        </w:rPr>
        <w:t xml:space="preserve">pposition has grounds, you will be notified to file a petition for dispute resolution with the Court. </w:t>
      </w:r>
    </w:p>
    <w:p w14:paraId="32EF33F1" w14:textId="77777777" w:rsidR="00636A38" w:rsidRPr="00F029ED" w:rsidRDefault="00636A38" w:rsidP="00636A38">
      <w:pPr>
        <w:pStyle w:val="ListParagraph"/>
        <w:spacing w:after="0" w:line="240" w:lineRule="auto"/>
        <w:ind w:left="360"/>
        <w:jc w:val="both"/>
        <w:rPr>
          <w:rFonts w:ascii="Arial" w:hAnsi="Arial" w:cs="Arial"/>
          <w:sz w:val="20"/>
          <w:szCs w:val="20"/>
        </w:rPr>
      </w:pPr>
    </w:p>
    <w:p w14:paraId="1DA87C72" w14:textId="77777777" w:rsidR="00636A38" w:rsidRPr="00F029ED" w:rsidRDefault="00636A38" w:rsidP="00636A38">
      <w:pPr>
        <w:pStyle w:val="ListParagraph"/>
        <w:numPr>
          <w:ilvl w:val="0"/>
          <w:numId w:val="20"/>
        </w:numPr>
        <w:spacing w:after="0" w:line="240" w:lineRule="auto"/>
        <w:ind w:left="360"/>
        <w:jc w:val="both"/>
        <w:rPr>
          <w:rFonts w:ascii="Arial" w:hAnsi="Arial" w:cs="Arial"/>
          <w:sz w:val="20"/>
          <w:szCs w:val="20"/>
        </w:rPr>
      </w:pPr>
      <w:r w:rsidRPr="00F029ED">
        <w:rPr>
          <w:rFonts w:ascii="Arial" w:hAnsi="Arial" w:cs="Arial"/>
          <w:sz w:val="20"/>
          <w:szCs w:val="20"/>
        </w:rPr>
        <w:t xml:space="preserve">If you do not file a lawsuit within 02 months and do not submit a copy of the Court's case acceptance notice to IP VIETNAM, it will consider you to have withdrawn your </w:t>
      </w:r>
      <w:r>
        <w:rPr>
          <w:rFonts w:ascii="Arial" w:hAnsi="Arial" w:cs="Arial"/>
          <w:sz w:val="20"/>
          <w:szCs w:val="20"/>
        </w:rPr>
        <w:t>O</w:t>
      </w:r>
      <w:r w:rsidRPr="00F029ED">
        <w:rPr>
          <w:rFonts w:ascii="Arial" w:hAnsi="Arial" w:cs="Arial"/>
          <w:sz w:val="20"/>
          <w:szCs w:val="20"/>
        </w:rPr>
        <w:t xml:space="preserve">pposition and will proceed with processing the application as if there is no </w:t>
      </w:r>
      <w:r>
        <w:rPr>
          <w:rFonts w:ascii="Arial" w:hAnsi="Arial" w:cs="Arial"/>
          <w:sz w:val="20"/>
          <w:szCs w:val="20"/>
        </w:rPr>
        <w:t>O</w:t>
      </w:r>
      <w:r w:rsidRPr="00F029ED">
        <w:rPr>
          <w:rFonts w:ascii="Arial" w:hAnsi="Arial" w:cs="Arial"/>
          <w:sz w:val="20"/>
          <w:szCs w:val="20"/>
        </w:rPr>
        <w:t xml:space="preserve">pposition. If receipt of a copy of the case acceptance notice from you within this period, IP VIETNAM will suspend the processing of the application to await the outcome of the dispute resolution from the Court and then process the application according to that outcome. </w:t>
      </w:r>
    </w:p>
    <w:p w14:paraId="63BAD75C" w14:textId="77777777" w:rsidR="00636A38" w:rsidRPr="00F029ED" w:rsidRDefault="00636A38" w:rsidP="00636A38">
      <w:pPr>
        <w:spacing w:after="0" w:line="240" w:lineRule="auto"/>
        <w:ind w:left="270"/>
        <w:jc w:val="both"/>
        <w:rPr>
          <w:rFonts w:ascii="Arial" w:eastAsia="Times New Roman" w:hAnsi="Arial" w:cs="Arial"/>
          <w:sz w:val="20"/>
          <w:szCs w:val="20"/>
        </w:rPr>
      </w:pPr>
    </w:p>
    <w:p w14:paraId="11E4DC3C" w14:textId="77777777" w:rsidR="00636A38" w:rsidRPr="00F029ED" w:rsidRDefault="00636A38" w:rsidP="00636A38">
      <w:pPr>
        <w:spacing w:after="0" w:line="240" w:lineRule="auto"/>
        <w:jc w:val="both"/>
        <w:rPr>
          <w:rFonts w:ascii="Arial" w:hAnsi="Arial" w:cs="Arial"/>
          <w:b/>
          <w:bCs/>
          <w:color w:val="2F5496" w:themeColor="accent1" w:themeShade="BF"/>
          <w:sz w:val="20"/>
          <w:szCs w:val="20"/>
        </w:rPr>
      </w:pPr>
      <w:r w:rsidRPr="00F029ED">
        <w:rPr>
          <w:rFonts w:ascii="Arial" w:hAnsi="Arial" w:cs="Arial"/>
          <w:b/>
          <w:bCs/>
          <w:color w:val="2F5496" w:themeColor="accent1" w:themeShade="BF"/>
          <w:sz w:val="20"/>
          <w:szCs w:val="20"/>
        </w:rPr>
        <w:t>Final thoughts</w:t>
      </w:r>
    </w:p>
    <w:p w14:paraId="13E1AE49" w14:textId="77777777" w:rsidR="00636A38" w:rsidRPr="00F029ED" w:rsidRDefault="00636A38" w:rsidP="00636A38">
      <w:pPr>
        <w:spacing w:after="0" w:line="240" w:lineRule="auto"/>
        <w:jc w:val="both"/>
        <w:rPr>
          <w:rStyle w:val="Strong"/>
          <w:rFonts w:ascii="Arial" w:hAnsi="Arial" w:cs="Arial"/>
          <w:sz w:val="20"/>
          <w:szCs w:val="20"/>
        </w:rPr>
      </w:pPr>
    </w:p>
    <w:p w14:paraId="53E7DABE" w14:textId="77777777" w:rsidR="00636A38" w:rsidRDefault="00636A38" w:rsidP="00636A38">
      <w:pPr>
        <w:spacing w:after="0" w:line="240" w:lineRule="auto"/>
        <w:jc w:val="both"/>
        <w:rPr>
          <w:rFonts w:ascii="Arial" w:hAnsi="Arial" w:cs="Arial"/>
          <w:sz w:val="20"/>
          <w:szCs w:val="20"/>
        </w:rPr>
      </w:pPr>
      <w:r w:rsidRPr="00F029ED">
        <w:rPr>
          <w:rFonts w:ascii="Arial" w:hAnsi="Arial" w:cs="Arial"/>
          <w:sz w:val="20"/>
          <w:szCs w:val="20"/>
        </w:rPr>
        <w:t xml:space="preserve">The business "playing field" always contains inherent risks, especially when </w:t>
      </w:r>
      <w:hyperlink r:id="rId11" w:history="1">
        <w:r w:rsidRPr="00781F51">
          <w:rPr>
            <w:rStyle w:val="Hyperlink"/>
            <w:rFonts w:ascii="Arial" w:hAnsi="Arial" w:cs="Arial"/>
            <w:sz w:val="20"/>
            <w:szCs w:val="20"/>
          </w:rPr>
          <w:t>competitors "spy on" and copy</w:t>
        </w:r>
      </w:hyperlink>
      <w:r w:rsidRPr="00F029ED">
        <w:rPr>
          <w:rFonts w:ascii="Arial" w:hAnsi="Arial" w:cs="Arial"/>
          <w:sz w:val="20"/>
          <w:szCs w:val="20"/>
        </w:rPr>
        <w:t xml:space="preserve"> your ideas. Unauthorized industrial design applications are the "weapon" they use to "seize" your creative achievements. Therefore, filing an Opposition is an effective way to protect your rights. </w:t>
      </w:r>
    </w:p>
    <w:p w14:paraId="00BF9C05" w14:textId="77777777" w:rsidR="00636A38" w:rsidRDefault="00636A38" w:rsidP="00636A38">
      <w:pPr>
        <w:spacing w:after="0" w:line="240" w:lineRule="auto"/>
        <w:jc w:val="both"/>
        <w:rPr>
          <w:rFonts w:ascii="Arial" w:hAnsi="Arial" w:cs="Arial"/>
          <w:sz w:val="20"/>
          <w:szCs w:val="20"/>
        </w:rPr>
      </w:pPr>
    </w:p>
    <w:p w14:paraId="51D11BFF" w14:textId="77777777" w:rsidR="00636A38" w:rsidRPr="00F029ED" w:rsidRDefault="00636A38" w:rsidP="00636A38">
      <w:pPr>
        <w:spacing w:after="0" w:line="240" w:lineRule="auto"/>
        <w:jc w:val="both"/>
        <w:rPr>
          <w:rFonts w:ascii="Arial" w:hAnsi="Arial" w:cs="Arial"/>
          <w:sz w:val="20"/>
          <w:szCs w:val="20"/>
        </w:rPr>
      </w:pPr>
      <w:r w:rsidRPr="00F029ED">
        <w:rPr>
          <w:rFonts w:ascii="Arial" w:hAnsi="Arial" w:cs="Arial"/>
          <w:sz w:val="20"/>
          <w:szCs w:val="20"/>
        </w:rPr>
        <w:t xml:space="preserve">To increase the chances of success in opposing an industrial design application, you need to provide sufficient evidence and solid arguments. Using specific examples, citing precedents, and presenting convincing documentary proof can add weight to your argument. Timely responses to notifications or opinions from </w:t>
      </w:r>
      <w:r>
        <w:rPr>
          <w:rFonts w:ascii="Arial" w:hAnsi="Arial" w:cs="Arial"/>
          <w:sz w:val="20"/>
          <w:szCs w:val="20"/>
        </w:rPr>
        <w:t>IP VIETNAM</w:t>
      </w:r>
      <w:r w:rsidRPr="00F029ED">
        <w:rPr>
          <w:rFonts w:ascii="Arial" w:hAnsi="Arial" w:cs="Arial"/>
          <w:sz w:val="20"/>
          <w:szCs w:val="20"/>
        </w:rPr>
        <w:t xml:space="preserve"> and the ID applicant will help </w:t>
      </w:r>
      <w:r>
        <w:rPr>
          <w:rFonts w:ascii="Arial" w:hAnsi="Arial" w:cs="Arial"/>
          <w:sz w:val="20"/>
          <w:szCs w:val="20"/>
        </w:rPr>
        <w:t>IP VIETNAM</w:t>
      </w:r>
      <w:r w:rsidRPr="00F029ED">
        <w:rPr>
          <w:rFonts w:ascii="Arial" w:hAnsi="Arial" w:cs="Arial"/>
          <w:sz w:val="20"/>
          <w:szCs w:val="20"/>
        </w:rPr>
        <w:t xml:space="preserve"> have a more comprehensive and multi-dimensional view of the industrial design application, better understand the aspects related to the ID being applied for, and, on this basis, make accurate decisions regarding the protection or rejection of the ID application.</w:t>
      </w:r>
    </w:p>
    <w:p w14:paraId="5E2BD79C" w14:textId="77777777" w:rsidR="00636A38" w:rsidRPr="00F029ED" w:rsidRDefault="00636A38" w:rsidP="00636A38">
      <w:pPr>
        <w:spacing w:after="0" w:line="240" w:lineRule="auto"/>
        <w:jc w:val="both"/>
        <w:rPr>
          <w:rFonts w:ascii="Arial" w:hAnsi="Arial" w:cs="Arial"/>
          <w:sz w:val="20"/>
          <w:szCs w:val="20"/>
        </w:rPr>
      </w:pPr>
    </w:p>
    <w:p w14:paraId="68D8DE35" w14:textId="77777777" w:rsidR="0002156E" w:rsidRPr="00636A38" w:rsidRDefault="0002156E" w:rsidP="00636A38">
      <w:pPr>
        <w:spacing w:after="0" w:line="240" w:lineRule="auto"/>
        <w:rPr>
          <w:rFonts w:ascii="Arial" w:hAnsi="Arial" w:cs="Arial"/>
          <w:b/>
          <w:sz w:val="20"/>
          <w:szCs w:val="20"/>
        </w:rPr>
      </w:pPr>
    </w:p>
    <w:p w14:paraId="7401DD4C" w14:textId="156DB04B" w:rsidR="00636A38" w:rsidRPr="00636A38" w:rsidRDefault="00636A38" w:rsidP="00636A38">
      <w:pPr>
        <w:shd w:val="clear" w:color="auto" w:fill="FFFFFF"/>
        <w:spacing w:after="0" w:line="240" w:lineRule="auto"/>
        <w:jc w:val="right"/>
        <w:textAlignment w:val="baseline"/>
        <w:rPr>
          <w:rFonts w:ascii="Arial" w:hAnsi="Arial" w:cs="Arial"/>
          <w:b/>
          <w:sz w:val="20"/>
          <w:szCs w:val="20"/>
        </w:rPr>
      </w:pPr>
      <w:hyperlink r:id="rId12" w:history="1">
        <w:r w:rsidRPr="00636A38">
          <w:rPr>
            <w:rStyle w:val="Hyperlink"/>
            <w:rFonts w:ascii="Arial" w:hAnsi="Arial" w:cs="Arial"/>
            <w:b/>
            <w:color w:val="auto"/>
            <w:sz w:val="20"/>
            <w:szCs w:val="20"/>
            <w:u w:val="none"/>
          </w:rPr>
          <w:t>QUAN, Nguyen Vu</w:t>
        </w:r>
      </w:hyperlink>
      <w:r w:rsidRPr="00636A38">
        <w:rPr>
          <w:rFonts w:ascii="Arial" w:hAnsi="Arial" w:cs="Arial"/>
          <w:b/>
          <w:sz w:val="20"/>
          <w:szCs w:val="20"/>
        </w:rPr>
        <w:t>| Partner, IP Attorney</w:t>
      </w:r>
    </w:p>
    <w:p w14:paraId="0693B4FC" w14:textId="25697FAE" w:rsidR="00636A38" w:rsidRPr="00636A38" w:rsidRDefault="00636A38" w:rsidP="00636A38">
      <w:pPr>
        <w:shd w:val="clear" w:color="auto" w:fill="FFFFFF"/>
        <w:spacing w:after="0" w:line="240" w:lineRule="auto"/>
        <w:jc w:val="right"/>
        <w:textAlignment w:val="baseline"/>
        <w:rPr>
          <w:rFonts w:ascii="Arial" w:hAnsi="Arial" w:cs="Arial"/>
          <w:b/>
          <w:sz w:val="20"/>
          <w:szCs w:val="20"/>
        </w:rPr>
      </w:pPr>
      <w:hyperlink r:id="rId13" w:history="1">
        <w:r w:rsidR="00CE5011">
          <w:rPr>
            <w:rStyle w:val="Hyperlink"/>
            <w:rFonts w:ascii="Arial" w:hAnsi="Arial" w:cs="Arial"/>
            <w:b/>
            <w:color w:val="000000" w:themeColor="text1"/>
            <w:sz w:val="20"/>
            <w:szCs w:val="20"/>
            <w:u w:val="none"/>
            <w:lang w:val="vi-VN"/>
          </w:rPr>
          <w:t>HUONG</w:t>
        </w:r>
        <w:r w:rsidRPr="00636A38">
          <w:rPr>
            <w:rStyle w:val="Hyperlink"/>
            <w:rFonts w:ascii="Arial" w:hAnsi="Arial" w:cs="Arial"/>
            <w:b/>
            <w:color w:val="000000" w:themeColor="text1"/>
            <w:sz w:val="20"/>
            <w:szCs w:val="20"/>
            <w:u w:val="none"/>
          </w:rPr>
          <w:t xml:space="preserve">, </w:t>
        </w:r>
        <w:r w:rsidR="00CE5011">
          <w:rPr>
            <w:rStyle w:val="Hyperlink"/>
            <w:rFonts w:ascii="Arial" w:hAnsi="Arial" w:cs="Arial"/>
            <w:b/>
            <w:color w:val="000000" w:themeColor="text1"/>
            <w:sz w:val="20"/>
            <w:szCs w:val="20"/>
            <w:u w:val="none"/>
            <w:lang w:val="vi-VN"/>
          </w:rPr>
          <w:t>Ngo</w:t>
        </w:r>
      </w:hyperlink>
      <w:r w:rsidR="00CE5011">
        <w:rPr>
          <w:rStyle w:val="Hyperlink"/>
          <w:rFonts w:ascii="Arial" w:hAnsi="Arial" w:cs="Arial"/>
          <w:b/>
          <w:color w:val="000000" w:themeColor="text1"/>
          <w:sz w:val="20"/>
          <w:szCs w:val="20"/>
          <w:u w:val="none"/>
          <w:lang w:val="vi-VN"/>
        </w:rPr>
        <w:t xml:space="preserve"> Thu</w:t>
      </w:r>
      <w:r w:rsidRPr="00636A38">
        <w:rPr>
          <w:rFonts w:ascii="Arial" w:hAnsi="Arial" w:cs="Arial"/>
          <w:b/>
          <w:sz w:val="20"/>
          <w:szCs w:val="20"/>
        </w:rPr>
        <w:t xml:space="preserve">| </w:t>
      </w:r>
      <w:r w:rsidR="00CE5011" w:rsidRPr="00636A38">
        <w:rPr>
          <w:rFonts w:ascii="Arial" w:hAnsi="Arial" w:cs="Arial"/>
          <w:b/>
          <w:sz w:val="20"/>
          <w:szCs w:val="20"/>
        </w:rPr>
        <w:t>Partner</w:t>
      </w:r>
    </w:p>
    <w:p w14:paraId="6B92CB23" w14:textId="416AF98C" w:rsidR="00636A38" w:rsidRDefault="00636A38" w:rsidP="00636A38">
      <w:pPr>
        <w:shd w:val="clear" w:color="auto" w:fill="FFFFFF"/>
        <w:spacing w:after="0" w:line="240" w:lineRule="auto"/>
        <w:jc w:val="right"/>
        <w:textAlignment w:val="baseline"/>
        <w:rPr>
          <w:rFonts w:ascii="Arial" w:hAnsi="Arial" w:cs="Arial"/>
          <w:b/>
          <w:sz w:val="20"/>
          <w:szCs w:val="20"/>
        </w:rPr>
      </w:pPr>
      <w:hyperlink r:id="rId14" w:history="1">
        <w:r w:rsidR="00CE5011">
          <w:rPr>
            <w:rStyle w:val="Hyperlink"/>
            <w:rFonts w:ascii="Arial" w:hAnsi="Arial" w:cs="Arial"/>
            <w:b/>
            <w:color w:val="000000" w:themeColor="text1"/>
            <w:sz w:val="20"/>
            <w:szCs w:val="20"/>
            <w:u w:val="none"/>
            <w:lang w:val="vi-VN"/>
          </w:rPr>
          <w:t>Ly</w:t>
        </w:r>
        <w:r w:rsidRPr="00636A38">
          <w:rPr>
            <w:rStyle w:val="Hyperlink"/>
            <w:rFonts w:ascii="Arial" w:hAnsi="Arial" w:cs="Arial"/>
            <w:b/>
            <w:color w:val="000000" w:themeColor="text1"/>
            <w:sz w:val="20"/>
            <w:szCs w:val="20"/>
            <w:u w:val="none"/>
          </w:rPr>
          <w:t xml:space="preserve">, </w:t>
        </w:r>
        <w:r w:rsidR="00CE5011">
          <w:rPr>
            <w:rStyle w:val="Hyperlink"/>
            <w:rFonts w:ascii="Arial" w:hAnsi="Arial" w:cs="Arial"/>
            <w:b/>
            <w:color w:val="000000" w:themeColor="text1"/>
            <w:sz w:val="20"/>
            <w:szCs w:val="20"/>
            <w:u w:val="none"/>
            <w:lang w:val="vi-VN"/>
          </w:rPr>
          <w:t>Dinh</w:t>
        </w:r>
      </w:hyperlink>
      <w:r w:rsidR="00CE5011">
        <w:rPr>
          <w:rStyle w:val="Hyperlink"/>
          <w:rFonts w:ascii="Arial" w:hAnsi="Arial" w:cs="Arial"/>
          <w:b/>
          <w:color w:val="000000" w:themeColor="text1"/>
          <w:sz w:val="20"/>
          <w:szCs w:val="20"/>
          <w:u w:val="none"/>
          <w:lang w:val="vi-VN"/>
        </w:rPr>
        <w:t xml:space="preserve"> Trang</w:t>
      </w:r>
      <w:r w:rsidRPr="00636A38">
        <w:rPr>
          <w:rFonts w:ascii="Arial" w:hAnsi="Arial" w:cs="Arial"/>
          <w:b/>
          <w:sz w:val="20"/>
          <w:szCs w:val="20"/>
        </w:rPr>
        <w:t xml:space="preserve">| </w:t>
      </w:r>
      <w:r w:rsidR="004E7AD4" w:rsidRPr="004E7AD4">
        <w:rPr>
          <w:rFonts w:ascii="Arial" w:hAnsi="Arial" w:cs="Arial"/>
          <w:b/>
          <w:sz w:val="20"/>
          <w:szCs w:val="20"/>
        </w:rPr>
        <w:t>Associate</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5"/>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5904C" w14:textId="77777777" w:rsidR="00D42988" w:rsidRDefault="00D42988">
      <w:pPr>
        <w:spacing w:after="0" w:line="240" w:lineRule="auto"/>
      </w:pPr>
      <w:r>
        <w:separator/>
      </w:r>
    </w:p>
  </w:endnote>
  <w:endnote w:type="continuationSeparator" w:id="0">
    <w:p w14:paraId="52D29743" w14:textId="77777777" w:rsidR="00D42988" w:rsidRDefault="00D4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D42988">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D42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16EFA" w14:textId="77777777" w:rsidR="00D42988" w:rsidRDefault="00D42988">
      <w:pPr>
        <w:spacing w:after="0" w:line="240" w:lineRule="auto"/>
      </w:pPr>
      <w:r>
        <w:separator/>
      </w:r>
    </w:p>
  </w:footnote>
  <w:footnote w:type="continuationSeparator" w:id="0">
    <w:p w14:paraId="2D3F7122" w14:textId="77777777" w:rsidR="00D42988" w:rsidRDefault="00D42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3759D"/>
    <w:multiLevelType w:val="hybridMultilevel"/>
    <w:tmpl w:val="98A6C1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65C33"/>
    <w:multiLevelType w:val="hybridMultilevel"/>
    <w:tmpl w:val="BEAC47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515CA"/>
    <w:multiLevelType w:val="hybridMultilevel"/>
    <w:tmpl w:val="1FAEB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C1345"/>
    <w:multiLevelType w:val="multilevel"/>
    <w:tmpl w:val="065A26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101ED"/>
    <w:multiLevelType w:val="multilevel"/>
    <w:tmpl w:val="038C54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2F17F5"/>
    <w:multiLevelType w:val="hybridMultilevel"/>
    <w:tmpl w:val="71C041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4"/>
  </w:num>
  <w:num w:numId="4">
    <w:abstractNumId w:val="20"/>
  </w:num>
  <w:num w:numId="5">
    <w:abstractNumId w:val="16"/>
  </w:num>
  <w:num w:numId="6">
    <w:abstractNumId w:val="0"/>
  </w:num>
  <w:num w:numId="7">
    <w:abstractNumId w:val="5"/>
  </w:num>
  <w:num w:numId="8">
    <w:abstractNumId w:val="21"/>
  </w:num>
  <w:num w:numId="9">
    <w:abstractNumId w:val="7"/>
  </w:num>
  <w:num w:numId="10">
    <w:abstractNumId w:val="4"/>
  </w:num>
  <w:num w:numId="11">
    <w:abstractNumId w:val="19"/>
  </w:num>
  <w:num w:numId="12">
    <w:abstractNumId w:val="2"/>
  </w:num>
  <w:num w:numId="13">
    <w:abstractNumId w:val="15"/>
  </w:num>
  <w:num w:numId="14">
    <w:abstractNumId w:val="17"/>
  </w:num>
  <w:num w:numId="15">
    <w:abstractNumId w:val="9"/>
  </w:num>
  <w:num w:numId="16">
    <w:abstractNumId w:val="22"/>
  </w:num>
  <w:num w:numId="17">
    <w:abstractNumId w:val="3"/>
  </w:num>
  <w:num w:numId="18">
    <w:abstractNumId w:val="12"/>
  </w:num>
  <w:num w:numId="19">
    <w:abstractNumId w:val="1"/>
  </w:num>
  <w:num w:numId="20">
    <w:abstractNumId w:val="10"/>
  </w:num>
  <w:num w:numId="21">
    <w:abstractNumId w:val="18"/>
  </w:num>
  <w:num w:numId="22">
    <w:abstractNumId w:val="8"/>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B481C"/>
    <w:rsid w:val="00126CC7"/>
    <w:rsid w:val="001515AA"/>
    <w:rsid w:val="001D1CDD"/>
    <w:rsid w:val="001E0868"/>
    <w:rsid w:val="00215B22"/>
    <w:rsid w:val="00234C16"/>
    <w:rsid w:val="002753DD"/>
    <w:rsid w:val="002B63C0"/>
    <w:rsid w:val="002D6A63"/>
    <w:rsid w:val="0032315D"/>
    <w:rsid w:val="0033574A"/>
    <w:rsid w:val="003756D4"/>
    <w:rsid w:val="003D7C8C"/>
    <w:rsid w:val="003E03BE"/>
    <w:rsid w:val="004A1761"/>
    <w:rsid w:val="004D64BC"/>
    <w:rsid w:val="004E7AD4"/>
    <w:rsid w:val="00531173"/>
    <w:rsid w:val="00576438"/>
    <w:rsid w:val="005D32F9"/>
    <w:rsid w:val="00631122"/>
    <w:rsid w:val="00636A38"/>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F0703"/>
    <w:rsid w:val="00C13ACF"/>
    <w:rsid w:val="00CA3F97"/>
    <w:rsid w:val="00CE035D"/>
    <w:rsid w:val="00CE5011"/>
    <w:rsid w:val="00D02775"/>
    <w:rsid w:val="00D03044"/>
    <w:rsid w:val="00D04B4E"/>
    <w:rsid w:val="00D417C1"/>
    <w:rsid w:val="00D42988"/>
    <w:rsid w:val="00D645F2"/>
    <w:rsid w:val="00D75958"/>
    <w:rsid w:val="00D9190F"/>
    <w:rsid w:val="00E02884"/>
    <w:rsid w:val="00E612E6"/>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new-product-launch-how-to-keep-your-product-design-from-being-stolen" TargetMode="External"/><Relationship Id="rId13" Type="http://schemas.openxmlformats.org/officeDocument/2006/relationships/hyperlink" Target="https://kenfoxlaw.com/professional_item/ms-dao-thi-thuy-nga" TargetMode="External"/><Relationship Id="rId3" Type="http://schemas.openxmlformats.org/officeDocument/2006/relationships/settings" Target="settings.xml"/><Relationship Id="rId7" Type="http://schemas.openxmlformats.org/officeDocument/2006/relationships/hyperlink" Target="https://kenfoxlaw.com/our-practice/our-practice-in-vietnam/ip-practice-in-vietnam/ip-practice-industrial-design-in-vietnam" TargetMode="External"/><Relationship Id="rId12" Type="http://schemas.openxmlformats.org/officeDocument/2006/relationships/hyperlink" Target="https://kenfoxlaw.com/professional_item/mr-nguyen-vu-qu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copyright-a-powerful-and-effective-weapon-to-repress-trademark-and-industrial-design-infringements-in-vietn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kenfoxlaw.com/provisional-rights-to-patents-and-industrial-designs-in-vietnam-what-you-need-to-know" TargetMode="External"/><Relationship Id="rId4" Type="http://schemas.openxmlformats.org/officeDocument/2006/relationships/webSettings" Target="webSettings.xml"/><Relationship Id="rId9" Type="http://schemas.openxmlformats.org/officeDocument/2006/relationships/hyperlink" Target="https://kenfoxlaw.com/to-register-or-to-lose-a-costly-lesson-from-a-typical-industrial-design-dispute-in-vietnam" TargetMode="External"/><Relationship Id="rId14" Type="http://schemas.openxmlformats.org/officeDocument/2006/relationships/hyperlink" Target="https://kenfoxlaw.com/professional_item/ms-hoang-thi-tuyet-ho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2024-06-27T04:27:00Z</dcterms:modified>
</cp:coreProperties>
</file>