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E849A" w14:textId="7283DDB2" w:rsidR="00690B45" w:rsidRPr="00690B45" w:rsidRDefault="004D64BC" w:rsidP="00690B45">
      <w:pPr>
        <w:jc w:val="center"/>
        <w:outlineLvl w:val="0"/>
        <w:rPr>
          <w:rFonts w:ascii="Arial" w:hAnsi="Arial" w:cs="Arial"/>
          <w:b/>
          <w:iCs/>
          <w:color w:val="C00000"/>
          <w:sz w:val="20"/>
          <w:szCs w:val="2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0F1335F3" w:rsidR="00FA2CEE" w:rsidRPr="00BA68B8" w:rsidRDefault="00690B45" w:rsidP="00FA2CEE">
                            <w:pPr>
                              <w:spacing w:after="0" w:line="240" w:lineRule="auto"/>
                              <w:rPr>
                                <w:rFonts w:ascii="Arial" w:hAnsi="Arial" w:cs="Arial"/>
                                <w:b/>
                                <w:color w:val="FFFFFF" w:themeColor="background1"/>
                                <w:sz w:val="20"/>
                                <w:szCs w:val="20"/>
                              </w:rPr>
                            </w:pPr>
                            <w:r w:rsidRPr="00690B45">
                              <w:rPr>
                                <w:rFonts w:ascii="Arial" w:hAnsi="Arial" w:cs="Arial"/>
                                <w:b/>
                                <w:bCs/>
                                <w:color w:val="FFFFFF" w:themeColor="background1"/>
                                <w:sz w:val="20"/>
                                <w:szCs w:val="20"/>
                              </w:rPr>
                              <w:t>Tách đơn đăng ký kiểu dáng công nghiệp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0F1335F3" w:rsidR="00FA2CEE" w:rsidRPr="00BA68B8" w:rsidRDefault="00690B45" w:rsidP="00FA2CEE">
                      <w:pPr>
                        <w:spacing w:after="0" w:line="240" w:lineRule="auto"/>
                        <w:rPr>
                          <w:rFonts w:ascii="Arial" w:hAnsi="Arial" w:cs="Arial"/>
                          <w:b/>
                          <w:color w:val="FFFFFF" w:themeColor="background1"/>
                          <w:sz w:val="20"/>
                          <w:szCs w:val="20"/>
                        </w:rPr>
                      </w:pPr>
                      <w:r w:rsidRPr="00690B45">
                        <w:rPr>
                          <w:rFonts w:ascii="Arial" w:hAnsi="Arial" w:cs="Arial"/>
                          <w:b/>
                          <w:bCs/>
                          <w:color w:val="FFFFFF" w:themeColor="background1"/>
                          <w:sz w:val="20"/>
                          <w:szCs w:val="20"/>
                        </w:rPr>
                        <w:t>Tách đơn đăng ký kiểu dáng công nghiệp tại Việt Nam</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19EB9DFD" w:rsidR="00FA2CEE" w:rsidRPr="00CC7576" w:rsidRDefault="00690B45" w:rsidP="00FA2CEE">
                            <w:pPr>
                              <w:spacing w:after="0"/>
                              <w:jc w:val="center"/>
                              <w:rPr>
                                <w:rFonts w:ascii="Arial" w:hAnsi="Arial" w:cs="Arial"/>
                                <w:b/>
                                <w:color w:val="FFFFFF" w:themeColor="background1"/>
                                <w:sz w:val="20"/>
                                <w:szCs w:val="20"/>
                              </w:rPr>
                            </w:pPr>
                            <w:r w:rsidRPr="00690B45">
                              <w:rPr>
                                <w:rFonts w:ascii="Arial" w:hAnsi="Arial" w:cs="Arial"/>
                                <w:b/>
                                <w:bCs/>
                                <w:color w:val="FFFFFF" w:themeColor="background1"/>
                                <w:sz w:val="20"/>
                                <w:szCs w:val="20"/>
                              </w:rPr>
                              <w:t>Tách đơn đăng ký</w:t>
                            </w:r>
                            <w:r>
                              <w:rPr>
                                <w:rFonts w:ascii="Arial" w:hAnsi="Arial" w:cs="Arial"/>
                                <w:b/>
                                <w:bCs/>
                                <w:color w:val="FFFFFF" w:themeColor="background1"/>
                                <w:sz w:val="20"/>
                                <w:szCs w:val="20"/>
                              </w:rPr>
                              <w:t xml:space="preserve"> kiểu dáng công nghiệp tại Việt Nam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19EB9DFD" w:rsidR="00FA2CEE" w:rsidRPr="00CC7576" w:rsidRDefault="00690B45" w:rsidP="00FA2CEE">
                      <w:pPr>
                        <w:spacing w:after="0"/>
                        <w:jc w:val="center"/>
                        <w:rPr>
                          <w:rFonts w:ascii="Arial" w:hAnsi="Arial" w:cs="Arial"/>
                          <w:b/>
                          <w:color w:val="FFFFFF" w:themeColor="background1"/>
                          <w:sz w:val="20"/>
                          <w:szCs w:val="20"/>
                        </w:rPr>
                      </w:pPr>
                      <w:r w:rsidRPr="00690B45">
                        <w:rPr>
                          <w:rFonts w:ascii="Arial" w:hAnsi="Arial" w:cs="Arial"/>
                          <w:b/>
                          <w:bCs/>
                          <w:color w:val="FFFFFF" w:themeColor="background1"/>
                          <w:sz w:val="20"/>
                          <w:szCs w:val="20"/>
                        </w:rPr>
                        <w:t>Tách đơn đăng ký</w:t>
                      </w:r>
                      <w:r>
                        <w:rPr>
                          <w:rFonts w:ascii="Arial" w:hAnsi="Arial" w:cs="Arial"/>
                          <w:b/>
                          <w:bCs/>
                          <w:color w:val="FFFFFF" w:themeColor="background1"/>
                          <w:sz w:val="20"/>
                          <w:szCs w:val="20"/>
                        </w:rPr>
                        <w:t xml:space="preserve"> kiểu dáng công nghiệp tại Việt Nam </w:t>
                      </w:r>
                    </w:p>
                  </w:txbxContent>
                </v:textbox>
                <w10:wrap anchorx="page"/>
              </v:rect>
            </w:pict>
          </mc:Fallback>
        </mc:AlternateContent>
      </w:r>
      <w:r w:rsidR="00745E08" w:rsidRPr="00745E08">
        <w:rPr>
          <w:rFonts w:ascii="Arial" w:hAnsi="Arial" w:cs="Arial"/>
          <w:b/>
          <w:iCs/>
          <w:color w:val="C00000"/>
        </w:rPr>
        <w:t xml:space="preserve"> </w:t>
      </w:r>
      <w:r w:rsidR="00690B45" w:rsidRPr="00690B45">
        <w:rPr>
          <w:rFonts w:ascii="Arial" w:hAnsi="Arial" w:cs="Arial"/>
          <w:b/>
          <w:iCs/>
          <w:color w:val="C00000"/>
          <w:sz w:val="20"/>
          <w:szCs w:val="20"/>
        </w:rPr>
        <w:t>NHỮNG LƯU Ý NÀO KHI TÁCH ĐƠN ĐĂNG KÝ KIỂU DÁNG CÔNG NGHIỆP TẠI VIỆT NAM?</w:t>
      </w:r>
    </w:p>
    <w:p w14:paraId="4571E35C" w14:textId="77777777" w:rsidR="00690B45" w:rsidRPr="00E94BDA" w:rsidRDefault="00690B45" w:rsidP="00690B45">
      <w:pPr>
        <w:pStyle w:val="NormalWeb"/>
        <w:spacing w:before="0" w:beforeAutospacing="0" w:after="0" w:afterAutospacing="0"/>
        <w:jc w:val="both"/>
        <w:rPr>
          <w:rFonts w:ascii="Arial" w:hAnsi="Arial" w:cs="Arial"/>
          <w:sz w:val="20"/>
          <w:szCs w:val="20"/>
          <w:lang w:val="vi-VN"/>
        </w:rPr>
      </w:pPr>
    </w:p>
    <w:p w14:paraId="3D2C0AFA" w14:textId="77777777" w:rsidR="00690B45" w:rsidRPr="00E94BDA" w:rsidRDefault="00690B45" w:rsidP="00690B45">
      <w:pPr>
        <w:pStyle w:val="NormalWeb"/>
        <w:spacing w:before="0" w:beforeAutospacing="0" w:after="0" w:afterAutospacing="0"/>
        <w:jc w:val="both"/>
        <w:rPr>
          <w:rFonts w:ascii="Arial" w:hAnsi="Arial" w:cs="Arial"/>
          <w:sz w:val="20"/>
          <w:szCs w:val="20"/>
          <w:lang w:val="vi-VN"/>
        </w:rPr>
      </w:pPr>
      <w:r>
        <w:rPr>
          <w:rFonts w:ascii="Arial" w:hAnsi="Arial" w:cs="Arial"/>
          <w:sz w:val="20"/>
          <w:szCs w:val="20"/>
        </w:rPr>
        <w:t>B</w:t>
      </w:r>
      <w:r w:rsidRPr="00E94BDA">
        <w:rPr>
          <w:rFonts w:ascii="Arial" w:hAnsi="Arial" w:cs="Arial"/>
          <w:sz w:val="20"/>
          <w:szCs w:val="20"/>
          <w:lang w:val="vi-VN"/>
        </w:rPr>
        <w:t>ảo hộ kiểu dáng công nghiệp (</w:t>
      </w:r>
      <w:r w:rsidRPr="0080534D">
        <w:rPr>
          <w:rFonts w:ascii="Arial" w:hAnsi="Arial" w:cs="Arial"/>
          <w:b/>
          <w:sz w:val="20"/>
          <w:szCs w:val="20"/>
          <w:lang w:val="vi-VN"/>
        </w:rPr>
        <w:t>KDCN</w:t>
      </w:r>
      <w:r w:rsidRPr="00E94BDA">
        <w:rPr>
          <w:rFonts w:ascii="Arial" w:hAnsi="Arial" w:cs="Arial"/>
          <w:sz w:val="20"/>
          <w:szCs w:val="20"/>
          <w:lang w:val="vi-VN"/>
        </w:rPr>
        <w:t xml:space="preserve">) </w:t>
      </w:r>
      <w:r>
        <w:rPr>
          <w:rFonts w:ascii="Arial" w:hAnsi="Arial" w:cs="Arial"/>
          <w:sz w:val="20"/>
          <w:szCs w:val="20"/>
        </w:rPr>
        <w:t xml:space="preserve">có tầm </w:t>
      </w:r>
      <w:r w:rsidRPr="00E94BDA">
        <w:rPr>
          <w:rFonts w:ascii="Arial" w:hAnsi="Arial" w:cs="Arial"/>
          <w:sz w:val="20"/>
          <w:szCs w:val="20"/>
          <w:lang w:val="vi-VN"/>
        </w:rPr>
        <w:t>quan trọng</w:t>
      </w:r>
      <w:r>
        <w:rPr>
          <w:rFonts w:ascii="Arial" w:hAnsi="Arial" w:cs="Arial"/>
          <w:sz w:val="20"/>
          <w:szCs w:val="20"/>
        </w:rPr>
        <w:t xml:space="preserve"> đặc biệt</w:t>
      </w:r>
      <w:r w:rsidRPr="00E94BDA">
        <w:rPr>
          <w:rFonts w:ascii="Arial" w:hAnsi="Arial" w:cs="Arial"/>
          <w:sz w:val="20"/>
          <w:szCs w:val="20"/>
          <w:lang w:val="vi-VN"/>
        </w:rPr>
        <w:t xml:space="preserve"> trong chiến lược kinh doanh của </w:t>
      </w:r>
      <w:r>
        <w:rPr>
          <w:rFonts w:ascii="Arial" w:hAnsi="Arial" w:cs="Arial"/>
          <w:sz w:val="20"/>
          <w:szCs w:val="20"/>
        </w:rPr>
        <w:t>các</w:t>
      </w:r>
      <w:r w:rsidRPr="00E94BDA">
        <w:rPr>
          <w:rFonts w:ascii="Arial" w:hAnsi="Arial" w:cs="Arial"/>
          <w:sz w:val="20"/>
          <w:szCs w:val="20"/>
          <w:lang w:val="vi-VN"/>
        </w:rPr>
        <w:t xml:space="preserve"> nhà thiết kế </w:t>
      </w:r>
      <w:r>
        <w:rPr>
          <w:rFonts w:ascii="Arial" w:hAnsi="Arial" w:cs="Arial"/>
          <w:sz w:val="20"/>
          <w:szCs w:val="20"/>
        </w:rPr>
        <w:t>và</w:t>
      </w:r>
      <w:r w:rsidRPr="00E94BDA">
        <w:rPr>
          <w:rFonts w:ascii="Arial" w:hAnsi="Arial" w:cs="Arial"/>
          <w:sz w:val="20"/>
          <w:szCs w:val="20"/>
          <w:lang w:val="vi-VN"/>
        </w:rPr>
        <w:t xml:space="preserve"> nhà sản xuất, vì việc sử dụng KDCN có thể </w:t>
      </w:r>
      <w:r>
        <w:rPr>
          <w:rFonts w:ascii="Arial" w:hAnsi="Arial" w:cs="Arial"/>
          <w:sz w:val="20"/>
          <w:szCs w:val="20"/>
        </w:rPr>
        <w:t>nâng cao</w:t>
      </w:r>
      <w:r w:rsidRPr="00E94BDA">
        <w:rPr>
          <w:rFonts w:ascii="Arial" w:hAnsi="Arial" w:cs="Arial"/>
          <w:sz w:val="20"/>
          <w:szCs w:val="20"/>
          <w:lang w:val="vi-VN"/>
        </w:rPr>
        <w:t xml:space="preserve"> giá trị </w:t>
      </w:r>
      <w:r>
        <w:rPr>
          <w:rFonts w:ascii="Arial" w:hAnsi="Arial" w:cs="Arial"/>
          <w:sz w:val="20"/>
          <w:szCs w:val="20"/>
        </w:rPr>
        <w:t xml:space="preserve">của </w:t>
      </w:r>
      <w:r w:rsidRPr="00E94BDA">
        <w:rPr>
          <w:rFonts w:ascii="Arial" w:hAnsi="Arial" w:cs="Arial"/>
          <w:sz w:val="20"/>
          <w:szCs w:val="20"/>
          <w:lang w:val="vi-VN"/>
        </w:rPr>
        <w:t>sản phẩm</w:t>
      </w:r>
      <w:r>
        <w:rPr>
          <w:rFonts w:ascii="Arial" w:hAnsi="Arial" w:cs="Arial"/>
          <w:sz w:val="20"/>
          <w:szCs w:val="20"/>
        </w:rPr>
        <w:t xml:space="preserve"> có thiết kế độc đáo</w:t>
      </w:r>
      <w:r w:rsidRPr="00E94BDA">
        <w:rPr>
          <w:rFonts w:ascii="Arial" w:hAnsi="Arial" w:cs="Arial"/>
          <w:sz w:val="20"/>
          <w:szCs w:val="20"/>
          <w:lang w:val="vi-VN"/>
        </w:rPr>
        <w:t xml:space="preserve"> và thu hút khách hàng. Tại Việt Nam, KDCN có thể được bảo hộ bằng cách nộp đơn đăng ký KDCN tại Cục Sở hữu trí tuệ Việt Nam (</w:t>
      </w:r>
      <w:r w:rsidRPr="0080534D">
        <w:rPr>
          <w:rFonts w:ascii="Arial" w:hAnsi="Arial" w:cs="Arial"/>
          <w:b/>
          <w:sz w:val="20"/>
          <w:szCs w:val="20"/>
          <w:lang w:val="vi-VN"/>
        </w:rPr>
        <w:t>Cục SHTT</w:t>
      </w:r>
      <w:r w:rsidRPr="00E94BDA">
        <w:rPr>
          <w:rFonts w:ascii="Arial" w:hAnsi="Arial" w:cs="Arial"/>
          <w:sz w:val="20"/>
          <w:szCs w:val="20"/>
          <w:lang w:val="vi-VN"/>
        </w:rPr>
        <w:t xml:space="preserve">). Trong trường hợp đơn KDCN đáp ứng tiêu chuẩn bảo hộ, người nộp đơn sẽ được cấp bằng độc quyền KDCN. Điều này sẽ cho phép </w:t>
      </w:r>
      <w:r>
        <w:rPr>
          <w:rFonts w:ascii="Arial" w:hAnsi="Arial" w:cs="Arial"/>
          <w:sz w:val="20"/>
          <w:szCs w:val="20"/>
        </w:rPr>
        <w:t>chủ bằng</w:t>
      </w:r>
      <w:r w:rsidRPr="00E94BDA">
        <w:rPr>
          <w:rFonts w:ascii="Arial" w:hAnsi="Arial" w:cs="Arial"/>
          <w:sz w:val="20"/>
          <w:szCs w:val="20"/>
          <w:lang w:val="vi-VN"/>
        </w:rPr>
        <w:t xml:space="preserve"> sở hữu</w:t>
      </w:r>
      <w:r>
        <w:rPr>
          <w:rFonts w:ascii="Arial" w:hAnsi="Arial" w:cs="Arial"/>
          <w:sz w:val="20"/>
          <w:szCs w:val="20"/>
        </w:rPr>
        <w:t>,</w:t>
      </w:r>
      <w:r w:rsidRPr="00216D52">
        <w:rPr>
          <w:rFonts w:ascii="Arial" w:eastAsia="Times New Roman" w:hAnsi="Arial"/>
          <w:sz w:val="20"/>
        </w:rPr>
        <w:t xml:space="preserve"> </w:t>
      </w:r>
      <w:r w:rsidRPr="00E94BDA">
        <w:rPr>
          <w:rFonts w:ascii="Arial" w:hAnsi="Arial" w:cs="Arial"/>
          <w:sz w:val="20"/>
          <w:szCs w:val="20"/>
          <w:lang w:val="vi-VN"/>
        </w:rPr>
        <w:t xml:space="preserve">sử dụng độc quyền KDCN và được phép ngăn chặn bất kỳ ai sao chép hoặc bắt chước </w:t>
      </w:r>
      <w:r>
        <w:rPr>
          <w:rFonts w:ascii="Arial" w:hAnsi="Arial" w:cs="Arial"/>
          <w:sz w:val="20"/>
          <w:szCs w:val="20"/>
        </w:rPr>
        <w:t>KDCN đã được cấp bằng</w:t>
      </w:r>
      <w:r w:rsidRPr="00E94BDA">
        <w:rPr>
          <w:rFonts w:ascii="Arial" w:hAnsi="Arial" w:cs="Arial"/>
          <w:sz w:val="20"/>
          <w:szCs w:val="20"/>
          <w:lang w:val="vi-VN"/>
        </w:rPr>
        <w:t xml:space="preserve"> mà không được sự </w:t>
      </w:r>
      <w:r>
        <w:rPr>
          <w:rFonts w:ascii="Arial" w:hAnsi="Arial" w:cs="Arial"/>
          <w:sz w:val="20"/>
          <w:szCs w:val="20"/>
        </w:rPr>
        <w:t>cho</w:t>
      </w:r>
      <w:r w:rsidRPr="00E94BDA">
        <w:rPr>
          <w:rFonts w:ascii="Arial" w:hAnsi="Arial" w:cs="Arial"/>
          <w:sz w:val="20"/>
          <w:szCs w:val="20"/>
          <w:lang w:val="vi-VN"/>
        </w:rPr>
        <w:t xml:space="preserve"> phép của </w:t>
      </w:r>
      <w:r>
        <w:rPr>
          <w:rFonts w:ascii="Arial" w:hAnsi="Arial" w:cs="Arial"/>
          <w:sz w:val="20"/>
          <w:szCs w:val="20"/>
        </w:rPr>
        <w:t>chủ bằng</w:t>
      </w:r>
      <w:r w:rsidRPr="00E94BDA">
        <w:rPr>
          <w:rFonts w:ascii="Arial" w:hAnsi="Arial" w:cs="Arial"/>
          <w:sz w:val="20"/>
          <w:szCs w:val="20"/>
          <w:lang w:val="vi-VN"/>
        </w:rPr>
        <w:t xml:space="preserve">. </w:t>
      </w:r>
      <w:r>
        <w:rPr>
          <w:rFonts w:ascii="Arial" w:hAnsi="Arial" w:cs="Arial"/>
          <w:sz w:val="20"/>
          <w:szCs w:val="20"/>
        </w:rPr>
        <w:t>B</w:t>
      </w:r>
      <w:r>
        <w:rPr>
          <w:rFonts w:ascii="Arial" w:hAnsi="Arial" w:cs="Arial"/>
          <w:sz w:val="20"/>
          <w:szCs w:val="20"/>
          <w:lang w:val="vi-VN"/>
        </w:rPr>
        <w:t>ài viết này</w:t>
      </w:r>
      <w:r>
        <w:rPr>
          <w:rFonts w:ascii="Arial" w:hAnsi="Arial" w:cs="Arial"/>
          <w:sz w:val="20"/>
          <w:szCs w:val="20"/>
        </w:rPr>
        <w:t xml:space="preserve"> </w:t>
      </w:r>
      <w:r w:rsidRPr="00E94BDA">
        <w:rPr>
          <w:rFonts w:ascii="Arial" w:hAnsi="Arial" w:cs="Arial"/>
          <w:sz w:val="20"/>
          <w:szCs w:val="20"/>
          <w:lang w:val="vi-VN"/>
        </w:rPr>
        <w:t>sẽ tập trung vào các vấn đề liên quan đến đơn đăng ký KDCN</w:t>
      </w:r>
      <w:r>
        <w:rPr>
          <w:rFonts w:ascii="Arial" w:hAnsi="Arial" w:cs="Arial"/>
          <w:sz w:val="20"/>
          <w:szCs w:val="20"/>
        </w:rPr>
        <w:t xml:space="preserve"> tại Việt Nam</w:t>
      </w:r>
      <w:r w:rsidRPr="00E94BDA">
        <w:rPr>
          <w:rFonts w:ascii="Arial" w:hAnsi="Arial" w:cs="Arial"/>
          <w:sz w:val="20"/>
          <w:szCs w:val="20"/>
          <w:lang w:val="vi-VN"/>
        </w:rPr>
        <w:t xml:space="preserve">, </w:t>
      </w:r>
      <w:r>
        <w:rPr>
          <w:rFonts w:ascii="Arial" w:hAnsi="Arial" w:cs="Arial"/>
          <w:sz w:val="20"/>
          <w:szCs w:val="20"/>
        </w:rPr>
        <w:t xml:space="preserve">cụ thể </w:t>
      </w:r>
      <w:r>
        <w:rPr>
          <w:rFonts w:ascii="Arial" w:hAnsi="Arial" w:cs="Arial"/>
          <w:sz w:val="20"/>
          <w:szCs w:val="20"/>
          <w:lang w:val="vi-VN"/>
        </w:rPr>
        <w:t>là</w:t>
      </w:r>
      <w:r>
        <w:rPr>
          <w:rFonts w:ascii="Arial" w:hAnsi="Arial" w:cs="Arial"/>
          <w:sz w:val="20"/>
          <w:szCs w:val="20"/>
        </w:rPr>
        <w:t>,</w:t>
      </w:r>
      <w:r w:rsidRPr="00E94BDA">
        <w:rPr>
          <w:rFonts w:ascii="Arial" w:hAnsi="Arial" w:cs="Arial"/>
          <w:sz w:val="20"/>
          <w:szCs w:val="20"/>
          <w:lang w:val="vi-VN"/>
        </w:rPr>
        <w:t xml:space="preserve"> </w:t>
      </w:r>
      <w:r>
        <w:rPr>
          <w:rFonts w:ascii="Arial" w:hAnsi="Arial" w:cs="Arial"/>
          <w:sz w:val="20"/>
          <w:szCs w:val="20"/>
        </w:rPr>
        <w:t>những lưu ý khi t</w:t>
      </w:r>
      <w:r w:rsidRPr="00E94BDA">
        <w:rPr>
          <w:rFonts w:ascii="Arial" w:hAnsi="Arial" w:cs="Arial"/>
          <w:sz w:val="20"/>
          <w:szCs w:val="20"/>
          <w:lang w:val="vi-VN"/>
        </w:rPr>
        <w:t xml:space="preserve">ách đơn đăng ký </w:t>
      </w:r>
      <w:r>
        <w:rPr>
          <w:rFonts w:ascii="Arial" w:hAnsi="Arial" w:cs="Arial"/>
          <w:sz w:val="20"/>
          <w:szCs w:val="20"/>
        </w:rPr>
        <w:t>KDCN</w:t>
      </w:r>
      <w:r w:rsidRPr="00E94BDA">
        <w:rPr>
          <w:rFonts w:ascii="Arial" w:hAnsi="Arial" w:cs="Arial"/>
          <w:sz w:val="20"/>
          <w:szCs w:val="20"/>
          <w:lang w:val="vi-VN"/>
        </w:rPr>
        <w:t xml:space="preserve"> tại V</w:t>
      </w:r>
      <w:r>
        <w:rPr>
          <w:rFonts w:ascii="Arial" w:hAnsi="Arial" w:cs="Arial"/>
          <w:sz w:val="20"/>
          <w:szCs w:val="20"/>
        </w:rPr>
        <w:t>i</w:t>
      </w:r>
      <w:r w:rsidRPr="00E94BDA">
        <w:rPr>
          <w:rFonts w:ascii="Arial" w:hAnsi="Arial" w:cs="Arial"/>
          <w:sz w:val="20"/>
          <w:szCs w:val="20"/>
          <w:lang w:val="vi-VN"/>
        </w:rPr>
        <w:t>ệt Nam.</w:t>
      </w:r>
    </w:p>
    <w:p w14:paraId="5DADE865" w14:textId="77777777" w:rsidR="00690B45" w:rsidRPr="00E94BDA" w:rsidRDefault="00690B45" w:rsidP="00690B45">
      <w:pPr>
        <w:spacing w:after="0" w:line="240" w:lineRule="auto"/>
        <w:jc w:val="both"/>
        <w:rPr>
          <w:rFonts w:ascii="Arial" w:eastAsia="Times New Roman" w:hAnsi="Arial" w:cs="Arial"/>
          <w:b/>
          <w:bCs/>
          <w:color w:val="002060"/>
          <w:sz w:val="20"/>
          <w:szCs w:val="20"/>
          <w:lang w:val="vi-VN"/>
        </w:rPr>
      </w:pPr>
    </w:p>
    <w:p w14:paraId="73B940C8" w14:textId="77777777" w:rsidR="00690B45" w:rsidRPr="000C77F1" w:rsidRDefault="00690B45" w:rsidP="00690B45">
      <w:pPr>
        <w:spacing w:after="0" w:line="240" w:lineRule="auto"/>
        <w:jc w:val="both"/>
        <w:rPr>
          <w:rFonts w:ascii="Arial" w:eastAsia="Times New Roman" w:hAnsi="Arial" w:cs="Arial"/>
          <w:b/>
          <w:bCs/>
          <w:color w:val="002060"/>
          <w:sz w:val="20"/>
          <w:szCs w:val="20"/>
        </w:rPr>
      </w:pPr>
      <w:r w:rsidRPr="00E94BDA">
        <w:rPr>
          <w:rFonts w:ascii="Arial" w:eastAsia="Times New Roman" w:hAnsi="Arial" w:cs="Arial"/>
          <w:b/>
          <w:bCs/>
          <w:color w:val="002060"/>
          <w:sz w:val="20"/>
          <w:szCs w:val="20"/>
          <w:lang w:val="vi-VN"/>
        </w:rPr>
        <w:t xml:space="preserve">1. </w:t>
      </w:r>
      <w:r>
        <w:rPr>
          <w:rFonts w:ascii="Arial" w:eastAsia="Times New Roman" w:hAnsi="Arial" w:cs="Arial"/>
          <w:b/>
          <w:bCs/>
          <w:color w:val="002060"/>
          <w:sz w:val="20"/>
          <w:szCs w:val="20"/>
        </w:rPr>
        <w:t>Tách đơn đăng ký KDCN: Mục đích?</w:t>
      </w:r>
    </w:p>
    <w:p w14:paraId="24F72D8C" w14:textId="77777777" w:rsidR="00690B45" w:rsidRPr="00E94BDA" w:rsidRDefault="00690B45" w:rsidP="00690B45">
      <w:pPr>
        <w:pStyle w:val="NormalWeb"/>
        <w:spacing w:before="0" w:beforeAutospacing="0" w:after="0" w:afterAutospacing="0"/>
        <w:jc w:val="both"/>
        <w:rPr>
          <w:rFonts w:ascii="Arial" w:hAnsi="Arial" w:cs="Arial"/>
          <w:sz w:val="20"/>
          <w:szCs w:val="20"/>
          <w:lang w:val="vi-VN"/>
        </w:rPr>
      </w:pPr>
    </w:p>
    <w:p w14:paraId="399B151F" w14:textId="1890C6E5" w:rsidR="00690B45" w:rsidRPr="00216D52" w:rsidRDefault="00690B45" w:rsidP="00690B45">
      <w:pPr>
        <w:spacing w:after="0" w:line="240" w:lineRule="auto"/>
        <w:jc w:val="both"/>
        <w:rPr>
          <w:rFonts w:ascii="Arial" w:eastAsia="Times New Roman" w:hAnsi="Arial" w:cs="Arial"/>
          <w:b/>
          <w:bCs/>
          <w:color w:val="002060"/>
          <w:sz w:val="20"/>
          <w:szCs w:val="20"/>
          <w:lang w:val="vi-VN"/>
        </w:rPr>
      </w:pPr>
      <w:r w:rsidRPr="00E94BDA">
        <w:rPr>
          <w:rFonts w:ascii="Arial" w:hAnsi="Arial" w:cs="Arial"/>
          <w:sz w:val="20"/>
          <w:szCs w:val="20"/>
          <w:lang w:val="vi-VN"/>
        </w:rPr>
        <w:t>Tách đơn</w:t>
      </w:r>
      <w:r>
        <w:rPr>
          <w:rFonts w:ascii="Arial" w:hAnsi="Arial" w:cs="Arial"/>
          <w:sz w:val="20"/>
          <w:szCs w:val="20"/>
        </w:rPr>
        <w:t xml:space="preserve"> đăng ký KDCN</w:t>
      </w:r>
      <w:r w:rsidRPr="00E94BDA">
        <w:rPr>
          <w:rFonts w:ascii="Arial" w:hAnsi="Arial" w:cs="Arial"/>
          <w:sz w:val="20"/>
          <w:szCs w:val="20"/>
          <w:lang w:val="vi-VN"/>
        </w:rPr>
        <w:t xml:space="preserve"> là một loại </w:t>
      </w:r>
      <w:r>
        <w:rPr>
          <w:rFonts w:ascii="Arial" w:hAnsi="Arial" w:cs="Arial"/>
          <w:sz w:val="20"/>
          <w:szCs w:val="20"/>
        </w:rPr>
        <w:t>đơn</w:t>
      </w:r>
      <w:r w:rsidRPr="00E94BDA">
        <w:rPr>
          <w:rFonts w:ascii="Arial" w:hAnsi="Arial" w:cs="Arial"/>
          <w:sz w:val="20"/>
          <w:szCs w:val="20"/>
          <w:lang w:val="vi-VN"/>
        </w:rPr>
        <w:t xml:space="preserve"> được sử dụng để tách riêng một hoặc một số </w:t>
      </w:r>
      <w:r>
        <w:rPr>
          <w:rFonts w:ascii="Arial" w:hAnsi="Arial" w:cs="Arial"/>
          <w:sz w:val="20"/>
          <w:szCs w:val="20"/>
          <w:lang w:val="vi-VN"/>
        </w:rPr>
        <w:t>KDCN</w:t>
      </w:r>
      <w:r w:rsidRPr="00E94BDA">
        <w:rPr>
          <w:rFonts w:ascii="Arial" w:hAnsi="Arial" w:cs="Arial"/>
          <w:sz w:val="20"/>
          <w:szCs w:val="20"/>
          <w:lang w:val="vi-VN"/>
        </w:rPr>
        <w:t xml:space="preserve"> trong đơn ban đầu sang một hoặc nhiều đơn mới, được gọi là đơn tách. Đơ</w:t>
      </w:r>
      <w:r>
        <w:rPr>
          <w:rFonts w:ascii="Arial" w:hAnsi="Arial" w:cs="Arial"/>
          <w:sz w:val="20"/>
          <w:szCs w:val="20"/>
        </w:rPr>
        <w:t xml:space="preserve">n </w:t>
      </w:r>
      <w:r w:rsidRPr="00216D52">
        <w:rPr>
          <w:rFonts w:ascii="Arial" w:eastAsia="Times New Roman" w:hAnsi="Arial" w:cs="Times New Roman"/>
          <w:sz w:val="20"/>
          <w:szCs w:val="24"/>
          <w:lang w:val="vi-VN"/>
        </w:rPr>
        <w:t xml:space="preserve">tách </w:t>
      </w:r>
      <w:r w:rsidRPr="00E94BDA">
        <w:rPr>
          <w:rFonts w:ascii="Arial" w:hAnsi="Arial" w:cs="Arial"/>
          <w:sz w:val="20"/>
          <w:szCs w:val="20"/>
          <w:lang w:val="vi-VN"/>
        </w:rPr>
        <w:t xml:space="preserve">này được nộp khi người nộp </w:t>
      </w:r>
      <w:r w:rsidRPr="00216D52">
        <w:rPr>
          <w:rFonts w:ascii="Arial" w:eastAsia="Times New Roman" w:hAnsi="Arial" w:cs="Times New Roman"/>
          <w:sz w:val="20"/>
          <w:szCs w:val="24"/>
          <w:lang w:val="vi-VN"/>
        </w:rPr>
        <w:t>đơn</w:t>
      </w:r>
      <w:r w:rsidRPr="00E94BDA">
        <w:rPr>
          <w:rFonts w:ascii="Arial" w:hAnsi="Arial" w:cs="Arial"/>
          <w:sz w:val="20"/>
          <w:szCs w:val="20"/>
          <w:lang w:val="vi-VN"/>
        </w:rPr>
        <w:t xml:space="preserve"> muốn </w:t>
      </w:r>
      <w:hyperlink r:id="rId7" w:history="1">
        <w:r w:rsidRPr="00710050">
          <w:rPr>
            <w:rStyle w:val="Hyperlink"/>
            <w:rFonts w:ascii="Arial" w:hAnsi="Arial" w:cs="Arial"/>
            <w:sz w:val="20"/>
            <w:szCs w:val="20"/>
            <w:lang w:val="vi-VN"/>
          </w:rPr>
          <w:t>bảo hộ riêng biệt</w:t>
        </w:r>
      </w:hyperlink>
      <w:r w:rsidRPr="00E94BDA">
        <w:rPr>
          <w:rFonts w:ascii="Arial" w:hAnsi="Arial" w:cs="Arial"/>
          <w:sz w:val="20"/>
          <w:szCs w:val="20"/>
          <w:lang w:val="vi-VN"/>
        </w:rPr>
        <w:t xml:space="preserve"> sản phẩm cụ thể</w:t>
      </w:r>
      <w:r w:rsidRPr="00E94BDA">
        <w:rPr>
          <w:rFonts w:ascii="Arial" w:hAnsi="Arial" w:cs="Arial"/>
          <w:sz w:val="20"/>
          <w:szCs w:val="20"/>
        </w:rPr>
        <w:t xml:space="preserve"> </w:t>
      </w:r>
      <w:r>
        <w:rPr>
          <w:rFonts w:ascii="Arial" w:hAnsi="Arial" w:cs="Arial"/>
          <w:sz w:val="20"/>
          <w:szCs w:val="20"/>
        </w:rPr>
        <w:t>trong bộ sản phẩm</w:t>
      </w:r>
      <w:r w:rsidRPr="00E94BDA">
        <w:rPr>
          <w:rFonts w:ascii="Arial" w:hAnsi="Arial" w:cs="Arial"/>
          <w:sz w:val="20"/>
          <w:szCs w:val="20"/>
          <w:lang w:val="vi-VN"/>
        </w:rPr>
        <w:t xml:space="preserve"> hoặc khi có nhiều kiểu dáng trong đơn ban đầu không đáp ứng các yêu cầu về tính thống nhất. Bằng cách nộp đơn </w:t>
      </w:r>
      <w:r w:rsidRPr="00E94BDA">
        <w:rPr>
          <w:rFonts w:ascii="Arial" w:hAnsi="Arial" w:cs="Arial"/>
          <w:sz w:val="20"/>
          <w:szCs w:val="20"/>
        </w:rPr>
        <w:t>tách kiểu dáng</w:t>
      </w:r>
      <w:r w:rsidRPr="00E94BDA">
        <w:rPr>
          <w:rFonts w:ascii="Arial" w:hAnsi="Arial" w:cs="Arial"/>
          <w:sz w:val="20"/>
          <w:szCs w:val="20"/>
          <w:lang w:val="vi-VN"/>
        </w:rPr>
        <w:t xml:space="preserve">, </w:t>
      </w:r>
      <w:r w:rsidRPr="00E94BDA">
        <w:rPr>
          <w:rFonts w:ascii="Arial" w:hAnsi="Arial" w:cs="Arial"/>
          <w:sz w:val="20"/>
          <w:szCs w:val="20"/>
        </w:rPr>
        <w:t>các kiểu dáng được tách có thể được thẩm định và được bảo hộ riêng lẻ</w:t>
      </w:r>
      <w:r w:rsidRPr="00E94BDA">
        <w:rPr>
          <w:rFonts w:ascii="Arial" w:hAnsi="Arial" w:cs="Arial"/>
          <w:sz w:val="20"/>
          <w:szCs w:val="20"/>
          <w:lang w:val="vi-VN"/>
        </w:rPr>
        <w:t xml:space="preserve">, </w:t>
      </w:r>
      <w:r w:rsidRPr="00E94BDA">
        <w:rPr>
          <w:rFonts w:ascii="Arial" w:hAnsi="Arial" w:cs="Arial"/>
          <w:sz w:val="20"/>
          <w:szCs w:val="20"/>
        </w:rPr>
        <w:t>điều này giúp cho</w:t>
      </w:r>
      <w:r w:rsidRPr="00E94BDA">
        <w:rPr>
          <w:rFonts w:ascii="Arial" w:hAnsi="Arial" w:cs="Arial"/>
          <w:sz w:val="20"/>
          <w:szCs w:val="20"/>
          <w:lang w:val="vi-VN"/>
        </w:rPr>
        <w:t xml:space="preserve"> người nộp đơn </w:t>
      </w:r>
      <w:r w:rsidRPr="00E94BDA">
        <w:rPr>
          <w:rFonts w:ascii="Arial" w:hAnsi="Arial" w:cs="Arial"/>
          <w:sz w:val="20"/>
          <w:szCs w:val="20"/>
        </w:rPr>
        <w:t xml:space="preserve">có sự kiểm soát toàn diện và linh hoạt hơn </w:t>
      </w:r>
      <w:r w:rsidRPr="00E94BDA">
        <w:rPr>
          <w:rFonts w:ascii="Arial" w:hAnsi="Arial" w:cs="Arial"/>
          <w:sz w:val="20"/>
          <w:szCs w:val="20"/>
          <w:lang w:val="vi-VN"/>
        </w:rPr>
        <w:t>đối với quyền sở hữu trí tuệ của họ.</w:t>
      </w:r>
    </w:p>
    <w:p w14:paraId="0D86281F" w14:textId="77777777" w:rsidR="00690B45" w:rsidRPr="00E94BDA" w:rsidRDefault="00690B45" w:rsidP="00690B45">
      <w:pPr>
        <w:spacing w:after="0" w:line="240" w:lineRule="auto"/>
        <w:jc w:val="both"/>
        <w:rPr>
          <w:rFonts w:ascii="Arial" w:eastAsia="Times New Roman" w:hAnsi="Arial" w:cs="Arial"/>
          <w:b/>
          <w:bCs/>
          <w:color w:val="002060"/>
          <w:sz w:val="20"/>
          <w:szCs w:val="20"/>
          <w:lang w:val="vi-VN"/>
        </w:rPr>
      </w:pPr>
    </w:p>
    <w:p w14:paraId="6EBDE947" w14:textId="77777777" w:rsidR="00690B45" w:rsidRPr="000C77F1" w:rsidRDefault="00690B45" w:rsidP="00690B45">
      <w:pPr>
        <w:spacing w:after="0" w:line="240" w:lineRule="auto"/>
        <w:jc w:val="both"/>
        <w:rPr>
          <w:rFonts w:ascii="Arial" w:eastAsia="Times New Roman" w:hAnsi="Arial" w:cs="Arial"/>
          <w:b/>
          <w:bCs/>
          <w:color w:val="002060"/>
          <w:sz w:val="20"/>
          <w:szCs w:val="20"/>
        </w:rPr>
      </w:pPr>
      <w:r w:rsidRPr="00E94BDA">
        <w:rPr>
          <w:rFonts w:ascii="Arial" w:eastAsia="Times New Roman" w:hAnsi="Arial" w:cs="Arial"/>
          <w:b/>
          <w:bCs/>
          <w:color w:val="002060"/>
          <w:sz w:val="20"/>
          <w:szCs w:val="20"/>
          <w:lang w:val="vi-VN"/>
        </w:rPr>
        <w:t xml:space="preserve">2. </w:t>
      </w:r>
      <w:r>
        <w:rPr>
          <w:rFonts w:ascii="Arial" w:eastAsia="Times New Roman" w:hAnsi="Arial" w:cs="Arial"/>
          <w:b/>
          <w:bCs/>
          <w:color w:val="002060"/>
          <w:sz w:val="20"/>
          <w:szCs w:val="20"/>
        </w:rPr>
        <w:t>T</w:t>
      </w:r>
      <w:r w:rsidRPr="00780286">
        <w:rPr>
          <w:rFonts w:ascii="Arial" w:eastAsia="Times New Roman" w:hAnsi="Arial" w:cs="Arial"/>
          <w:b/>
          <w:bCs/>
          <w:color w:val="002060"/>
          <w:sz w:val="20"/>
          <w:szCs w:val="20"/>
          <w:lang w:val="vi-VN"/>
        </w:rPr>
        <w:t>ách đơn</w:t>
      </w:r>
      <w:r>
        <w:rPr>
          <w:rFonts w:ascii="Arial" w:eastAsia="Times New Roman" w:hAnsi="Arial" w:cs="Arial"/>
          <w:b/>
          <w:bCs/>
          <w:color w:val="002060"/>
          <w:sz w:val="20"/>
          <w:szCs w:val="20"/>
        </w:rPr>
        <w:t xml:space="preserve">: </w:t>
      </w:r>
      <w:r w:rsidRPr="00780286">
        <w:rPr>
          <w:rFonts w:ascii="Arial" w:eastAsia="Times New Roman" w:hAnsi="Arial" w:cs="Arial"/>
          <w:b/>
          <w:bCs/>
          <w:color w:val="002060"/>
          <w:sz w:val="20"/>
          <w:szCs w:val="20"/>
          <w:lang w:val="vi-VN"/>
        </w:rPr>
        <w:t xml:space="preserve">Bối cảnh và nguyên nhân </w:t>
      </w:r>
      <w:r>
        <w:rPr>
          <w:rFonts w:ascii="Arial" w:eastAsia="Times New Roman" w:hAnsi="Arial" w:cs="Arial"/>
          <w:b/>
          <w:bCs/>
          <w:color w:val="002060"/>
          <w:sz w:val="20"/>
          <w:szCs w:val="20"/>
        </w:rPr>
        <w:t>nào?</w:t>
      </w:r>
    </w:p>
    <w:p w14:paraId="06AB3598" w14:textId="77777777" w:rsidR="00690B45" w:rsidRPr="00E94BDA" w:rsidRDefault="00690B45" w:rsidP="00690B45">
      <w:pPr>
        <w:spacing w:after="0" w:line="240" w:lineRule="auto"/>
        <w:jc w:val="both"/>
        <w:rPr>
          <w:rFonts w:ascii="Arial" w:eastAsia="Times New Roman" w:hAnsi="Arial" w:cs="Arial"/>
          <w:b/>
          <w:bCs/>
          <w:color w:val="002060"/>
          <w:sz w:val="20"/>
          <w:szCs w:val="20"/>
          <w:lang w:val="vi-VN"/>
        </w:rPr>
      </w:pPr>
    </w:p>
    <w:p w14:paraId="7133B1CD" w14:textId="77777777" w:rsidR="00690B45" w:rsidRPr="00E94BDA" w:rsidRDefault="00690B45" w:rsidP="00690B45">
      <w:pPr>
        <w:spacing w:after="0" w:line="240" w:lineRule="auto"/>
        <w:jc w:val="both"/>
        <w:rPr>
          <w:rFonts w:ascii="Arial" w:hAnsi="Arial" w:cs="Arial"/>
          <w:sz w:val="20"/>
          <w:szCs w:val="20"/>
        </w:rPr>
      </w:pPr>
      <w:r w:rsidRPr="00E94BDA">
        <w:rPr>
          <w:rFonts w:ascii="Arial" w:hAnsi="Arial" w:cs="Arial"/>
          <w:sz w:val="20"/>
          <w:szCs w:val="20"/>
          <w:lang w:val="vi-VN"/>
        </w:rPr>
        <w:t xml:space="preserve">Việc tách đơn có thể xảy ra trong hai trường hợp, đó là (i) </w:t>
      </w:r>
      <w:r>
        <w:rPr>
          <w:rFonts w:ascii="Arial" w:hAnsi="Arial" w:cs="Arial"/>
          <w:sz w:val="20"/>
          <w:szCs w:val="20"/>
        </w:rPr>
        <w:t xml:space="preserve">Thực hiện tách đơn để phúc đáp thông báo của </w:t>
      </w:r>
      <w:r w:rsidRPr="00E94BDA">
        <w:rPr>
          <w:rFonts w:ascii="Arial" w:hAnsi="Arial" w:cs="Arial"/>
          <w:sz w:val="20"/>
          <w:szCs w:val="20"/>
          <w:lang w:val="vi-VN"/>
        </w:rPr>
        <w:t>Cục Sở hữu Trí tuệ</w:t>
      </w:r>
      <w:r w:rsidRPr="00E94BDA">
        <w:rPr>
          <w:rFonts w:ascii="Arial" w:hAnsi="Arial" w:cs="Arial"/>
          <w:sz w:val="20"/>
          <w:szCs w:val="20"/>
        </w:rPr>
        <w:t xml:space="preserve">; và </w:t>
      </w:r>
      <w:r w:rsidRPr="00E94BDA">
        <w:rPr>
          <w:rFonts w:ascii="Arial" w:hAnsi="Arial" w:cs="Arial"/>
          <w:sz w:val="20"/>
          <w:szCs w:val="20"/>
          <w:lang w:val="vi-VN"/>
        </w:rPr>
        <w:t>(</w:t>
      </w:r>
      <w:r w:rsidRPr="00E94BDA">
        <w:rPr>
          <w:rFonts w:ascii="Arial" w:hAnsi="Arial" w:cs="Arial"/>
          <w:sz w:val="20"/>
          <w:szCs w:val="20"/>
        </w:rPr>
        <w:t>i</w:t>
      </w:r>
      <w:r w:rsidRPr="00E94BDA">
        <w:rPr>
          <w:rFonts w:ascii="Arial" w:hAnsi="Arial" w:cs="Arial"/>
          <w:sz w:val="20"/>
          <w:szCs w:val="20"/>
          <w:lang w:val="vi-VN"/>
        </w:rPr>
        <w:t xml:space="preserve">i) </w:t>
      </w:r>
      <w:r>
        <w:rPr>
          <w:rFonts w:ascii="Arial" w:hAnsi="Arial" w:cs="Arial"/>
          <w:sz w:val="20"/>
          <w:szCs w:val="20"/>
        </w:rPr>
        <w:t>N</w:t>
      </w:r>
      <w:r w:rsidRPr="00E94BDA">
        <w:rPr>
          <w:rFonts w:ascii="Arial" w:hAnsi="Arial" w:cs="Arial"/>
          <w:sz w:val="20"/>
          <w:szCs w:val="20"/>
          <w:lang w:val="vi-VN"/>
        </w:rPr>
        <w:t>gười nộp đơn chủ động tách đơn</w:t>
      </w:r>
      <w:r w:rsidRPr="00E94BDA">
        <w:rPr>
          <w:rFonts w:ascii="Arial" w:hAnsi="Arial" w:cs="Arial"/>
          <w:sz w:val="20"/>
          <w:szCs w:val="20"/>
        </w:rPr>
        <w:t>.</w:t>
      </w:r>
    </w:p>
    <w:p w14:paraId="6738FE68" w14:textId="77777777" w:rsidR="00690B45" w:rsidRPr="00E94BDA" w:rsidRDefault="00690B45" w:rsidP="00690B45">
      <w:pPr>
        <w:spacing w:after="0" w:line="240" w:lineRule="auto"/>
        <w:jc w:val="both"/>
        <w:rPr>
          <w:rFonts w:ascii="Arial" w:hAnsi="Arial" w:cs="Arial"/>
          <w:sz w:val="20"/>
          <w:szCs w:val="20"/>
        </w:rPr>
      </w:pPr>
    </w:p>
    <w:p w14:paraId="1084BC38" w14:textId="77777777" w:rsidR="00690B45" w:rsidRPr="00612708" w:rsidRDefault="00690B45" w:rsidP="00690B45">
      <w:pPr>
        <w:spacing w:after="0" w:line="240" w:lineRule="auto"/>
        <w:jc w:val="both"/>
        <w:rPr>
          <w:rFonts w:ascii="Arial" w:hAnsi="Arial" w:cs="Arial"/>
          <w:sz w:val="20"/>
          <w:szCs w:val="20"/>
        </w:rPr>
      </w:pPr>
      <w:r w:rsidRPr="00612708">
        <w:rPr>
          <w:rFonts w:ascii="Arial" w:hAnsi="Arial" w:cs="Arial"/>
          <w:sz w:val="20"/>
          <w:szCs w:val="20"/>
          <w:lang w:val="vi-VN"/>
        </w:rPr>
        <w:t>(i) Thực hiện tách đơn để phúc đáp thông báo của Cục Sở hữu Trí tuệ</w:t>
      </w:r>
    </w:p>
    <w:p w14:paraId="4F355B0D" w14:textId="77777777" w:rsidR="00690B45" w:rsidRDefault="00690B45" w:rsidP="00690B45">
      <w:pPr>
        <w:spacing w:after="0" w:line="240" w:lineRule="auto"/>
        <w:jc w:val="both"/>
        <w:rPr>
          <w:rFonts w:ascii="Arial" w:hAnsi="Arial" w:cs="Arial"/>
          <w:sz w:val="20"/>
          <w:szCs w:val="20"/>
        </w:rPr>
      </w:pPr>
    </w:p>
    <w:p w14:paraId="4CF2F017" w14:textId="77777777" w:rsidR="00690B45" w:rsidRPr="00E94BDA" w:rsidRDefault="00690B45" w:rsidP="00690B45">
      <w:pPr>
        <w:spacing w:after="0" w:line="240" w:lineRule="auto"/>
        <w:jc w:val="both"/>
        <w:rPr>
          <w:rFonts w:ascii="Arial" w:hAnsi="Arial" w:cs="Arial"/>
          <w:sz w:val="20"/>
          <w:szCs w:val="20"/>
          <w:lang w:val="vi-VN"/>
        </w:rPr>
      </w:pPr>
      <w:r w:rsidRPr="00E94BDA">
        <w:rPr>
          <w:rFonts w:ascii="Arial" w:hAnsi="Arial" w:cs="Arial"/>
          <w:sz w:val="20"/>
          <w:szCs w:val="20"/>
          <w:lang w:val="vi-VN"/>
        </w:rPr>
        <w:t>Theo luật SHTT Việt Nam, một đơn KDCN có thể được phép nộp cho nhiều phương án</w:t>
      </w:r>
      <w:r>
        <w:rPr>
          <w:rFonts w:ascii="Arial" w:hAnsi="Arial" w:cs="Arial"/>
          <w:sz w:val="20"/>
          <w:szCs w:val="20"/>
        </w:rPr>
        <w:t xml:space="preserve"> của một KDCN hoặc cho </w:t>
      </w:r>
      <w:r w:rsidRPr="00FC6F92">
        <w:rPr>
          <w:rFonts w:ascii="Arial" w:hAnsi="Arial" w:cs="Arial"/>
          <w:sz w:val="20"/>
          <w:szCs w:val="20"/>
        </w:rPr>
        <w:t xml:space="preserve">nhiều sản phẩm trong một bộ sản phẩm, trong đó mỗi sản phẩm có một </w:t>
      </w:r>
      <w:r>
        <w:rPr>
          <w:rFonts w:ascii="Arial" w:hAnsi="Arial" w:cs="Arial"/>
          <w:sz w:val="20"/>
          <w:szCs w:val="20"/>
        </w:rPr>
        <w:t>KDCN</w:t>
      </w:r>
      <w:r w:rsidRPr="00FC6F92">
        <w:rPr>
          <w:rFonts w:ascii="Arial" w:hAnsi="Arial" w:cs="Arial"/>
          <w:sz w:val="20"/>
          <w:szCs w:val="20"/>
        </w:rPr>
        <w:t xml:space="preserve"> tương ứng</w:t>
      </w:r>
      <w:r w:rsidRPr="00E94BDA">
        <w:rPr>
          <w:rFonts w:ascii="Arial" w:hAnsi="Arial" w:cs="Arial"/>
          <w:sz w:val="20"/>
          <w:szCs w:val="20"/>
          <w:lang w:val="vi-VN"/>
        </w:rPr>
        <w:t>. Tuy nhiên, trong một số trường hợp, đơn KDCN đó có thể không đáp ứng yêu cầu về tính thống nhất (</w:t>
      </w:r>
      <w:r w:rsidRPr="006F2EC8">
        <w:rPr>
          <w:rFonts w:ascii="Arial" w:hAnsi="Arial" w:cs="Arial"/>
          <w:sz w:val="20"/>
          <w:szCs w:val="20"/>
          <w:lang w:val="vi-VN"/>
        </w:rPr>
        <w:t xml:space="preserve">khoản 1 và khoản 3 </w:t>
      </w:r>
      <w:r>
        <w:rPr>
          <w:rFonts w:ascii="Arial" w:hAnsi="Arial" w:cs="Arial"/>
          <w:sz w:val="20"/>
          <w:szCs w:val="20"/>
        </w:rPr>
        <w:t xml:space="preserve">của </w:t>
      </w:r>
      <w:r w:rsidRPr="006F2EC8">
        <w:rPr>
          <w:rFonts w:ascii="Arial" w:hAnsi="Arial" w:cs="Arial"/>
          <w:sz w:val="20"/>
          <w:szCs w:val="20"/>
          <w:lang w:val="vi-VN"/>
        </w:rPr>
        <w:t>Điều 101</w:t>
      </w:r>
      <w:r w:rsidRPr="00E94BDA">
        <w:rPr>
          <w:rFonts w:ascii="Arial" w:hAnsi="Arial" w:cs="Arial"/>
          <w:sz w:val="20"/>
          <w:szCs w:val="20"/>
          <w:lang w:val="vi-VN"/>
        </w:rPr>
        <w:t xml:space="preserve">, luật SHTT và </w:t>
      </w:r>
      <w:r>
        <w:rPr>
          <w:rFonts w:ascii="Arial" w:hAnsi="Arial" w:cs="Arial"/>
          <w:sz w:val="20"/>
          <w:szCs w:val="20"/>
        </w:rPr>
        <w:t>Đ</w:t>
      </w:r>
      <w:r w:rsidRPr="00E94BDA">
        <w:rPr>
          <w:rFonts w:ascii="Arial" w:hAnsi="Arial" w:cs="Arial"/>
          <w:sz w:val="20"/>
          <w:szCs w:val="20"/>
          <w:lang w:val="vi-VN"/>
        </w:rPr>
        <w:t>iểm 33.2 Thông tư 01/2007/TT – BKHCN)</w:t>
      </w:r>
      <w:r>
        <w:rPr>
          <w:rFonts w:ascii="Arial" w:hAnsi="Arial" w:cs="Arial"/>
          <w:sz w:val="20"/>
          <w:szCs w:val="20"/>
        </w:rPr>
        <w:t>, khi đó Cục SHTT sẽ yêu cầu</w:t>
      </w:r>
      <w:r w:rsidRPr="00216D52">
        <w:rPr>
          <w:rFonts w:ascii="Arial" w:hAnsi="Arial"/>
          <w:sz w:val="20"/>
        </w:rPr>
        <w:t xml:space="preserve"> </w:t>
      </w:r>
      <w:r w:rsidRPr="00E94BDA">
        <w:rPr>
          <w:rFonts w:ascii="Arial" w:hAnsi="Arial" w:cs="Arial"/>
          <w:sz w:val="20"/>
          <w:szCs w:val="20"/>
          <w:lang w:val="vi-VN"/>
        </w:rPr>
        <w:t>người nộp đơn chọn một hoặc một số phương án/sản phẩm để tiếp tục theo đuổi và loại bỏ đi một hoặc một số phương án/sản phẩm khác. Theo đó, các phương án/sản phẩm không được chọn sẽ phải bị xóa khỏi đơn trừ khi người nộp đơn có thể lập luận và thuyết phục thẩm định viên rằng chúng đáp ứng tiêu chuẩn bảo hộ. Tuy nhiên, có một cách khác khả thi hơn để bảo hộ cho các phương án/sản phẩm không được chọn này đó là tách chúng ra và nộp dưới dạng đơn tách.</w:t>
      </w:r>
    </w:p>
    <w:p w14:paraId="1EF1918D" w14:textId="77777777" w:rsidR="00690B45" w:rsidRPr="00E94BDA" w:rsidRDefault="00690B45" w:rsidP="00690B45">
      <w:pPr>
        <w:spacing w:after="0" w:line="240" w:lineRule="auto"/>
        <w:jc w:val="both"/>
        <w:rPr>
          <w:rFonts w:ascii="Arial" w:hAnsi="Arial" w:cs="Arial"/>
          <w:sz w:val="20"/>
          <w:szCs w:val="20"/>
          <w:lang w:val="vi-VN"/>
        </w:rPr>
      </w:pPr>
    </w:p>
    <w:p w14:paraId="346996FB" w14:textId="77777777" w:rsidR="00690B45" w:rsidRPr="00E94BDA" w:rsidRDefault="00690B45" w:rsidP="00690B45">
      <w:pPr>
        <w:spacing w:after="0" w:line="240" w:lineRule="auto"/>
        <w:jc w:val="both"/>
        <w:rPr>
          <w:rFonts w:ascii="Arial" w:hAnsi="Arial" w:cs="Arial"/>
          <w:sz w:val="20"/>
          <w:szCs w:val="20"/>
        </w:rPr>
      </w:pPr>
      <w:r w:rsidRPr="00E94BDA">
        <w:rPr>
          <w:rFonts w:ascii="Arial" w:hAnsi="Arial" w:cs="Arial"/>
          <w:sz w:val="20"/>
          <w:szCs w:val="20"/>
          <w:lang w:val="vi-VN"/>
        </w:rPr>
        <w:t>(i</w:t>
      </w:r>
      <w:r w:rsidRPr="00E94BDA">
        <w:rPr>
          <w:rFonts w:ascii="Arial" w:hAnsi="Arial" w:cs="Arial"/>
          <w:sz w:val="20"/>
          <w:szCs w:val="20"/>
        </w:rPr>
        <w:t>i</w:t>
      </w:r>
      <w:r w:rsidRPr="00E94BDA">
        <w:rPr>
          <w:rFonts w:ascii="Arial" w:hAnsi="Arial" w:cs="Arial"/>
          <w:sz w:val="20"/>
          <w:szCs w:val="20"/>
          <w:lang w:val="vi-VN"/>
        </w:rPr>
        <w:t xml:space="preserve">) </w:t>
      </w:r>
      <w:r>
        <w:rPr>
          <w:rFonts w:ascii="Arial" w:hAnsi="Arial" w:cs="Arial"/>
          <w:sz w:val="20"/>
          <w:szCs w:val="20"/>
        </w:rPr>
        <w:t>Ng</w:t>
      </w:r>
      <w:r w:rsidRPr="00E94BDA">
        <w:rPr>
          <w:rFonts w:ascii="Arial" w:hAnsi="Arial" w:cs="Arial"/>
          <w:sz w:val="20"/>
          <w:szCs w:val="20"/>
          <w:lang w:val="vi-VN"/>
        </w:rPr>
        <w:t>ười nộp đơn chủ động tách đơn</w:t>
      </w:r>
    </w:p>
    <w:p w14:paraId="51D1DCF8" w14:textId="77777777" w:rsidR="00690B45" w:rsidRPr="00E94BDA" w:rsidRDefault="00690B45" w:rsidP="00690B45">
      <w:pPr>
        <w:spacing w:after="0" w:line="240" w:lineRule="auto"/>
        <w:jc w:val="both"/>
        <w:rPr>
          <w:rFonts w:ascii="Arial" w:hAnsi="Arial" w:cs="Arial"/>
          <w:sz w:val="20"/>
          <w:szCs w:val="20"/>
        </w:rPr>
      </w:pPr>
    </w:p>
    <w:p w14:paraId="7B17025D" w14:textId="77777777" w:rsidR="00690B45" w:rsidRPr="00E94BDA" w:rsidRDefault="00690B45" w:rsidP="00690B45">
      <w:pPr>
        <w:spacing w:after="0" w:line="240" w:lineRule="auto"/>
        <w:jc w:val="both"/>
        <w:rPr>
          <w:rFonts w:ascii="Arial" w:hAnsi="Arial" w:cs="Arial"/>
          <w:sz w:val="20"/>
          <w:szCs w:val="20"/>
        </w:rPr>
      </w:pPr>
      <w:r>
        <w:rPr>
          <w:rFonts w:ascii="Arial" w:hAnsi="Arial" w:cs="Arial"/>
          <w:sz w:val="20"/>
          <w:szCs w:val="20"/>
        </w:rPr>
        <w:t>Khi</w:t>
      </w:r>
      <w:r w:rsidRPr="00E94BDA">
        <w:rPr>
          <w:rFonts w:ascii="Arial" w:hAnsi="Arial" w:cs="Arial"/>
          <w:sz w:val="20"/>
          <w:szCs w:val="20"/>
        </w:rPr>
        <w:t xml:space="preserve"> đơn KDCN ban đầu được nộp cho một bộ sản phẩm, tuy nhiên</w:t>
      </w:r>
      <w:r>
        <w:rPr>
          <w:rFonts w:ascii="Arial" w:hAnsi="Arial" w:cs="Arial"/>
          <w:sz w:val="20"/>
          <w:szCs w:val="20"/>
        </w:rPr>
        <w:t>,</w:t>
      </w:r>
      <w:r w:rsidRPr="00E94BDA">
        <w:rPr>
          <w:rFonts w:ascii="Arial" w:hAnsi="Arial" w:cs="Arial"/>
          <w:sz w:val="20"/>
          <w:szCs w:val="20"/>
        </w:rPr>
        <w:t xml:space="preserve"> sau đó chủ đơn </w:t>
      </w:r>
      <w:r>
        <w:rPr>
          <w:rFonts w:ascii="Arial" w:hAnsi="Arial" w:cs="Arial"/>
          <w:sz w:val="20"/>
          <w:szCs w:val="20"/>
        </w:rPr>
        <w:t xml:space="preserve">mong </w:t>
      </w:r>
      <w:r w:rsidRPr="00E94BDA">
        <w:rPr>
          <w:rFonts w:ascii="Arial" w:hAnsi="Arial" w:cs="Arial"/>
          <w:sz w:val="20"/>
          <w:szCs w:val="20"/>
        </w:rPr>
        <w:t>muốn tách một sản phẩm</w:t>
      </w:r>
      <w:r>
        <w:rPr>
          <w:rFonts w:ascii="Arial" w:hAnsi="Arial" w:cs="Arial"/>
          <w:sz w:val="20"/>
          <w:szCs w:val="20"/>
        </w:rPr>
        <w:t xml:space="preserve"> cụ thể khỏi</w:t>
      </w:r>
      <w:r w:rsidRPr="00E94BDA">
        <w:rPr>
          <w:rFonts w:ascii="Arial" w:hAnsi="Arial" w:cs="Arial"/>
          <w:sz w:val="20"/>
          <w:szCs w:val="20"/>
        </w:rPr>
        <w:t xml:space="preserve"> </w:t>
      </w:r>
      <w:r>
        <w:rPr>
          <w:rFonts w:ascii="Arial" w:hAnsi="Arial" w:cs="Arial"/>
          <w:sz w:val="20"/>
          <w:szCs w:val="20"/>
        </w:rPr>
        <w:t>bộ sản phẩm và có được B</w:t>
      </w:r>
      <w:r w:rsidRPr="00E94BDA">
        <w:rPr>
          <w:rFonts w:ascii="Arial" w:hAnsi="Arial" w:cs="Arial"/>
          <w:sz w:val="20"/>
          <w:szCs w:val="20"/>
        </w:rPr>
        <w:t>ằng</w:t>
      </w:r>
      <w:r>
        <w:rPr>
          <w:rFonts w:ascii="Arial" w:hAnsi="Arial" w:cs="Arial"/>
          <w:sz w:val="20"/>
          <w:szCs w:val="20"/>
        </w:rPr>
        <w:t xml:space="preserve"> độc quyền KDCN </w:t>
      </w:r>
      <w:r w:rsidRPr="00E94BDA">
        <w:rPr>
          <w:rFonts w:ascii="Arial" w:hAnsi="Arial" w:cs="Arial"/>
          <w:sz w:val="20"/>
          <w:szCs w:val="20"/>
        </w:rPr>
        <w:t>riêng</w:t>
      </w:r>
      <w:r>
        <w:rPr>
          <w:rFonts w:ascii="Arial" w:hAnsi="Arial" w:cs="Arial"/>
          <w:sz w:val="20"/>
          <w:szCs w:val="20"/>
        </w:rPr>
        <w:t xml:space="preserve"> cho sản phẩm đó</w:t>
      </w:r>
      <w:r w:rsidRPr="00E94BDA">
        <w:rPr>
          <w:rFonts w:ascii="Arial" w:hAnsi="Arial" w:cs="Arial"/>
          <w:sz w:val="20"/>
          <w:szCs w:val="20"/>
        </w:rPr>
        <w:t>, chủ đơn có thể</w:t>
      </w:r>
      <w:r>
        <w:rPr>
          <w:rFonts w:ascii="Arial" w:hAnsi="Arial" w:cs="Arial"/>
          <w:sz w:val="20"/>
          <w:szCs w:val="20"/>
        </w:rPr>
        <w:t xml:space="preserve"> làm như vậy bằng cách tiến hành thủ tục </w:t>
      </w:r>
      <w:r w:rsidRPr="00E94BDA">
        <w:rPr>
          <w:rFonts w:ascii="Arial" w:hAnsi="Arial" w:cs="Arial"/>
          <w:sz w:val="20"/>
          <w:szCs w:val="20"/>
        </w:rPr>
        <w:t xml:space="preserve">tách </w:t>
      </w:r>
      <w:r>
        <w:rPr>
          <w:rFonts w:ascii="Arial" w:hAnsi="Arial" w:cs="Arial"/>
          <w:sz w:val="20"/>
          <w:szCs w:val="20"/>
        </w:rPr>
        <w:t xml:space="preserve">đơn để nộp </w:t>
      </w:r>
      <w:r w:rsidRPr="00E94BDA">
        <w:rPr>
          <w:rFonts w:ascii="Arial" w:hAnsi="Arial" w:cs="Arial"/>
          <w:sz w:val="20"/>
          <w:szCs w:val="20"/>
        </w:rPr>
        <w:t xml:space="preserve">đơn </w:t>
      </w:r>
      <w:r>
        <w:rPr>
          <w:rFonts w:ascii="Arial" w:hAnsi="Arial" w:cs="Arial"/>
          <w:sz w:val="20"/>
          <w:szCs w:val="20"/>
        </w:rPr>
        <w:t xml:space="preserve">đăng ký </w:t>
      </w:r>
      <w:r w:rsidRPr="00E94BDA">
        <w:rPr>
          <w:rFonts w:ascii="Arial" w:hAnsi="Arial" w:cs="Arial"/>
          <w:sz w:val="20"/>
          <w:szCs w:val="20"/>
        </w:rPr>
        <w:t>mới. Điều này giúp chủ đơn linh động hơn trong hoạt động kinh doanh khi cần chuyển nhượng toàn bộ hoặc một phần của bộ sản phẩm.</w:t>
      </w:r>
    </w:p>
    <w:p w14:paraId="3CC295AF" w14:textId="77777777" w:rsidR="00690B45" w:rsidRPr="00E94BDA" w:rsidRDefault="00690B45" w:rsidP="00690B45">
      <w:pPr>
        <w:spacing w:after="0" w:line="240" w:lineRule="auto"/>
        <w:jc w:val="both"/>
        <w:rPr>
          <w:rFonts w:ascii="Arial" w:hAnsi="Arial" w:cs="Arial"/>
          <w:sz w:val="20"/>
          <w:szCs w:val="20"/>
        </w:rPr>
      </w:pPr>
    </w:p>
    <w:p w14:paraId="0FF523A2" w14:textId="77777777" w:rsidR="00690B45" w:rsidRPr="00E94BDA" w:rsidRDefault="00690B45" w:rsidP="00690B45">
      <w:pPr>
        <w:spacing w:after="0" w:line="240" w:lineRule="auto"/>
        <w:jc w:val="both"/>
        <w:rPr>
          <w:rFonts w:ascii="Arial" w:hAnsi="Arial" w:cs="Arial"/>
          <w:sz w:val="20"/>
          <w:szCs w:val="20"/>
          <w:lang w:val="vi-VN"/>
        </w:rPr>
      </w:pPr>
      <w:r w:rsidRPr="00E94BDA">
        <w:rPr>
          <w:rFonts w:ascii="Arial" w:hAnsi="Arial" w:cs="Arial"/>
          <w:sz w:val="20"/>
          <w:szCs w:val="20"/>
        </w:rPr>
        <w:t>Trong trường hợp khác, nếu chủ đơn nhận thấy các phương án</w:t>
      </w:r>
      <w:r>
        <w:rPr>
          <w:rFonts w:ascii="Arial" w:hAnsi="Arial" w:cs="Arial"/>
          <w:sz w:val="20"/>
          <w:szCs w:val="20"/>
        </w:rPr>
        <w:t>/sản phẩm</w:t>
      </w:r>
      <w:r w:rsidRPr="00E94BDA">
        <w:rPr>
          <w:rFonts w:ascii="Arial" w:hAnsi="Arial" w:cs="Arial"/>
          <w:sz w:val="20"/>
          <w:szCs w:val="20"/>
        </w:rPr>
        <w:t xml:space="preserve"> khác nhau trong đơn ban đầu không đáp ứng tính thống nhất, chủ đơn cũng có thể chủ động nộp đơn tách những đối tượng không thống nhất sang đơn mới để tránh bị Cục Sở hữu trí tuệ </w:t>
      </w:r>
      <w:r>
        <w:rPr>
          <w:rFonts w:ascii="Arial" w:hAnsi="Arial" w:cs="Arial"/>
          <w:sz w:val="20"/>
          <w:szCs w:val="20"/>
        </w:rPr>
        <w:t xml:space="preserve">ra </w:t>
      </w:r>
      <w:r w:rsidRPr="00E94BDA">
        <w:rPr>
          <w:rFonts w:ascii="Arial" w:hAnsi="Arial" w:cs="Arial"/>
          <w:sz w:val="20"/>
          <w:szCs w:val="20"/>
        </w:rPr>
        <w:t xml:space="preserve">thông báo dự định từ chối </w:t>
      </w:r>
      <w:r>
        <w:rPr>
          <w:rFonts w:ascii="Arial" w:hAnsi="Arial" w:cs="Arial"/>
          <w:sz w:val="20"/>
          <w:szCs w:val="20"/>
        </w:rPr>
        <w:t xml:space="preserve">về lỗi này </w:t>
      </w:r>
      <w:r w:rsidRPr="00E94BDA">
        <w:rPr>
          <w:rFonts w:ascii="Arial" w:hAnsi="Arial" w:cs="Arial"/>
          <w:sz w:val="20"/>
          <w:szCs w:val="20"/>
        </w:rPr>
        <w:t>và</w:t>
      </w:r>
      <w:r>
        <w:rPr>
          <w:rFonts w:ascii="Arial" w:hAnsi="Arial" w:cs="Arial"/>
          <w:sz w:val="20"/>
          <w:szCs w:val="20"/>
        </w:rPr>
        <w:t xml:space="preserve"> dẫn đến</w:t>
      </w:r>
      <w:r w:rsidRPr="00E94BDA">
        <w:rPr>
          <w:rFonts w:ascii="Arial" w:hAnsi="Arial" w:cs="Arial"/>
          <w:sz w:val="20"/>
          <w:szCs w:val="20"/>
        </w:rPr>
        <w:t xml:space="preserve"> kéo dài thời gian xử lý đơn.</w:t>
      </w:r>
      <w:r w:rsidRPr="00E94BDA">
        <w:rPr>
          <w:rFonts w:ascii="Arial" w:hAnsi="Arial" w:cs="Arial"/>
          <w:sz w:val="20"/>
          <w:szCs w:val="20"/>
          <w:lang w:val="vi-VN"/>
        </w:rPr>
        <w:t xml:space="preserve"> </w:t>
      </w:r>
    </w:p>
    <w:p w14:paraId="4A64B526" w14:textId="77777777" w:rsidR="00690B45" w:rsidRPr="00E94BDA" w:rsidRDefault="00690B45" w:rsidP="00690B45">
      <w:pPr>
        <w:spacing w:after="0" w:line="240" w:lineRule="auto"/>
        <w:jc w:val="both"/>
        <w:rPr>
          <w:rFonts w:ascii="Arial" w:hAnsi="Arial" w:cs="Arial"/>
          <w:sz w:val="20"/>
          <w:szCs w:val="20"/>
          <w:lang w:val="vi-VN"/>
        </w:rPr>
      </w:pPr>
    </w:p>
    <w:p w14:paraId="14864E98" w14:textId="3D2405E9" w:rsidR="00690B45" w:rsidRPr="00E94BDA" w:rsidRDefault="00690B45" w:rsidP="00690B45">
      <w:pPr>
        <w:spacing w:after="0" w:line="240" w:lineRule="auto"/>
        <w:jc w:val="both"/>
        <w:rPr>
          <w:rFonts w:ascii="Arial" w:hAnsi="Arial" w:cs="Arial"/>
          <w:sz w:val="20"/>
          <w:szCs w:val="20"/>
        </w:rPr>
      </w:pPr>
      <w:r w:rsidRPr="00E94BDA">
        <w:rPr>
          <w:rFonts w:ascii="Arial" w:hAnsi="Arial" w:cs="Arial"/>
          <w:sz w:val="20"/>
          <w:szCs w:val="20"/>
        </w:rPr>
        <w:t>Lưu ý</w:t>
      </w:r>
      <w:r>
        <w:rPr>
          <w:rFonts w:ascii="Arial" w:hAnsi="Arial"/>
          <w:sz w:val="20"/>
        </w:rPr>
        <w:t xml:space="preserve"> rằng, </w:t>
      </w:r>
      <w:hyperlink r:id="rId8" w:history="1">
        <w:r w:rsidRPr="00F52892">
          <w:rPr>
            <w:rStyle w:val="Hyperlink"/>
            <w:rFonts w:ascii="Arial" w:hAnsi="Arial" w:cs="Arial"/>
            <w:sz w:val="20"/>
            <w:szCs w:val="20"/>
          </w:rPr>
          <w:t>đơn đăng ký KDCN</w:t>
        </w:r>
      </w:hyperlink>
      <w:r>
        <w:rPr>
          <w:rFonts w:ascii="Arial" w:hAnsi="Arial" w:cs="Arial"/>
          <w:sz w:val="20"/>
          <w:szCs w:val="20"/>
        </w:rPr>
        <w:t xml:space="preserve"> </w:t>
      </w:r>
      <w:r w:rsidRPr="00E94BDA">
        <w:rPr>
          <w:rFonts w:ascii="Arial" w:hAnsi="Arial" w:cs="Arial"/>
          <w:sz w:val="20"/>
          <w:szCs w:val="20"/>
        </w:rPr>
        <w:t>không đáp ứng tính thống nhất nhất nếu</w:t>
      </w:r>
      <w:r>
        <w:rPr>
          <w:rFonts w:ascii="Arial" w:hAnsi="Arial" w:cs="Arial"/>
          <w:sz w:val="20"/>
          <w:szCs w:val="20"/>
        </w:rPr>
        <w:t>, thứ nhất, KDCN</w:t>
      </w:r>
      <w:r w:rsidRPr="00E94BDA">
        <w:rPr>
          <w:rFonts w:ascii="Arial" w:hAnsi="Arial" w:cs="Arial"/>
          <w:sz w:val="20"/>
          <w:szCs w:val="20"/>
        </w:rPr>
        <w:t xml:space="preserve"> theo các phương án nêu trong đơn không áp dụng cho cùng một loại hình sản phẩm</w:t>
      </w:r>
      <w:r>
        <w:rPr>
          <w:rFonts w:ascii="Arial" w:hAnsi="Arial" w:cs="Arial"/>
          <w:sz w:val="20"/>
          <w:szCs w:val="20"/>
        </w:rPr>
        <w:t>; thứ hai, KDCN</w:t>
      </w:r>
      <w:r w:rsidRPr="00E94BDA">
        <w:rPr>
          <w:rFonts w:ascii="Arial" w:hAnsi="Arial" w:cs="Arial"/>
          <w:sz w:val="20"/>
          <w:szCs w:val="20"/>
        </w:rPr>
        <w:t xml:space="preserve"> theo các phương án nêu trong đơn áp dụng cho cùng một loại hình sản phẩm nhưng không có cùng một tập hợp các đặc điểm tạo dáng cơ bản</w:t>
      </w:r>
      <w:r>
        <w:rPr>
          <w:rFonts w:ascii="Arial" w:hAnsi="Arial" w:cs="Arial"/>
          <w:sz w:val="20"/>
          <w:szCs w:val="20"/>
        </w:rPr>
        <w:t xml:space="preserve"> và thứ ba, c</w:t>
      </w:r>
      <w:r w:rsidRPr="00E94BDA">
        <w:rPr>
          <w:rFonts w:ascii="Arial" w:hAnsi="Arial" w:cs="Arial"/>
          <w:sz w:val="20"/>
          <w:szCs w:val="20"/>
        </w:rPr>
        <w:t xml:space="preserve">ác sản phẩm mang </w:t>
      </w:r>
      <w:r>
        <w:rPr>
          <w:rFonts w:ascii="Arial" w:hAnsi="Arial" w:cs="Arial"/>
          <w:sz w:val="20"/>
          <w:szCs w:val="20"/>
        </w:rPr>
        <w:t>KDCN</w:t>
      </w:r>
      <w:r w:rsidRPr="00E94BDA">
        <w:rPr>
          <w:rFonts w:ascii="Arial" w:hAnsi="Arial" w:cs="Arial"/>
          <w:sz w:val="20"/>
          <w:szCs w:val="20"/>
        </w:rPr>
        <w:t xml:space="preserve"> trong đơn không phải là bộ sản phẩm.</w:t>
      </w:r>
    </w:p>
    <w:p w14:paraId="7F81E43F" w14:textId="77777777" w:rsidR="00690B45" w:rsidRPr="00E94BDA" w:rsidRDefault="00690B45" w:rsidP="00690B45">
      <w:pPr>
        <w:spacing w:after="0" w:line="240" w:lineRule="auto"/>
        <w:jc w:val="both"/>
        <w:rPr>
          <w:rFonts w:ascii="Arial" w:hAnsi="Arial" w:cs="Arial"/>
          <w:sz w:val="20"/>
          <w:szCs w:val="20"/>
        </w:rPr>
      </w:pPr>
    </w:p>
    <w:p w14:paraId="0DB72C83" w14:textId="14AEA263" w:rsidR="00790A0C" w:rsidRDefault="00690B45" w:rsidP="00790A0C">
      <w:pPr>
        <w:pStyle w:val="NormalWeb"/>
        <w:spacing w:before="0" w:beforeAutospacing="0" w:after="0" w:afterAutospacing="0"/>
        <w:jc w:val="both"/>
        <w:rPr>
          <w:rFonts w:ascii="Arial" w:hAnsi="Arial" w:cs="Arial"/>
          <w:sz w:val="20"/>
          <w:szCs w:val="20"/>
          <w:lang w:val="vi-VN"/>
        </w:rPr>
      </w:pPr>
      <w:r w:rsidRPr="00E94BDA">
        <w:rPr>
          <w:rFonts w:ascii="Arial" w:hAnsi="Arial" w:cs="Arial"/>
          <w:sz w:val="20"/>
          <w:szCs w:val="20"/>
        </w:rPr>
        <w:t>V</w:t>
      </w:r>
      <w:r w:rsidRPr="00E94BDA">
        <w:rPr>
          <w:rFonts w:ascii="Arial" w:hAnsi="Arial" w:cs="Arial"/>
          <w:sz w:val="20"/>
          <w:szCs w:val="20"/>
          <w:lang w:val="vi-VN"/>
        </w:rPr>
        <w:t xml:space="preserve">iệc tách đơn có thể được thực hiện </w:t>
      </w:r>
      <w:r w:rsidRPr="00E94BDA">
        <w:rPr>
          <w:rFonts w:ascii="Arial" w:hAnsi="Arial" w:cs="Arial"/>
          <w:sz w:val="20"/>
          <w:szCs w:val="20"/>
        </w:rPr>
        <w:t>như</w:t>
      </w:r>
      <w:r w:rsidRPr="00E94BDA">
        <w:rPr>
          <w:rFonts w:ascii="Arial" w:hAnsi="Arial" w:cs="Arial"/>
          <w:sz w:val="20"/>
          <w:szCs w:val="20"/>
          <w:lang w:val="vi-VN"/>
        </w:rPr>
        <w:t xml:space="preserve"> sau:</w:t>
      </w:r>
      <w:r>
        <w:rPr>
          <w:rFonts w:ascii="Arial" w:hAnsi="Arial" w:cs="Arial"/>
          <w:sz w:val="20"/>
          <w:szCs w:val="20"/>
        </w:rPr>
        <w:t xml:space="preserve"> (i)</w:t>
      </w:r>
      <w:r>
        <w:rPr>
          <w:rFonts w:ascii="Arial" w:hAnsi="Arial" w:cs="Arial"/>
          <w:sz w:val="20"/>
          <w:szCs w:val="20"/>
          <w:lang w:val="vi-VN"/>
        </w:rPr>
        <w:t xml:space="preserve"> </w:t>
      </w:r>
      <w:r>
        <w:rPr>
          <w:rFonts w:ascii="Arial" w:hAnsi="Arial" w:cs="Arial"/>
          <w:sz w:val="20"/>
          <w:szCs w:val="20"/>
        </w:rPr>
        <w:t>t</w:t>
      </w:r>
      <w:r w:rsidRPr="00E94BDA">
        <w:rPr>
          <w:rFonts w:ascii="Arial" w:hAnsi="Arial" w:cs="Arial"/>
          <w:sz w:val="20"/>
          <w:szCs w:val="20"/>
          <w:lang w:val="vi-VN"/>
        </w:rPr>
        <w:t>ách một hoặc một vài phương án thành</w:t>
      </w:r>
      <w:r w:rsidRPr="00216D52">
        <w:rPr>
          <w:rFonts w:ascii="Arial" w:eastAsia="Times New Roman" w:hAnsi="Arial"/>
          <w:sz w:val="20"/>
        </w:rPr>
        <w:t xml:space="preserve"> </w:t>
      </w:r>
      <w:r w:rsidRPr="00E94BDA">
        <w:rPr>
          <w:rFonts w:ascii="Arial" w:hAnsi="Arial" w:cs="Arial"/>
          <w:sz w:val="20"/>
          <w:szCs w:val="20"/>
        </w:rPr>
        <w:t>một hoặc nhiều</w:t>
      </w:r>
      <w:r w:rsidRPr="00E94BDA">
        <w:rPr>
          <w:rFonts w:ascii="Arial" w:hAnsi="Arial" w:cs="Arial"/>
          <w:sz w:val="20"/>
          <w:szCs w:val="20"/>
          <w:lang w:val="vi-VN"/>
        </w:rPr>
        <w:t xml:space="preserve"> </w:t>
      </w:r>
      <w:r>
        <w:rPr>
          <w:rFonts w:ascii="Arial" w:hAnsi="Arial" w:cs="Arial"/>
          <w:sz w:val="20"/>
          <w:szCs w:val="20"/>
          <w:lang w:val="vi-VN"/>
        </w:rPr>
        <w:t>đơn mới</w:t>
      </w:r>
      <w:r>
        <w:rPr>
          <w:rFonts w:ascii="Arial" w:hAnsi="Arial" w:cs="Arial"/>
          <w:sz w:val="20"/>
          <w:szCs w:val="20"/>
        </w:rPr>
        <w:t xml:space="preserve"> and (ii) t</w:t>
      </w:r>
      <w:r w:rsidRPr="00E94BDA">
        <w:rPr>
          <w:rFonts w:ascii="Arial" w:hAnsi="Arial" w:cs="Arial"/>
          <w:sz w:val="20"/>
          <w:szCs w:val="20"/>
          <w:lang w:val="vi-VN"/>
        </w:rPr>
        <w:t xml:space="preserve">ách một hoặc vài sản phẩm trong bộ sản phẩm thành </w:t>
      </w:r>
      <w:r w:rsidRPr="00E94BDA">
        <w:rPr>
          <w:rFonts w:ascii="Arial" w:hAnsi="Arial" w:cs="Arial"/>
          <w:sz w:val="20"/>
          <w:szCs w:val="20"/>
        </w:rPr>
        <w:t xml:space="preserve">một hoặc </w:t>
      </w:r>
      <w:r w:rsidRPr="00E94BDA">
        <w:rPr>
          <w:rFonts w:ascii="Arial" w:hAnsi="Arial" w:cs="Arial"/>
          <w:sz w:val="20"/>
          <w:szCs w:val="20"/>
          <w:lang w:val="vi-VN"/>
        </w:rPr>
        <w:t>đơn mới.</w:t>
      </w:r>
    </w:p>
    <w:p w14:paraId="0A987820" w14:textId="77777777" w:rsidR="00790A0C" w:rsidRPr="00790A0C" w:rsidRDefault="00790A0C" w:rsidP="00790A0C">
      <w:pPr>
        <w:pStyle w:val="NormalWeb"/>
        <w:spacing w:before="0" w:beforeAutospacing="0" w:after="0" w:afterAutospacing="0"/>
        <w:jc w:val="both"/>
        <w:rPr>
          <w:rFonts w:ascii="Arial" w:hAnsi="Arial" w:cs="Arial"/>
          <w:sz w:val="20"/>
          <w:szCs w:val="20"/>
          <w:lang w:val="vi-VN"/>
        </w:rPr>
      </w:pPr>
    </w:p>
    <w:p w14:paraId="1C5768A8" w14:textId="1B309E0C" w:rsidR="00690B45" w:rsidRDefault="00690B45" w:rsidP="00690B45">
      <w:pPr>
        <w:spacing w:after="0" w:line="240" w:lineRule="auto"/>
        <w:jc w:val="both"/>
        <w:rPr>
          <w:rFonts w:ascii="Arial" w:eastAsia="Times New Roman" w:hAnsi="Arial" w:cs="Arial"/>
          <w:b/>
          <w:bCs/>
          <w:color w:val="002060"/>
          <w:sz w:val="20"/>
          <w:szCs w:val="20"/>
        </w:rPr>
      </w:pPr>
      <w:r w:rsidRPr="00E94BDA">
        <w:rPr>
          <w:rFonts w:ascii="Arial" w:eastAsia="Times New Roman" w:hAnsi="Arial" w:cs="Arial"/>
          <w:b/>
          <w:bCs/>
          <w:color w:val="002060"/>
          <w:sz w:val="20"/>
          <w:szCs w:val="20"/>
          <w:lang w:val="vi-VN"/>
        </w:rPr>
        <w:t xml:space="preserve">3. </w:t>
      </w:r>
      <w:r>
        <w:rPr>
          <w:rFonts w:ascii="Arial" w:eastAsia="Times New Roman" w:hAnsi="Arial" w:cs="Arial"/>
          <w:b/>
          <w:bCs/>
          <w:color w:val="002060"/>
          <w:sz w:val="20"/>
          <w:szCs w:val="20"/>
        </w:rPr>
        <w:t>Tách đơn: Thời điểm nào?</w:t>
      </w:r>
    </w:p>
    <w:p w14:paraId="6056A92E" w14:textId="77777777" w:rsidR="00690B45" w:rsidRPr="000C77F1" w:rsidRDefault="00690B45" w:rsidP="00690B45">
      <w:pPr>
        <w:spacing w:after="0" w:line="240" w:lineRule="auto"/>
        <w:jc w:val="both"/>
        <w:rPr>
          <w:rFonts w:ascii="Arial" w:eastAsia="Times New Roman" w:hAnsi="Arial" w:cs="Arial"/>
          <w:b/>
          <w:bCs/>
          <w:color w:val="002060"/>
          <w:sz w:val="20"/>
          <w:szCs w:val="20"/>
        </w:rPr>
      </w:pPr>
    </w:p>
    <w:p w14:paraId="17BE8DF7" w14:textId="7BF4BF65" w:rsidR="00690B45" w:rsidRPr="00E94BDA" w:rsidRDefault="00690B45" w:rsidP="00690B45">
      <w:pPr>
        <w:spacing w:after="0" w:line="240" w:lineRule="auto"/>
        <w:jc w:val="both"/>
        <w:rPr>
          <w:rFonts w:ascii="Arial" w:hAnsi="Arial" w:cs="Arial"/>
          <w:sz w:val="20"/>
          <w:szCs w:val="20"/>
          <w:lang w:val="vi-VN"/>
        </w:rPr>
      </w:pPr>
      <w:r w:rsidRPr="00E94BDA">
        <w:rPr>
          <w:rFonts w:ascii="Arial" w:hAnsi="Arial" w:cs="Arial"/>
          <w:sz w:val="20"/>
          <w:szCs w:val="20"/>
          <w:lang w:val="vi-VN"/>
        </w:rPr>
        <w:t xml:space="preserve">Đơn tách có thể được nộp vào bất cứ thời điểm nào với điều kiện Cục SHTT chưa ban hành Quyết định từ chối đơn ban đầu, Quyết định cấp hoặc từ chối cấp bằng độc quyền KDCN. </w:t>
      </w:r>
      <w:r>
        <w:rPr>
          <w:rFonts w:ascii="Arial" w:hAnsi="Arial" w:cs="Arial"/>
          <w:sz w:val="20"/>
          <w:szCs w:val="20"/>
        </w:rPr>
        <w:t>Để đảm bảo đơn tách được chấp nhận, chủ đơn cần lưu ý tới</w:t>
      </w:r>
      <w:r w:rsidRPr="00E94BDA">
        <w:rPr>
          <w:rFonts w:ascii="Arial" w:hAnsi="Arial" w:cs="Arial"/>
          <w:sz w:val="20"/>
          <w:szCs w:val="20"/>
          <w:lang w:val="vi-VN"/>
        </w:rPr>
        <w:t xml:space="preserve"> hai thời hạn như sau:</w:t>
      </w:r>
    </w:p>
    <w:p w14:paraId="0458E81E" w14:textId="54AA9649" w:rsidR="00690B45" w:rsidRPr="00E94BDA" w:rsidRDefault="00790A0C" w:rsidP="00690B45">
      <w:pPr>
        <w:pStyle w:val="ListParagraph"/>
        <w:numPr>
          <w:ilvl w:val="0"/>
          <w:numId w:val="19"/>
        </w:numPr>
        <w:tabs>
          <w:tab w:val="left" w:pos="270"/>
          <w:tab w:val="left" w:pos="360"/>
          <w:tab w:val="left" w:pos="450"/>
        </w:tabs>
        <w:spacing w:after="0" w:line="240" w:lineRule="auto"/>
        <w:ind w:left="0" w:firstLine="0"/>
        <w:jc w:val="both"/>
        <w:rPr>
          <w:rFonts w:ascii="Arial" w:hAnsi="Arial" w:cs="Arial"/>
          <w:sz w:val="20"/>
          <w:szCs w:val="20"/>
          <w:lang w:val="vi-VN"/>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6DB9987C" wp14:editId="3B95604F">
                <wp:simplePos x="0" y="0"/>
                <wp:positionH relativeFrom="column">
                  <wp:posOffset>6372225</wp:posOffset>
                </wp:positionH>
                <wp:positionV relativeFrom="paragraph">
                  <wp:posOffset>-326390</wp:posOffset>
                </wp:positionV>
                <wp:extent cx="3467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78B955" w14:textId="77777777" w:rsidR="0092615B" w:rsidRPr="00BA68B8" w:rsidRDefault="0092615B" w:rsidP="0092615B">
                            <w:pPr>
                              <w:spacing w:after="0" w:line="240" w:lineRule="auto"/>
                              <w:rPr>
                                <w:rFonts w:ascii="Arial" w:hAnsi="Arial" w:cs="Arial"/>
                                <w:b/>
                                <w:color w:val="FFFFFF" w:themeColor="background1"/>
                                <w:sz w:val="20"/>
                                <w:szCs w:val="20"/>
                              </w:rPr>
                            </w:pPr>
                            <w:r w:rsidRPr="00690B45">
                              <w:rPr>
                                <w:rFonts w:ascii="Arial" w:hAnsi="Arial" w:cs="Arial"/>
                                <w:b/>
                                <w:bCs/>
                                <w:color w:val="FFFFFF" w:themeColor="background1"/>
                                <w:sz w:val="20"/>
                                <w:szCs w:val="20"/>
                              </w:rPr>
                              <w:t>Tách đơn đăng ký kiểu dáng công nghiệp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9987C" id="Rectangle 2" o:spid="_x0000_s1028" style="position:absolute;left:0;text-align:left;margin-left:501.75pt;margin-top:-25.7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" fillcolor="#00b39c" strokecolor="#00b39c" strokeweight="0">
                <v:textbox style="layout-flow:vertical">
                  <w:txbxContent>
                    <w:p w14:paraId="3578B955" w14:textId="77777777" w:rsidR="0092615B" w:rsidRPr="00BA68B8" w:rsidRDefault="0092615B" w:rsidP="0092615B">
                      <w:pPr>
                        <w:spacing w:after="0" w:line="240" w:lineRule="auto"/>
                        <w:rPr>
                          <w:rFonts w:ascii="Arial" w:hAnsi="Arial" w:cs="Arial"/>
                          <w:b/>
                          <w:color w:val="FFFFFF" w:themeColor="background1"/>
                          <w:sz w:val="20"/>
                          <w:szCs w:val="20"/>
                        </w:rPr>
                      </w:pPr>
                      <w:r w:rsidRPr="00690B45">
                        <w:rPr>
                          <w:rFonts w:ascii="Arial" w:hAnsi="Arial" w:cs="Arial"/>
                          <w:b/>
                          <w:bCs/>
                          <w:color w:val="FFFFFF" w:themeColor="background1"/>
                          <w:sz w:val="20"/>
                          <w:szCs w:val="20"/>
                        </w:rPr>
                        <w:t>Tách đơn đăng ký kiểu dáng công nghiệp tại Việt Nam</w:t>
                      </w:r>
                    </w:p>
                  </w:txbxContent>
                </v:textbox>
              </v:rect>
            </w:pict>
          </mc:Fallback>
        </mc:AlternateContent>
      </w:r>
      <w:r w:rsidR="00690B45" w:rsidRPr="00E94BDA">
        <w:rPr>
          <w:rFonts w:ascii="Arial" w:hAnsi="Arial" w:cs="Arial"/>
          <w:sz w:val="20"/>
          <w:szCs w:val="20"/>
          <w:lang w:val="vi-VN"/>
        </w:rPr>
        <w:t>Đơn tách phải được nộp TRƯỚC KHI ra Quyết định từ chối đơn đăng ký KDCN hoặc Quyết định cấp hoặc từ chối cấp Bằng độc quyền KDCN; và</w:t>
      </w:r>
    </w:p>
    <w:p w14:paraId="61CD80E4" w14:textId="4708C4E4" w:rsidR="00690B45" w:rsidRPr="00E94BDA" w:rsidRDefault="00690B45" w:rsidP="00690B45">
      <w:pPr>
        <w:pStyle w:val="ListParagraph"/>
        <w:tabs>
          <w:tab w:val="left" w:pos="270"/>
          <w:tab w:val="left" w:pos="360"/>
          <w:tab w:val="left" w:pos="450"/>
        </w:tabs>
        <w:spacing w:after="0" w:line="240" w:lineRule="auto"/>
        <w:ind w:left="0"/>
        <w:jc w:val="both"/>
        <w:rPr>
          <w:rFonts w:ascii="Arial" w:hAnsi="Arial" w:cs="Arial"/>
          <w:sz w:val="20"/>
          <w:szCs w:val="20"/>
          <w:lang w:val="vi-VN"/>
        </w:rPr>
      </w:pPr>
    </w:p>
    <w:p w14:paraId="23D69B4C" w14:textId="47D43AF6" w:rsidR="00690B45" w:rsidRPr="00E94BDA" w:rsidRDefault="00690B45" w:rsidP="00690B45">
      <w:pPr>
        <w:pStyle w:val="ListParagraph"/>
        <w:numPr>
          <w:ilvl w:val="0"/>
          <w:numId w:val="19"/>
        </w:numPr>
        <w:tabs>
          <w:tab w:val="left" w:pos="270"/>
          <w:tab w:val="left" w:pos="360"/>
          <w:tab w:val="left" w:pos="450"/>
        </w:tabs>
        <w:spacing w:after="0" w:line="240" w:lineRule="auto"/>
        <w:ind w:left="0" w:firstLine="0"/>
        <w:jc w:val="both"/>
        <w:rPr>
          <w:rFonts w:ascii="Arial" w:hAnsi="Arial" w:cs="Arial"/>
          <w:sz w:val="20"/>
          <w:szCs w:val="20"/>
          <w:lang w:val="vi-VN"/>
        </w:rPr>
      </w:pPr>
      <w:r w:rsidRPr="00E94BDA">
        <w:rPr>
          <w:rFonts w:ascii="Arial" w:hAnsi="Arial" w:cs="Arial"/>
          <w:sz w:val="20"/>
          <w:szCs w:val="20"/>
          <w:lang w:val="vi-VN"/>
        </w:rPr>
        <w:t xml:space="preserve">Đơn tách được nộp trong quá trình </w:t>
      </w:r>
      <w:r w:rsidRPr="00E94BDA">
        <w:rPr>
          <w:rFonts w:ascii="Arial" w:hAnsi="Arial" w:cs="Arial"/>
          <w:sz w:val="20"/>
          <w:szCs w:val="20"/>
        </w:rPr>
        <w:t>phản đối</w:t>
      </w:r>
      <w:r w:rsidRPr="00E94BDA">
        <w:rPr>
          <w:rFonts w:ascii="Arial" w:hAnsi="Arial" w:cs="Arial"/>
          <w:sz w:val="20"/>
          <w:szCs w:val="20"/>
          <w:lang w:val="vi-VN"/>
        </w:rPr>
        <w:t xml:space="preserve"> không được chấp nhận.</w:t>
      </w:r>
    </w:p>
    <w:p w14:paraId="7B107EBC" w14:textId="63C4DE0E" w:rsidR="00690B45" w:rsidRPr="00E94BDA" w:rsidRDefault="00690B45" w:rsidP="00690B45">
      <w:pPr>
        <w:spacing w:after="0" w:line="240" w:lineRule="auto"/>
        <w:jc w:val="both"/>
        <w:rPr>
          <w:rFonts w:ascii="Arial" w:hAnsi="Arial" w:cs="Arial"/>
          <w:sz w:val="20"/>
          <w:szCs w:val="20"/>
          <w:lang w:val="vi-VN"/>
        </w:rPr>
      </w:pPr>
    </w:p>
    <w:p w14:paraId="42DAE11E" w14:textId="09D467C4" w:rsidR="00690B45" w:rsidRPr="00E94BDA" w:rsidRDefault="00690B45" w:rsidP="00690B45">
      <w:pPr>
        <w:spacing w:after="0" w:line="240" w:lineRule="auto"/>
        <w:jc w:val="both"/>
        <w:rPr>
          <w:rFonts w:ascii="Arial" w:hAnsi="Arial" w:cs="Arial"/>
          <w:sz w:val="20"/>
          <w:szCs w:val="20"/>
          <w:lang w:val="vi-VN"/>
        </w:rPr>
      </w:pPr>
      <w:r w:rsidRPr="00E94BDA">
        <w:rPr>
          <w:rFonts w:ascii="Arial" w:hAnsi="Arial" w:cs="Arial"/>
          <w:sz w:val="20"/>
          <w:szCs w:val="20"/>
          <w:lang w:val="vi-VN"/>
        </w:rPr>
        <w:t>Để nộp đơn tách trong trường hợp phản đối, thì phản đối đối với đơn ban đầu phải được giải quyết thành công. Chỉ sau thời điểm đó, mới có thể nộp đơn tách.</w:t>
      </w:r>
    </w:p>
    <w:p w14:paraId="61FB0840" w14:textId="4202CB3B" w:rsidR="00690B45" w:rsidRPr="00E94BDA" w:rsidRDefault="00690B45" w:rsidP="00690B45">
      <w:pPr>
        <w:spacing w:after="0" w:line="240" w:lineRule="auto"/>
        <w:jc w:val="both"/>
        <w:rPr>
          <w:rFonts w:ascii="Arial" w:hAnsi="Arial" w:cs="Arial"/>
          <w:b/>
          <w:bCs/>
          <w:color w:val="002060"/>
          <w:sz w:val="20"/>
          <w:szCs w:val="20"/>
          <w:lang w:val="vi-VN"/>
        </w:rPr>
      </w:pPr>
    </w:p>
    <w:p w14:paraId="76785C9C" w14:textId="77E7EC27" w:rsidR="00690B45" w:rsidRPr="000C77F1" w:rsidRDefault="000B4098" w:rsidP="00690B45">
      <w:pPr>
        <w:spacing w:after="0" w:line="240" w:lineRule="auto"/>
        <w:jc w:val="both"/>
        <w:rPr>
          <w:rFonts w:ascii="Arial" w:hAnsi="Arial" w:cs="Arial"/>
          <w:b/>
          <w:bCs/>
          <w:color w:val="002060"/>
          <w:sz w:val="20"/>
          <w:szCs w:val="20"/>
        </w:rPr>
      </w:pPr>
      <w:r>
        <w:rPr>
          <w:rFonts w:ascii="Arial" w:hAnsi="Arial" w:cs="Arial"/>
          <w:b/>
          <w:bCs/>
          <w:color w:val="002060"/>
          <w:sz w:val="20"/>
          <w:szCs w:val="20"/>
        </w:rPr>
        <w:t>4</w:t>
      </w:r>
      <w:r w:rsidR="00690B45" w:rsidRPr="00E94BDA">
        <w:rPr>
          <w:rFonts w:ascii="Arial" w:hAnsi="Arial" w:cs="Arial"/>
          <w:b/>
          <w:bCs/>
          <w:color w:val="002060"/>
          <w:sz w:val="20"/>
          <w:szCs w:val="20"/>
          <w:lang w:val="vi-VN"/>
        </w:rPr>
        <w:t xml:space="preserve">. </w:t>
      </w:r>
      <w:r w:rsidR="00690B45">
        <w:rPr>
          <w:rFonts w:ascii="Arial" w:hAnsi="Arial" w:cs="Arial"/>
          <w:b/>
          <w:bCs/>
          <w:color w:val="002060"/>
          <w:sz w:val="20"/>
          <w:szCs w:val="20"/>
        </w:rPr>
        <w:t>Đ</w:t>
      </w:r>
      <w:r w:rsidR="00690B45" w:rsidRPr="00E94BDA">
        <w:rPr>
          <w:rFonts w:ascii="Arial" w:hAnsi="Arial" w:cs="Arial"/>
          <w:b/>
          <w:bCs/>
          <w:color w:val="002060"/>
          <w:sz w:val="20"/>
          <w:szCs w:val="20"/>
          <w:lang w:val="vi-VN"/>
        </w:rPr>
        <w:t>ơn tách</w:t>
      </w:r>
      <w:r w:rsidR="00690B45">
        <w:rPr>
          <w:rFonts w:ascii="Arial" w:hAnsi="Arial" w:cs="Arial"/>
          <w:b/>
          <w:bCs/>
          <w:color w:val="002060"/>
          <w:sz w:val="20"/>
          <w:szCs w:val="20"/>
        </w:rPr>
        <w:t>: Số đơn của đơn tách như thế nào?</w:t>
      </w:r>
    </w:p>
    <w:p w14:paraId="0285B2F4" w14:textId="3005EC3D" w:rsidR="00690B45" w:rsidRPr="00E94BDA" w:rsidRDefault="00690B45" w:rsidP="00690B45">
      <w:pPr>
        <w:spacing w:after="0" w:line="240" w:lineRule="auto"/>
        <w:jc w:val="both"/>
        <w:rPr>
          <w:rFonts w:ascii="Arial" w:hAnsi="Arial" w:cs="Arial"/>
          <w:sz w:val="20"/>
          <w:szCs w:val="20"/>
          <w:lang w:val="vi-VN"/>
        </w:rPr>
      </w:pPr>
    </w:p>
    <w:p w14:paraId="5E2EEBDE" w14:textId="3BBE75F2" w:rsidR="00690B45" w:rsidRPr="00E94BDA" w:rsidRDefault="00690B45" w:rsidP="00690B45">
      <w:pPr>
        <w:spacing w:after="0" w:line="240" w:lineRule="auto"/>
        <w:jc w:val="both"/>
        <w:rPr>
          <w:rFonts w:ascii="Arial" w:hAnsi="Arial" w:cs="Arial"/>
          <w:sz w:val="20"/>
          <w:szCs w:val="20"/>
          <w:lang w:val="vi-VN"/>
        </w:rPr>
      </w:pPr>
      <w:r w:rsidRPr="00E94BDA">
        <w:rPr>
          <w:rFonts w:ascii="Arial" w:hAnsi="Arial" w:cs="Arial"/>
          <w:sz w:val="20"/>
          <w:szCs w:val="20"/>
          <w:lang w:val="vi-VN"/>
        </w:rPr>
        <w:t>Đơn tách mang số đơn mới và được lấy ngày nộp đơn của đơn ban đầu hoặc các ngày ưu tiên của đơn ban đầu (nếu có); và được công bố trên Công báo Sở hữu Công nghiệp của Việt Nam sau khi Cục SHTT ra quyết định chấp nhận đơn hợp lệ.</w:t>
      </w:r>
    </w:p>
    <w:p w14:paraId="225A6467" w14:textId="63BC1943" w:rsidR="00690B45" w:rsidRPr="00CC52A3" w:rsidRDefault="00690B45" w:rsidP="00690B45">
      <w:pPr>
        <w:spacing w:after="0" w:line="240" w:lineRule="auto"/>
        <w:jc w:val="both"/>
        <w:rPr>
          <w:rFonts w:ascii="Arial" w:hAnsi="Arial" w:cs="Arial"/>
          <w:sz w:val="20"/>
          <w:szCs w:val="20"/>
        </w:rPr>
      </w:pPr>
    </w:p>
    <w:p w14:paraId="52E85B76" w14:textId="2B474113" w:rsidR="0001463F" w:rsidRPr="00216D52" w:rsidRDefault="000B4098" w:rsidP="0001463F">
      <w:pPr>
        <w:jc w:val="both"/>
        <w:rPr>
          <w:rFonts w:ascii="Arial" w:hAnsi="Arial"/>
          <w:b/>
          <w:color w:val="002060"/>
          <w:sz w:val="20"/>
        </w:rPr>
      </w:pPr>
      <w:r>
        <w:rPr>
          <w:rFonts w:ascii="Arial" w:hAnsi="Arial"/>
          <w:b/>
          <w:color w:val="002060"/>
          <w:sz w:val="20"/>
        </w:rPr>
        <w:t>5</w:t>
      </w:r>
      <w:r w:rsidR="00690B45" w:rsidRPr="00E94BDA">
        <w:rPr>
          <w:rFonts w:ascii="Arial" w:hAnsi="Arial" w:cs="Arial"/>
          <w:b/>
          <w:bCs/>
          <w:color w:val="002060"/>
          <w:sz w:val="20"/>
          <w:szCs w:val="20"/>
          <w:lang w:val="vi-VN"/>
        </w:rPr>
        <w:t xml:space="preserve">. </w:t>
      </w:r>
      <w:r w:rsidR="00690B45">
        <w:rPr>
          <w:rFonts w:ascii="Arial" w:eastAsia="Times New Roman" w:hAnsi="Arial" w:cs="Arial"/>
          <w:b/>
          <w:bCs/>
          <w:color w:val="002060"/>
          <w:sz w:val="20"/>
          <w:szCs w:val="20"/>
        </w:rPr>
        <w:t>Đ</w:t>
      </w:r>
      <w:r w:rsidR="00690B45" w:rsidRPr="00216D52">
        <w:rPr>
          <w:rFonts w:ascii="Arial" w:hAnsi="Arial"/>
          <w:b/>
          <w:color w:val="002060"/>
          <w:sz w:val="20"/>
        </w:rPr>
        <w:t>ơn tách</w:t>
      </w:r>
      <w:r w:rsidR="00690B45">
        <w:rPr>
          <w:rFonts w:ascii="Arial" w:hAnsi="Arial"/>
          <w:b/>
          <w:color w:val="002060"/>
          <w:sz w:val="20"/>
        </w:rPr>
        <w:t>: cần</w:t>
      </w:r>
      <w:r w:rsidR="00690B45" w:rsidRPr="00E94BDA">
        <w:rPr>
          <w:rFonts w:ascii="Arial" w:hAnsi="Arial" w:cs="Arial"/>
          <w:b/>
          <w:bCs/>
          <w:color w:val="002060"/>
          <w:sz w:val="20"/>
          <w:szCs w:val="20"/>
        </w:rPr>
        <w:t xml:space="preserve"> đáp ứng</w:t>
      </w:r>
      <w:r w:rsidR="00690B45" w:rsidRPr="00216D52">
        <w:rPr>
          <w:rFonts w:ascii="Arial" w:hAnsi="Arial"/>
          <w:b/>
          <w:color w:val="002060"/>
          <w:sz w:val="20"/>
        </w:rPr>
        <w:t xml:space="preserve"> </w:t>
      </w:r>
      <w:r w:rsidR="00690B45">
        <w:rPr>
          <w:rFonts w:ascii="Arial" w:hAnsi="Arial"/>
          <w:b/>
          <w:color w:val="002060"/>
          <w:sz w:val="20"/>
        </w:rPr>
        <w:t>các yêu cầu nào?</w:t>
      </w:r>
    </w:p>
    <w:p w14:paraId="7498C5D5" w14:textId="220B6AFF" w:rsidR="00690B45" w:rsidRPr="00E94BDA" w:rsidRDefault="00690B45" w:rsidP="00690B45">
      <w:pPr>
        <w:spacing w:after="0" w:line="240" w:lineRule="auto"/>
        <w:jc w:val="both"/>
        <w:rPr>
          <w:rFonts w:ascii="Arial" w:hAnsi="Arial" w:cs="Arial"/>
          <w:sz w:val="20"/>
          <w:szCs w:val="20"/>
          <w:lang w:val="vi-VN"/>
        </w:rPr>
      </w:pPr>
      <w:r w:rsidRPr="00E94BDA">
        <w:rPr>
          <w:rFonts w:ascii="Arial" w:hAnsi="Arial" w:cs="Arial"/>
          <w:sz w:val="20"/>
          <w:szCs w:val="20"/>
          <w:lang w:val="vi-VN"/>
        </w:rPr>
        <w:t xml:space="preserve">Có </w:t>
      </w:r>
      <w:r>
        <w:rPr>
          <w:rFonts w:ascii="Arial" w:hAnsi="Arial" w:cs="Arial"/>
          <w:sz w:val="20"/>
          <w:szCs w:val="20"/>
        </w:rPr>
        <w:t>bốn</w:t>
      </w:r>
      <w:r w:rsidRPr="00E94BDA">
        <w:rPr>
          <w:rFonts w:ascii="Arial" w:hAnsi="Arial" w:cs="Arial"/>
          <w:sz w:val="20"/>
          <w:szCs w:val="20"/>
          <w:lang w:val="vi-VN"/>
        </w:rPr>
        <w:t xml:space="preserve"> yêu cầu phải đáp ứng đối với đơn tách tại Việt Nam. Cục SHTT sẽ từ chối đơn tách nếu một trong số các yêu cầu dưới đây không được đáp ứng.</w:t>
      </w:r>
    </w:p>
    <w:p w14:paraId="23EA6AD4" w14:textId="04067E22" w:rsidR="00690B45" w:rsidRPr="00E94BDA" w:rsidRDefault="00690B45" w:rsidP="00690B45">
      <w:pPr>
        <w:spacing w:after="0" w:line="240" w:lineRule="auto"/>
        <w:jc w:val="both"/>
        <w:rPr>
          <w:rFonts w:ascii="Arial" w:hAnsi="Arial" w:cs="Arial"/>
          <w:sz w:val="20"/>
          <w:szCs w:val="20"/>
          <w:lang w:val="vi-VN"/>
        </w:rPr>
      </w:pPr>
    </w:p>
    <w:p w14:paraId="7310FBFD" w14:textId="7A57B901" w:rsidR="00690B45" w:rsidRPr="0001463F" w:rsidRDefault="00690B45" w:rsidP="0001463F">
      <w:pPr>
        <w:pStyle w:val="ListParagraph"/>
        <w:numPr>
          <w:ilvl w:val="0"/>
          <w:numId w:val="23"/>
        </w:numPr>
        <w:tabs>
          <w:tab w:val="left" w:pos="390"/>
        </w:tabs>
        <w:spacing w:after="0" w:line="240" w:lineRule="auto"/>
        <w:ind w:left="709" w:hanging="425"/>
        <w:jc w:val="both"/>
        <w:rPr>
          <w:rFonts w:ascii="Arial" w:hAnsi="Arial" w:cs="Arial"/>
          <w:sz w:val="20"/>
          <w:szCs w:val="20"/>
          <w:lang w:val="vi-VN"/>
        </w:rPr>
      </w:pPr>
      <w:r w:rsidRPr="0001463F">
        <w:rPr>
          <w:rFonts w:ascii="Arial" w:hAnsi="Arial" w:cs="Arial"/>
          <w:sz w:val="20"/>
          <w:szCs w:val="20"/>
          <w:lang w:val="vi-VN"/>
        </w:rPr>
        <w:t xml:space="preserve">Đơn tách phải có văn bản yêu cầu tách đơn, trong đó có chỉ ra số đơn ban đầu; tờ khai; bản mô tả; </w:t>
      </w:r>
      <w:r w:rsidRPr="0001463F">
        <w:rPr>
          <w:rFonts w:ascii="Arial" w:hAnsi="Arial" w:cs="Arial"/>
          <w:sz w:val="20"/>
          <w:szCs w:val="20"/>
        </w:rPr>
        <w:t>bộ ảnh chụp/hình vẽ</w:t>
      </w:r>
      <w:r w:rsidRPr="0001463F">
        <w:rPr>
          <w:rFonts w:ascii="Arial" w:hAnsi="Arial" w:cs="Arial"/>
          <w:sz w:val="20"/>
          <w:szCs w:val="20"/>
          <w:lang w:val="vi-VN"/>
        </w:rPr>
        <w:t>; chứng từ nộp lệ phí và giấy uỷ quyền;</w:t>
      </w:r>
    </w:p>
    <w:p w14:paraId="6DA002DB" w14:textId="778677BD" w:rsidR="00690B45" w:rsidRPr="0001463F" w:rsidRDefault="00690B45" w:rsidP="0001463F">
      <w:pPr>
        <w:pStyle w:val="ListParagraph"/>
        <w:numPr>
          <w:ilvl w:val="0"/>
          <w:numId w:val="23"/>
        </w:numPr>
        <w:tabs>
          <w:tab w:val="left" w:pos="390"/>
        </w:tabs>
        <w:spacing w:after="0" w:line="240" w:lineRule="auto"/>
        <w:ind w:left="709" w:hanging="425"/>
        <w:jc w:val="both"/>
        <w:rPr>
          <w:rFonts w:ascii="Arial" w:hAnsi="Arial" w:cs="Arial"/>
          <w:sz w:val="20"/>
          <w:szCs w:val="20"/>
          <w:lang w:val="vi-VN"/>
        </w:rPr>
      </w:pPr>
      <w:r w:rsidRPr="0001463F">
        <w:rPr>
          <w:rFonts w:ascii="Arial" w:hAnsi="Arial" w:cs="Arial"/>
          <w:sz w:val="20"/>
          <w:szCs w:val="20"/>
          <w:lang w:val="vi-VN"/>
        </w:rPr>
        <w:t>Đối tượng yêu cầu bảo hộ trong đơn tách phải là đối tượng có trong đơn ban đầu;</w:t>
      </w:r>
    </w:p>
    <w:p w14:paraId="2E9A85C5" w14:textId="4B2E4DD6" w:rsidR="00690B45" w:rsidRPr="0001463F" w:rsidRDefault="00690B45" w:rsidP="0001463F">
      <w:pPr>
        <w:pStyle w:val="ListParagraph"/>
        <w:numPr>
          <w:ilvl w:val="0"/>
          <w:numId w:val="23"/>
        </w:numPr>
        <w:tabs>
          <w:tab w:val="left" w:pos="390"/>
        </w:tabs>
        <w:spacing w:after="0" w:line="240" w:lineRule="auto"/>
        <w:ind w:left="709" w:hanging="425"/>
        <w:jc w:val="both"/>
        <w:rPr>
          <w:rFonts w:ascii="Arial" w:hAnsi="Arial" w:cs="Arial"/>
          <w:sz w:val="20"/>
          <w:szCs w:val="20"/>
          <w:lang w:val="vi-VN"/>
        </w:rPr>
      </w:pPr>
      <w:r w:rsidRPr="0001463F">
        <w:rPr>
          <w:rFonts w:ascii="Arial" w:hAnsi="Arial" w:cs="Arial"/>
          <w:sz w:val="20"/>
          <w:szCs w:val="20"/>
          <w:lang w:val="vi-VN"/>
        </w:rPr>
        <w:t>Đối tượng yêu cầu bảo hộ trong đơn tách phải khác đối tượng yêu cầu bảo hộ trong đơn ban đầu sau khi bị tách;</w:t>
      </w:r>
    </w:p>
    <w:p w14:paraId="790A93EE" w14:textId="398967D0" w:rsidR="00690B45" w:rsidRPr="0001463F" w:rsidRDefault="00690B45" w:rsidP="0001463F">
      <w:pPr>
        <w:pStyle w:val="ListParagraph"/>
        <w:numPr>
          <w:ilvl w:val="0"/>
          <w:numId w:val="23"/>
        </w:numPr>
        <w:tabs>
          <w:tab w:val="left" w:pos="390"/>
        </w:tabs>
        <w:spacing w:after="0" w:line="240" w:lineRule="auto"/>
        <w:ind w:left="709" w:hanging="425"/>
        <w:jc w:val="both"/>
        <w:rPr>
          <w:rFonts w:ascii="Arial" w:hAnsi="Arial" w:cs="Arial"/>
          <w:sz w:val="20"/>
          <w:szCs w:val="20"/>
          <w:lang w:val="vi-VN"/>
        </w:rPr>
      </w:pPr>
      <w:r w:rsidRPr="0001463F">
        <w:rPr>
          <w:rFonts w:ascii="Arial" w:hAnsi="Arial" w:cs="Arial"/>
          <w:sz w:val="20"/>
          <w:szCs w:val="20"/>
          <w:lang w:val="vi-VN"/>
        </w:rPr>
        <w:t xml:space="preserve">Đơn tách không được mở rộng phạm vi (khối lượng) bảo hộ vượt quá nội dung đã bộc lộ trong </w:t>
      </w:r>
      <w:r w:rsidRPr="0001463F">
        <w:rPr>
          <w:rFonts w:ascii="Arial" w:hAnsi="Arial" w:cs="Arial"/>
          <w:sz w:val="20"/>
          <w:szCs w:val="20"/>
        </w:rPr>
        <w:t>đơn ban đầu</w:t>
      </w:r>
      <w:r w:rsidRPr="0001463F">
        <w:rPr>
          <w:rFonts w:ascii="Arial" w:hAnsi="Arial" w:cs="Arial"/>
          <w:sz w:val="20"/>
          <w:szCs w:val="20"/>
          <w:lang w:val="vi-VN"/>
        </w:rPr>
        <w:t xml:space="preserve"> và không được làm thay đổi bản chất của đối tượng nêu trong đơn ban đầu.</w:t>
      </w:r>
    </w:p>
    <w:p w14:paraId="25DA0899" w14:textId="6CF3C42E" w:rsidR="00690B45" w:rsidRPr="00E94BDA" w:rsidRDefault="00690B45" w:rsidP="00690B45">
      <w:pPr>
        <w:spacing w:after="0" w:line="240" w:lineRule="auto"/>
        <w:jc w:val="both"/>
        <w:rPr>
          <w:rFonts w:ascii="Arial" w:eastAsia="Times New Roman" w:hAnsi="Arial" w:cs="Arial"/>
          <w:b/>
          <w:bCs/>
          <w:color w:val="002060"/>
          <w:sz w:val="20"/>
          <w:szCs w:val="20"/>
        </w:rPr>
      </w:pPr>
    </w:p>
    <w:p w14:paraId="3888A83B" w14:textId="598B59F2" w:rsidR="00690B45" w:rsidRPr="000C77F1" w:rsidRDefault="000B4098" w:rsidP="00690B45">
      <w:pPr>
        <w:spacing w:after="0" w:line="240" w:lineRule="auto"/>
        <w:jc w:val="both"/>
        <w:rPr>
          <w:rFonts w:ascii="Arial" w:eastAsia="Times New Roman" w:hAnsi="Arial" w:cs="Arial"/>
          <w:b/>
          <w:bCs/>
          <w:color w:val="002060"/>
          <w:sz w:val="20"/>
          <w:szCs w:val="20"/>
        </w:rPr>
      </w:pPr>
      <w:r>
        <w:rPr>
          <w:rFonts w:ascii="Arial" w:eastAsia="Times New Roman" w:hAnsi="Arial" w:cs="Arial"/>
          <w:b/>
          <w:bCs/>
          <w:color w:val="002060"/>
          <w:sz w:val="20"/>
          <w:szCs w:val="20"/>
        </w:rPr>
        <w:t>6</w:t>
      </w:r>
      <w:r w:rsidR="00690B45" w:rsidRPr="00E94BDA">
        <w:rPr>
          <w:rFonts w:ascii="Arial" w:eastAsia="Times New Roman" w:hAnsi="Arial" w:cs="Arial"/>
          <w:b/>
          <w:bCs/>
          <w:color w:val="002060"/>
          <w:sz w:val="20"/>
          <w:szCs w:val="20"/>
          <w:lang w:val="vi-VN"/>
        </w:rPr>
        <w:t xml:space="preserve">. </w:t>
      </w:r>
      <w:r w:rsidR="00690B45">
        <w:rPr>
          <w:rFonts w:ascii="Arial" w:eastAsia="Times New Roman" w:hAnsi="Arial" w:cs="Arial"/>
          <w:b/>
          <w:bCs/>
          <w:color w:val="002060"/>
          <w:sz w:val="20"/>
          <w:szCs w:val="20"/>
        </w:rPr>
        <w:t>Đ</w:t>
      </w:r>
      <w:r w:rsidR="00690B45" w:rsidRPr="00E94BDA">
        <w:rPr>
          <w:rFonts w:ascii="Arial" w:eastAsia="Times New Roman" w:hAnsi="Arial" w:cs="Arial"/>
          <w:b/>
          <w:bCs/>
          <w:color w:val="002060"/>
          <w:sz w:val="20"/>
          <w:szCs w:val="20"/>
          <w:lang w:val="vi-VN"/>
        </w:rPr>
        <w:t>ơn tách</w:t>
      </w:r>
      <w:r w:rsidR="00690B45">
        <w:rPr>
          <w:rFonts w:ascii="Arial" w:eastAsia="Times New Roman" w:hAnsi="Arial" w:cs="Arial"/>
          <w:b/>
          <w:bCs/>
          <w:color w:val="002060"/>
          <w:sz w:val="20"/>
          <w:szCs w:val="20"/>
        </w:rPr>
        <w:t>: Quy trình xử lý như thế nào?</w:t>
      </w:r>
    </w:p>
    <w:p w14:paraId="6DAAA052" w14:textId="01C6D43C" w:rsidR="00690B45" w:rsidRPr="00E94BDA" w:rsidRDefault="00690B45" w:rsidP="00690B45">
      <w:pPr>
        <w:spacing w:after="0" w:line="240" w:lineRule="auto"/>
        <w:jc w:val="both"/>
        <w:rPr>
          <w:rFonts w:ascii="Arial" w:eastAsia="Times New Roman" w:hAnsi="Arial" w:cs="Arial"/>
          <w:b/>
          <w:bCs/>
          <w:color w:val="002060"/>
          <w:sz w:val="20"/>
          <w:szCs w:val="20"/>
          <w:lang w:val="vi-VN"/>
        </w:rPr>
      </w:pPr>
    </w:p>
    <w:p w14:paraId="45D54F2B" w14:textId="1C61EB75" w:rsidR="00690B45" w:rsidRPr="00E94BDA" w:rsidRDefault="00690B45" w:rsidP="00690B45">
      <w:pPr>
        <w:spacing w:after="0" w:line="240" w:lineRule="auto"/>
        <w:jc w:val="both"/>
        <w:rPr>
          <w:rFonts w:ascii="Arial" w:eastAsia="Times New Roman" w:hAnsi="Arial" w:cs="Arial"/>
          <w:bCs/>
          <w:sz w:val="20"/>
          <w:szCs w:val="20"/>
          <w:lang w:val="vi-VN"/>
        </w:rPr>
      </w:pPr>
      <w:r w:rsidRPr="00E94BDA">
        <w:rPr>
          <w:rFonts w:ascii="Arial" w:eastAsia="Times New Roman" w:hAnsi="Arial" w:cs="Arial"/>
          <w:bCs/>
          <w:sz w:val="20"/>
          <w:szCs w:val="20"/>
          <w:lang w:val="vi-VN"/>
        </w:rPr>
        <w:t xml:space="preserve">Đơn tách được </w:t>
      </w:r>
      <w:r>
        <w:rPr>
          <w:rFonts w:ascii="Arial" w:eastAsia="Times New Roman" w:hAnsi="Arial" w:cs="Arial"/>
          <w:bCs/>
          <w:sz w:val="20"/>
          <w:szCs w:val="20"/>
        </w:rPr>
        <w:t>xử lý</w:t>
      </w:r>
      <w:r w:rsidRPr="00E94BDA">
        <w:rPr>
          <w:rFonts w:ascii="Arial" w:eastAsia="Times New Roman" w:hAnsi="Arial" w:cs="Arial"/>
          <w:bCs/>
          <w:sz w:val="20"/>
          <w:szCs w:val="20"/>
          <w:lang w:val="vi-VN"/>
        </w:rPr>
        <w:t xml:space="preserve"> như một đơn</w:t>
      </w:r>
      <w:r>
        <w:rPr>
          <w:rFonts w:ascii="Arial" w:eastAsia="Times New Roman" w:hAnsi="Arial" w:cs="Arial"/>
          <w:bCs/>
          <w:sz w:val="20"/>
          <w:szCs w:val="20"/>
        </w:rPr>
        <w:t xml:space="preserve"> đăng ký</w:t>
      </w:r>
      <w:r w:rsidRPr="00E94BDA">
        <w:rPr>
          <w:rFonts w:ascii="Arial" w:eastAsia="Times New Roman" w:hAnsi="Arial" w:cs="Arial"/>
          <w:bCs/>
          <w:sz w:val="20"/>
          <w:szCs w:val="20"/>
          <w:lang w:val="vi-VN"/>
        </w:rPr>
        <w:t xml:space="preserve"> mới </w:t>
      </w:r>
      <w:r>
        <w:rPr>
          <w:rFonts w:ascii="Arial" w:eastAsia="Times New Roman" w:hAnsi="Arial" w:cs="Arial"/>
          <w:bCs/>
          <w:sz w:val="20"/>
          <w:szCs w:val="20"/>
        </w:rPr>
        <w:t xml:space="preserve">và riêng biệt. Do đó, chủ đơn </w:t>
      </w:r>
      <w:r w:rsidRPr="00E94BDA">
        <w:rPr>
          <w:rFonts w:ascii="Arial" w:eastAsia="Times New Roman" w:hAnsi="Arial" w:cs="Arial"/>
          <w:bCs/>
          <w:sz w:val="20"/>
          <w:szCs w:val="20"/>
          <w:lang w:val="vi-VN"/>
        </w:rPr>
        <w:t xml:space="preserve">phải nộp lệ phí nộp đơn và mọi khoản phí/lệ phí cho các thủ tục </w:t>
      </w:r>
      <w:r>
        <w:rPr>
          <w:rFonts w:ascii="Arial" w:eastAsia="Times New Roman" w:hAnsi="Arial" w:cs="Arial"/>
          <w:bCs/>
          <w:sz w:val="20"/>
          <w:szCs w:val="20"/>
        </w:rPr>
        <w:t xml:space="preserve">được tiến hành </w:t>
      </w:r>
      <w:r w:rsidRPr="00E94BDA">
        <w:rPr>
          <w:rFonts w:ascii="Arial" w:eastAsia="Times New Roman" w:hAnsi="Arial" w:cs="Arial"/>
          <w:bCs/>
          <w:sz w:val="20"/>
          <w:szCs w:val="20"/>
          <w:lang w:val="vi-VN"/>
        </w:rPr>
        <w:t xml:space="preserve">độc lập với đơn </w:t>
      </w:r>
      <w:r>
        <w:rPr>
          <w:rFonts w:ascii="Arial" w:eastAsia="Times New Roman" w:hAnsi="Arial" w:cs="Arial"/>
          <w:bCs/>
          <w:sz w:val="20"/>
          <w:szCs w:val="20"/>
        </w:rPr>
        <w:t xml:space="preserve">gốc </w:t>
      </w:r>
      <w:r w:rsidRPr="00E94BDA">
        <w:rPr>
          <w:rFonts w:ascii="Arial" w:eastAsia="Times New Roman" w:hAnsi="Arial" w:cs="Arial"/>
          <w:bCs/>
          <w:sz w:val="20"/>
          <w:szCs w:val="20"/>
          <w:lang w:val="vi-VN"/>
        </w:rPr>
        <w:t>(trừ phí yêu cầu hưởng quyền ưu tiên).</w:t>
      </w:r>
    </w:p>
    <w:p w14:paraId="234AF552" w14:textId="53FD8084" w:rsidR="00690B45" w:rsidRDefault="00690B45" w:rsidP="00690B45">
      <w:pPr>
        <w:spacing w:after="0" w:line="240" w:lineRule="auto"/>
        <w:jc w:val="both"/>
        <w:rPr>
          <w:rFonts w:ascii="Arial" w:eastAsia="Times New Roman" w:hAnsi="Arial" w:cs="Arial"/>
          <w:bCs/>
          <w:sz w:val="20"/>
          <w:szCs w:val="20"/>
          <w:lang w:val="vi-VN"/>
        </w:rPr>
      </w:pPr>
    </w:p>
    <w:p w14:paraId="0DB21652" w14:textId="50171A50" w:rsidR="00690B45" w:rsidRPr="00E94BDA" w:rsidRDefault="00690B45" w:rsidP="00690B45">
      <w:pPr>
        <w:spacing w:after="0" w:line="240" w:lineRule="auto"/>
        <w:jc w:val="both"/>
        <w:rPr>
          <w:rFonts w:ascii="Arial" w:eastAsia="Times New Roman" w:hAnsi="Arial" w:cs="Arial"/>
          <w:bCs/>
          <w:sz w:val="20"/>
          <w:szCs w:val="20"/>
          <w:lang w:val="vi-VN"/>
        </w:rPr>
      </w:pPr>
      <w:r w:rsidRPr="00E94BDA">
        <w:rPr>
          <w:rFonts w:ascii="Arial" w:eastAsia="Times New Roman" w:hAnsi="Arial" w:cs="Arial"/>
          <w:bCs/>
          <w:sz w:val="20"/>
          <w:szCs w:val="20"/>
          <w:lang w:val="vi-VN"/>
        </w:rPr>
        <w:t>Đơn tách được thẩm định hình thức và tiếp tục được xử lý theo các thủ tục chưa được hoàn tất với đơn ban đầu.</w:t>
      </w:r>
    </w:p>
    <w:p w14:paraId="040EFEDE" w14:textId="02849F03" w:rsidR="00690B45" w:rsidRDefault="00690B45" w:rsidP="00690B45">
      <w:pPr>
        <w:spacing w:after="0" w:line="240" w:lineRule="auto"/>
        <w:jc w:val="both"/>
        <w:rPr>
          <w:rFonts w:ascii="Arial" w:eastAsia="Times New Roman" w:hAnsi="Arial" w:cs="Arial"/>
          <w:bCs/>
          <w:sz w:val="20"/>
          <w:szCs w:val="20"/>
          <w:lang w:val="vi-VN"/>
        </w:rPr>
      </w:pPr>
    </w:p>
    <w:p w14:paraId="4E542B2B" w14:textId="5036FC0F" w:rsidR="00690B45" w:rsidRPr="00E94BDA" w:rsidRDefault="00690B45" w:rsidP="00690B45">
      <w:pPr>
        <w:spacing w:after="0" w:line="240" w:lineRule="auto"/>
        <w:jc w:val="both"/>
        <w:rPr>
          <w:rFonts w:ascii="Arial" w:eastAsia="Times New Roman" w:hAnsi="Arial" w:cs="Arial"/>
          <w:bCs/>
          <w:sz w:val="20"/>
          <w:szCs w:val="20"/>
          <w:lang w:val="vi-VN"/>
        </w:rPr>
      </w:pPr>
      <w:r w:rsidRPr="00E94BDA">
        <w:rPr>
          <w:rFonts w:ascii="Arial" w:eastAsia="Times New Roman" w:hAnsi="Arial" w:cs="Arial"/>
          <w:bCs/>
          <w:sz w:val="20"/>
          <w:szCs w:val="20"/>
          <w:lang w:val="vi-VN"/>
        </w:rPr>
        <w:t>Đơn tách phải được công bố lại và người nộp đơn phải nộp phí công bố nếu việc tách đơn được thực hiện sau khi đã có quyết định chấp nhận đơn hợp lệ đối với đơn ban đầu.</w:t>
      </w:r>
    </w:p>
    <w:p w14:paraId="0E08E405" w14:textId="70ADBFF9" w:rsidR="00690B45" w:rsidRPr="00E94BDA" w:rsidRDefault="00690B45" w:rsidP="00690B45">
      <w:pPr>
        <w:spacing w:after="0" w:line="240" w:lineRule="auto"/>
        <w:jc w:val="both"/>
        <w:rPr>
          <w:rFonts w:ascii="Arial" w:eastAsia="Times New Roman" w:hAnsi="Arial" w:cs="Arial"/>
          <w:bCs/>
          <w:sz w:val="20"/>
          <w:szCs w:val="20"/>
          <w:lang w:val="vi-VN"/>
        </w:rPr>
      </w:pPr>
    </w:p>
    <w:p w14:paraId="0BA8D94E" w14:textId="22974B65" w:rsidR="00690B45" w:rsidRPr="0092615B" w:rsidRDefault="006E6CA2" w:rsidP="00690B45">
      <w:pPr>
        <w:spacing w:after="0" w:line="240" w:lineRule="auto"/>
        <w:jc w:val="both"/>
        <w:rPr>
          <w:rFonts w:ascii="Arial" w:eastAsia="Times New Roman" w:hAnsi="Arial" w:cs="Arial"/>
          <w:b/>
          <w:bCs/>
          <w:color w:val="002060"/>
          <w:sz w:val="20"/>
          <w:szCs w:val="20"/>
          <w:lang w:val="vi-VN"/>
        </w:rPr>
      </w:pPr>
      <w:hyperlink r:id="rId9" w:history="1">
        <w:r w:rsidR="00690B45" w:rsidRPr="006975B3">
          <w:rPr>
            <w:rStyle w:val="Hyperlink"/>
            <w:rFonts w:ascii="Arial" w:eastAsia="Times New Roman" w:hAnsi="Arial" w:cs="Arial"/>
            <w:bCs/>
            <w:sz w:val="20"/>
            <w:szCs w:val="20"/>
            <w:lang w:val="vi-VN"/>
          </w:rPr>
          <w:t>Thời hạn thẩm định</w:t>
        </w:r>
      </w:hyperlink>
      <w:r w:rsidR="00690B45" w:rsidRPr="00E94BDA">
        <w:rPr>
          <w:rFonts w:ascii="Arial" w:eastAsia="Times New Roman" w:hAnsi="Arial" w:cs="Arial"/>
          <w:bCs/>
          <w:sz w:val="20"/>
          <w:szCs w:val="20"/>
          <w:lang w:val="vi-VN"/>
        </w:rPr>
        <w:t xml:space="preserve"> đơn tách tính từ ngày tiếp nhận đơn tách.</w:t>
      </w:r>
    </w:p>
    <w:p w14:paraId="67A5324A" w14:textId="462D425D" w:rsidR="00690B45" w:rsidRDefault="00690B45" w:rsidP="00690B45">
      <w:pPr>
        <w:spacing w:after="0" w:line="240" w:lineRule="auto"/>
        <w:jc w:val="both"/>
        <w:rPr>
          <w:rFonts w:ascii="Arial" w:hAnsi="Arial" w:cs="Arial"/>
          <w:b/>
          <w:bCs/>
          <w:color w:val="002060"/>
          <w:sz w:val="20"/>
          <w:szCs w:val="20"/>
        </w:rPr>
      </w:pPr>
    </w:p>
    <w:p w14:paraId="4787407C" w14:textId="5BB25031" w:rsidR="00690B45" w:rsidRPr="000C77F1" w:rsidRDefault="000B4098" w:rsidP="00690B45">
      <w:pPr>
        <w:spacing w:after="0" w:line="240" w:lineRule="auto"/>
        <w:jc w:val="both"/>
        <w:rPr>
          <w:rFonts w:ascii="Arial" w:hAnsi="Arial" w:cs="Arial"/>
          <w:b/>
          <w:bCs/>
          <w:color w:val="002060"/>
          <w:sz w:val="20"/>
          <w:szCs w:val="20"/>
        </w:rPr>
      </w:pPr>
      <w:r>
        <w:rPr>
          <w:rFonts w:ascii="Arial" w:hAnsi="Arial" w:cs="Arial"/>
          <w:b/>
          <w:bCs/>
          <w:color w:val="002060"/>
          <w:sz w:val="20"/>
          <w:szCs w:val="20"/>
        </w:rPr>
        <w:t>7</w:t>
      </w:r>
      <w:r w:rsidR="00690B45" w:rsidRPr="00E94BDA">
        <w:rPr>
          <w:rFonts w:ascii="Arial" w:hAnsi="Arial" w:cs="Arial"/>
          <w:b/>
          <w:bCs/>
          <w:color w:val="002060"/>
          <w:sz w:val="20"/>
          <w:szCs w:val="20"/>
          <w:lang w:val="vi-VN"/>
        </w:rPr>
        <w:t xml:space="preserve">. </w:t>
      </w:r>
      <w:r w:rsidR="00690B45">
        <w:rPr>
          <w:rFonts w:ascii="Arial" w:hAnsi="Arial" w:cs="Arial"/>
          <w:b/>
          <w:bCs/>
          <w:color w:val="002060"/>
          <w:sz w:val="20"/>
          <w:szCs w:val="20"/>
        </w:rPr>
        <w:t>Đ</w:t>
      </w:r>
      <w:r w:rsidR="00690B45" w:rsidRPr="00E94BDA">
        <w:rPr>
          <w:rFonts w:ascii="Arial" w:hAnsi="Arial" w:cs="Arial"/>
          <w:b/>
          <w:bCs/>
          <w:color w:val="002060"/>
          <w:sz w:val="20"/>
          <w:szCs w:val="20"/>
          <w:lang w:val="vi-VN"/>
        </w:rPr>
        <w:t>ơn ban đầu (</w:t>
      </w:r>
      <w:r w:rsidR="00690B45" w:rsidRPr="00E94BDA">
        <w:rPr>
          <w:rFonts w:ascii="Arial" w:hAnsi="Arial" w:cs="Arial"/>
          <w:b/>
          <w:bCs/>
          <w:iCs/>
          <w:color w:val="002060"/>
          <w:sz w:val="20"/>
          <w:szCs w:val="20"/>
          <w:lang w:val="vi-VN"/>
        </w:rPr>
        <w:t>sau khi tách đơn</w:t>
      </w:r>
      <w:r w:rsidR="00690B45" w:rsidRPr="00E94BDA">
        <w:rPr>
          <w:rFonts w:ascii="Arial" w:hAnsi="Arial" w:cs="Arial"/>
          <w:b/>
          <w:bCs/>
          <w:color w:val="002060"/>
          <w:sz w:val="20"/>
          <w:szCs w:val="20"/>
          <w:lang w:val="vi-VN"/>
        </w:rPr>
        <w:t>)</w:t>
      </w:r>
      <w:r w:rsidR="00690B45">
        <w:rPr>
          <w:rFonts w:ascii="Arial" w:hAnsi="Arial" w:cs="Arial"/>
          <w:b/>
          <w:bCs/>
          <w:color w:val="002060"/>
          <w:sz w:val="20"/>
          <w:szCs w:val="20"/>
        </w:rPr>
        <w:t xml:space="preserve">: </w:t>
      </w:r>
      <w:r w:rsidR="00690B45">
        <w:rPr>
          <w:rFonts w:ascii="Arial" w:eastAsia="Times New Roman" w:hAnsi="Arial" w:cs="Arial"/>
          <w:b/>
          <w:bCs/>
          <w:color w:val="002060"/>
          <w:sz w:val="20"/>
          <w:szCs w:val="20"/>
        </w:rPr>
        <w:t>Quy trình xử lý như thế nào?</w:t>
      </w:r>
    </w:p>
    <w:p w14:paraId="2AC1BBB3" w14:textId="77777777" w:rsidR="00690B45" w:rsidRPr="00E94BDA" w:rsidRDefault="00690B45" w:rsidP="00690B45">
      <w:pPr>
        <w:spacing w:after="0" w:line="240" w:lineRule="auto"/>
        <w:jc w:val="both"/>
        <w:rPr>
          <w:rFonts w:ascii="Arial" w:hAnsi="Arial" w:cs="Arial"/>
          <w:sz w:val="20"/>
          <w:szCs w:val="20"/>
          <w:lang w:val="vi-VN"/>
        </w:rPr>
      </w:pPr>
    </w:p>
    <w:p w14:paraId="654A9605" w14:textId="20CEFB57" w:rsidR="00690B45" w:rsidRPr="00E94BDA" w:rsidRDefault="00690B45" w:rsidP="00690B45">
      <w:pPr>
        <w:spacing w:after="0" w:line="240" w:lineRule="auto"/>
        <w:jc w:val="both"/>
        <w:rPr>
          <w:rFonts w:ascii="Arial" w:hAnsi="Arial" w:cs="Arial"/>
          <w:sz w:val="20"/>
          <w:szCs w:val="20"/>
          <w:lang w:val="vi-VN"/>
        </w:rPr>
      </w:pPr>
      <w:r w:rsidRPr="00E94BDA">
        <w:rPr>
          <w:rFonts w:ascii="Arial" w:hAnsi="Arial" w:cs="Arial"/>
          <w:sz w:val="20"/>
          <w:szCs w:val="20"/>
          <w:lang w:val="vi-VN"/>
        </w:rPr>
        <w:t xml:space="preserve">Các yêu cầu đối với đơn ban đầu cần </w:t>
      </w:r>
      <w:r>
        <w:rPr>
          <w:rFonts w:ascii="Arial" w:hAnsi="Arial" w:cs="Arial"/>
          <w:sz w:val="20"/>
          <w:szCs w:val="20"/>
        </w:rPr>
        <w:t xml:space="preserve">được </w:t>
      </w:r>
      <w:r w:rsidRPr="00E94BDA">
        <w:rPr>
          <w:rFonts w:ascii="Arial" w:hAnsi="Arial" w:cs="Arial"/>
          <w:sz w:val="20"/>
          <w:szCs w:val="20"/>
          <w:lang w:val="vi-VN"/>
        </w:rPr>
        <w:t>thực hiện:</w:t>
      </w:r>
    </w:p>
    <w:p w14:paraId="796A2F68" w14:textId="2EED8229" w:rsidR="00690B45" w:rsidRPr="00E94BDA" w:rsidRDefault="00690B45" w:rsidP="00690B45">
      <w:pPr>
        <w:spacing w:after="0" w:line="240" w:lineRule="auto"/>
        <w:jc w:val="both"/>
        <w:rPr>
          <w:rFonts w:ascii="Arial" w:hAnsi="Arial" w:cs="Arial"/>
          <w:sz w:val="20"/>
          <w:szCs w:val="20"/>
          <w:lang w:val="vi-VN"/>
        </w:rPr>
      </w:pPr>
    </w:p>
    <w:p w14:paraId="79A990B4" w14:textId="22AE203D" w:rsidR="00690B45" w:rsidRPr="00216D52" w:rsidRDefault="00690B45" w:rsidP="00690B45">
      <w:pPr>
        <w:spacing w:after="0" w:line="240" w:lineRule="auto"/>
        <w:jc w:val="both"/>
        <w:rPr>
          <w:rFonts w:ascii="Arial" w:hAnsi="Arial"/>
          <w:sz w:val="20"/>
        </w:rPr>
      </w:pPr>
      <w:r w:rsidRPr="00E94BDA">
        <w:rPr>
          <w:rFonts w:ascii="Arial" w:hAnsi="Arial" w:cs="Arial"/>
          <w:sz w:val="20"/>
          <w:szCs w:val="20"/>
          <w:lang w:val="vi-VN"/>
        </w:rPr>
        <w:t>Đơn ban đầu cần có công văn</w:t>
      </w:r>
      <w:r w:rsidRPr="00216D52">
        <w:rPr>
          <w:rFonts w:ascii="Arial" w:hAnsi="Arial"/>
          <w:sz w:val="20"/>
        </w:rPr>
        <w:t xml:space="preserve"> </w:t>
      </w:r>
      <w:r>
        <w:rPr>
          <w:rFonts w:ascii="Arial" w:hAnsi="Arial" w:cs="Arial"/>
          <w:sz w:val="20"/>
          <w:szCs w:val="20"/>
        </w:rPr>
        <w:t>yêu cầu sửa đổi trong đó</w:t>
      </w:r>
      <w:r w:rsidRPr="00E94BDA">
        <w:rPr>
          <w:rFonts w:ascii="Arial" w:hAnsi="Arial" w:cs="Arial"/>
          <w:sz w:val="20"/>
          <w:szCs w:val="20"/>
          <w:lang w:val="vi-VN"/>
        </w:rPr>
        <w:t xml:space="preserve"> tuyên bố </w:t>
      </w:r>
      <w:r>
        <w:rPr>
          <w:rFonts w:ascii="Arial" w:hAnsi="Arial" w:cs="Arial"/>
          <w:sz w:val="20"/>
          <w:szCs w:val="20"/>
          <w:lang w:val="vi-VN"/>
        </w:rPr>
        <w:t>KDCN</w:t>
      </w:r>
      <w:r w:rsidRPr="00E94BDA">
        <w:rPr>
          <w:rFonts w:ascii="Arial" w:hAnsi="Arial" w:cs="Arial"/>
          <w:sz w:val="20"/>
          <w:szCs w:val="20"/>
          <w:lang w:val="vi-VN"/>
        </w:rPr>
        <w:t xml:space="preserve"> được giữ lại</w:t>
      </w:r>
      <w:r w:rsidRPr="00E94BDA">
        <w:rPr>
          <w:rFonts w:ascii="Arial" w:hAnsi="Arial" w:cs="Arial"/>
          <w:sz w:val="20"/>
          <w:szCs w:val="20"/>
        </w:rPr>
        <w:t>.</w:t>
      </w:r>
      <w:r>
        <w:rPr>
          <w:rFonts w:ascii="Arial" w:hAnsi="Arial" w:cs="Arial"/>
          <w:sz w:val="20"/>
          <w:szCs w:val="20"/>
        </w:rPr>
        <w:t xml:space="preserve"> Đồng thời, người nộp đơn cần nộp phí sửa đổi cho công văn này.</w:t>
      </w:r>
    </w:p>
    <w:p w14:paraId="6940ECC5" w14:textId="25013726" w:rsidR="00790A0C" w:rsidRPr="00E94BDA" w:rsidRDefault="00690B45" w:rsidP="00790A0C">
      <w:pPr>
        <w:jc w:val="both"/>
        <w:rPr>
          <w:rFonts w:ascii="Arial" w:hAnsi="Arial" w:cs="Arial"/>
          <w:sz w:val="20"/>
          <w:szCs w:val="20"/>
          <w:lang w:val="vi-VN"/>
        </w:rPr>
      </w:pPr>
      <w:r w:rsidRPr="00E94BDA">
        <w:rPr>
          <w:rFonts w:ascii="Arial" w:hAnsi="Arial" w:cs="Arial"/>
          <w:sz w:val="20"/>
          <w:szCs w:val="20"/>
          <w:lang w:val="vi-VN"/>
        </w:rPr>
        <w:t>Bản mô tả của đơn ban đầu cũng cần được sửa lại cho phù hợp, cụ thể là:</w:t>
      </w:r>
    </w:p>
    <w:p w14:paraId="0CB5221B" w14:textId="74AA1E7F" w:rsidR="00690B45" w:rsidRPr="00950A44" w:rsidRDefault="00690B45" w:rsidP="00690B45">
      <w:pPr>
        <w:pStyle w:val="ListParagraph"/>
        <w:numPr>
          <w:ilvl w:val="0"/>
          <w:numId w:val="20"/>
        </w:numPr>
        <w:spacing w:after="0" w:line="240" w:lineRule="auto"/>
        <w:jc w:val="both"/>
        <w:rPr>
          <w:rFonts w:ascii="Arial" w:hAnsi="Arial"/>
          <w:sz w:val="20"/>
        </w:rPr>
      </w:pPr>
      <w:r>
        <w:t>S</w:t>
      </w:r>
      <w:r w:rsidRPr="00E94BDA">
        <w:rPr>
          <w:lang w:val="vi-VN"/>
        </w:rPr>
        <w:t>ửa lại tên KDCN (nếu cần)</w:t>
      </w:r>
    </w:p>
    <w:p w14:paraId="1BEA30AA" w14:textId="543DCCA9" w:rsidR="00690B45" w:rsidRPr="00216D52" w:rsidRDefault="00690B45" w:rsidP="00690B45">
      <w:pPr>
        <w:pStyle w:val="ListParagraph"/>
        <w:numPr>
          <w:ilvl w:val="0"/>
          <w:numId w:val="20"/>
        </w:numPr>
        <w:spacing w:after="0" w:line="240" w:lineRule="auto"/>
        <w:jc w:val="both"/>
        <w:rPr>
          <w:rFonts w:ascii="Arial" w:hAnsi="Arial"/>
          <w:sz w:val="20"/>
        </w:rPr>
      </w:pPr>
      <w:r>
        <w:rPr>
          <w:rFonts w:ascii="Arial" w:hAnsi="Arial" w:cs="Arial"/>
          <w:sz w:val="20"/>
          <w:szCs w:val="20"/>
        </w:rPr>
        <w:t>S</w:t>
      </w:r>
      <w:r w:rsidRPr="00950A44">
        <w:rPr>
          <w:rFonts w:ascii="Arial" w:hAnsi="Arial" w:cs="Arial"/>
          <w:sz w:val="20"/>
          <w:szCs w:val="20"/>
          <w:lang w:val="vi-VN"/>
        </w:rPr>
        <w:t xml:space="preserve">ửa lại phần </w:t>
      </w:r>
      <w:r>
        <w:rPr>
          <w:rFonts w:ascii="Arial" w:hAnsi="Arial" w:cs="Arial"/>
          <w:sz w:val="20"/>
          <w:szCs w:val="20"/>
        </w:rPr>
        <w:t>l</w:t>
      </w:r>
      <w:r w:rsidRPr="00950A44">
        <w:rPr>
          <w:rFonts w:ascii="Arial" w:hAnsi="Arial" w:cs="Arial"/>
          <w:sz w:val="20"/>
          <w:szCs w:val="20"/>
          <w:lang w:val="vi-VN"/>
        </w:rPr>
        <w:t>ĩnh vực sử dụng, KDCN tương tự gần nhất (</w:t>
      </w:r>
      <w:r w:rsidRPr="00950A44">
        <w:rPr>
          <w:rFonts w:ascii="Arial" w:hAnsi="Arial" w:cs="Arial"/>
          <w:sz w:val="20"/>
          <w:szCs w:val="20"/>
        </w:rPr>
        <w:t xml:space="preserve">loại </w:t>
      </w:r>
      <w:r w:rsidRPr="00950A44">
        <w:rPr>
          <w:rFonts w:ascii="Arial" w:hAnsi="Arial" w:cs="Arial"/>
          <w:sz w:val="20"/>
          <w:szCs w:val="20"/>
          <w:lang w:val="vi-VN"/>
        </w:rPr>
        <w:t xml:space="preserve">bỏ phần liên quan đến đối tượng </w:t>
      </w:r>
      <w:r w:rsidRPr="00950A44">
        <w:rPr>
          <w:rFonts w:ascii="Arial" w:hAnsi="Arial" w:cs="Arial"/>
          <w:sz w:val="20"/>
          <w:szCs w:val="20"/>
        </w:rPr>
        <w:t xml:space="preserve">được </w:t>
      </w:r>
      <w:r w:rsidRPr="00216D52">
        <w:rPr>
          <w:rFonts w:ascii="Arial" w:hAnsi="Arial"/>
          <w:sz w:val="20"/>
        </w:rPr>
        <w:t>tách</w:t>
      </w:r>
      <w:r w:rsidRPr="00950A44">
        <w:rPr>
          <w:rFonts w:ascii="Arial" w:hAnsi="Arial" w:cs="Arial"/>
          <w:sz w:val="20"/>
          <w:szCs w:val="20"/>
          <w:lang w:val="vi-VN"/>
        </w:rPr>
        <w:t>)</w:t>
      </w:r>
      <w:r w:rsidRPr="00950A44">
        <w:rPr>
          <w:rFonts w:ascii="Arial" w:hAnsi="Arial" w:cs="Arial"/>
          <w:sz w:val="20"/>
          <w:szCs w:val="20"/>
        </w:rPr>
        <w:t xml:space="preserve"> (nếu cần);</w:t>
      </w:r>
    </w:p>
    <w:p w14:paraId="0259AED9" w14:textId="7137231D" w:rsidR="00690B45" w:rsidRPr="00216D52" w:rsidRDefault="00690B45" w:rsidP="00690B45">
      <w:pPr>
        <w:pStyle w:val="ListParagraph"/>
        <w:numPr>
          <w:ilvl w:val="0"/>
          <w:numId w:val="20"/>
        </w:numPr>
        <w:spacing w:after="0" w:line="240" w:lineRule="auto"/>
        <w:jc w:val="both"/>
        <w:rPr>
          <w:rFonts w:ascii="Arial" w:hAnsi="Arial"/>
          <w:sz w:val="20"/>
        </w:rPr>
      </w:pPr>
      <w:r>
        <w:rPr>
          <w:rFonts w:ascii="Arial" w:hAnsi="Arial" w:cs="Arial"/>
          <w:sz w:val="20"/>
          <w:szCs w:val="20"/>
        </w:rPr>
        <w:t>S</w:t>
      </w:r>
      <w:r w:rsidRPr="00950A44">
        <w:rPr>
          <w:rFonts w:ascii="Arial" w:hAnsi="Arial" w:cs="Arial"/>
          <w:sz w:val="20"/>
          <w:szCs w:val="20"/>
          <w:lang w:val="vi-VN"/>
        </w:rPr>
        <w:t>ửa lại phầ</w:t>
      </w:r>
      <w:r>
        <w:rPr>
          <w:rFonts w:ascii="Arial" w:hAnsi="Arial" w:cs="Arial"/>
          <w:sz w:val="20"/>
          <w:szCs w:val="20"/>
          <w:lang w:val="vi-VN"/>
        </w:rPr>
        <w:t xml:space="preserve">n </w:t>
      </w:r>
      <w:r>
        <w:rPr>
          <w:rFonts w:ascii="Arial" w:hAnsi="Arial" w:cs="Arial"/>
          <w:sz w:val="20"/>
          <w:szCs w:val="20"/>
        </w:rPr>
        <w:t>l</w:t>
      </w:r>
      <w:r w:rsidRPr="00950A44">
        <w:rPr>
          <w:rFonts w:ascii="Arial" w:hAnsi="Arial" w:cs="Arial"/>
          <w:sz w:val="20"/>
          <w:szCs w:val="20"/>
          <w:lang w:val="vi-VN"/>
        </w:rPr>
        <w:t>iệt kê ảnh chụp/bản vẽ (</w:t>
      </w:r>
      <w:r w:rsidRPr="00216D52">
        <w:rPr>
          <w:rFonts w:ascii="Arial" w:hAnsi="Arial"/>
          <w:sz w:val="20"/>
        </w:rPr>
        <w:t xml:space="preserve">loại </w:t>
      </w:r>
      <w:r w:rsidRPr="00950A44">
        <w:rPr>
          <w:rFonts w:ascii="Arial" w:hAnsi="Arial" w:cs="Arial"/>
          <w:sz w:val="20"/>
          <w:szCs w:val="20"/>
          <w:lang w:val="vi-VN"/>
        </w:rPr>
        <w:t xml:space="preserve">bỏ phần liên quan đến đối tượng </w:t>
      </w:r>
      <w:r w:rsidRPr="00950A44">
        <w:rPr>
          <w:rFonts w:ascii="Arial" w:hAnsi="Arial" w:cs="Arial"/>
          <w:sz w:val="20"/>
          <w:szCs w:val="20"/>
        </w:rPr>
        <w:t xml:space="preserve">được </w:t>
      </w:r>
      <w:r w:rsidRPr="00216D52">
        <w:rPr>
          <w:rFonts w:ascii="Arial" w:hAnsi="Arial"/>
          <w:sz w:val="20"/>
        </w:rPr>
        <w:t>tách</w:t>
      </w:r>
      <w:r w:rsidRPr="00950A44">
        <w:rPr>
          <w:rFonts w:ascii="Arial" w:hAnsi="Arial" w:cs="Arial"/>
          <w:sz w:val="20"/>
          <w:szCs w:val="20"/>
          <w:lang w:val="vi-VN"/>
        </w:rPr>
        <w:t>)</w:t>
      </w:r>
      <w:r w:rsidRPr="00216D52">
        <w:rPr>
          <w:rFonts w:ascii="Arial" w:hAnsi="Arial"/>
          <w:sz w:val="20"/>
        </w:rPr>
        <w:t>;</w:t>
      </w:r>
    </w:p>
    <w:p w14:paraId="45955A14" w14:textId="4166EF6E" w:rsidR="00690B45" w:rsidRPr="00216D52" w:rsidRDefault="00690B45" w:rsidP="00690B45">
      <w:pPr>
        <w:pStyle w:val="ListParagraph"/>
        <w:numPr>
          <w:ilvl w:val="0"/>
          <w:numId w:val="20"/>
        </w:numPr>
        <w:spacing w:after="0" w:line="240" w:lineRule="auto"/>
        <w:jc w:val="both"/>
        <w:rPr>
          <w:rFonts w:ascii="Arial" w:hAnsi="Arial"/>
          <w:sz w:val="20"/>
        </w:rPr>
      </w:pPr>
      <w:r>
        <w:rPr>
          <w:rFonts w:ascii="Arial" w:hAnsi="Arial" w:cs="Arial"/>
          <w:sz w:val="20"/>
          <w:szCs w:val="20"/>
        </w:rPr>
        <w:t>S</w:t>
      </w:r>
      <w:r w:rsidRPr="00950A44">
        <w:rPr>
          <w:rFonts w:ascii="Arial" w:hAnsi="Arial" w:cs="Arial"/>
          <w:sz w:val="20"/>
          <w:szCs w:val="20"/>
          <w:lang w:val="vi-VN"/>
        </w:rPr>
        <w:t xml:space="preserve">ửa lại phần </w:t>
      </w:r>
      <w:r>
        <w:rPr>
          <w:rFonts w:ascii="Arial" w:hAnsi="Arial" w:cs="Arial"/>
          <w:sz w:val="20"/>
          <w:szCs w:val="20"/>
        </w:rPr>
        <w:t>m</w:t>
      </w:r>
      <w:r w:rsidRPr="00950A44">
        <w:rPr>
          <w:rFonts w:ascii="Arial" w:hAnsi="Arial" w:cs="Arial"/>
          <w:sz w:val="20"/>
          <w:szCs w:val="20"/>
          <w:lang w:val="vi-VN"/>
        </w:rPr>
        <w:t>ô tả KDCN (</w:t>
      </w:r>
      <w:r w:rsidRPr="00950A44">
        <w:rPr>
          <w:rFonts w:ascii="Arial" w:hAnsi="Arial" w:cs="Arial"/>
          <w:sz w:val="20"/>
          <w:szCs w:val="20"/>
        </w:rPr>
        <w:t xml:space="preserve">loại </w:t>
      </w:r>
      <w:r w:rsidRPr="00950A44">
        <w:rPr>
          <w:rFonts w:ascii="Arial" w:hAnsi="Arial" w:cs="Arial"/>
          <w:sz w:val="20"/>
          <w:szCs w:val="20"/>
          <w:lang w:val="vi-VN"/>
        </w:rPr>
        <w:t xml:space="preserve">bỏ phần liên quan đến đối tượng </w:t>
      </w:r>
      <w:r w:rsidRPr="00950A44">
        <w:rPr>
          <w:rFonts w:ascii="Arial" w:hAnsi="Arial" w:cs="Arial"/>
          <w:sz w:val="20"/>
          <w:szCs w:val="20"/>
        </w:rPr>
        <w:t xml:space="preserve">được </w:t>
      </w:r>
      <w:r w:rsidRPr="00216D52">
        <w:rPr>
          <w:rFonts w:ascii="Arial" w:hAnsi="Arial"/>
          <w:sz w:val="20"/>
        </w:rPr>
        <w:t>tách</w:t>
      </w:r>
      <w:r w:rsidRPr="00950A44">
        <w:rPr>
          <w:rFonts w:ascii="Arial" w:hAnsi="Arial" w:cs="Arial"/>
          <w:sz w:val="20"/>
          <w:szCs w:val="20"/>
          <w:lang w:val="vi-VN"/>
        </w:rPr>
        <w:t>)</w:t>
      </w:r>
      <w:r w:rsidRPr="00216D52">
        <w:rPr>
          <w:rFonts w:ascii="Arial" w:hAnsi="Arial"/>
          <w:sz w:val="20"/>
        </w:rPr>
        <w:t>;</w:t>
      </w:r>
    </w:p>
    <w:p w14:paraId="0DAD814B" w14:textId="658F38D9" w:rsidR="00690B45" w:rsidRPr="00950A44" w:rsidRDefault="00690B45" w:rsidP="00690B45">
      <w:pPr>
        <w:pStyle w:val="ListParagraph"/>
        <w:numPr>
          <w:ilvl w:val="0"/>
          <w:numId w:val="20"/>
        </w:numPr>
        <w:spacing w:after="0" w:line="240" w:lineRule="auto"/>
        <w:jc w:val="both"/>
        <w:rPr>
          <w:rFonts w:ascii="Arial" w:hAnsi="Arial" w:cs="Arial"/>
          <w:sz w:val="20"/>
          <w:szCs w:val="20"/>
          <w:lang w:val="vi-VN"/>
        </w:rPr>
      </w:pPr>
      <w:r>
        <w:rPr>
          <w:rFonts w:ascii="Arial" w:hAnsi="Arial" w:cs="Arial"/>
          <w:sz w:val="20"/>
          <w:szCs w:val="20"/>
        </w:rPr>
        <w:t>S</w:t>
      </w:r>
      <w:r w:rsidRPr="00950A44">
        <w:rPr>
          <w:rFonts w:ascii="Arial" w:hAnsi="Arial" w:cs="Arial"/>
          <w:sz w:val="20"/>
          <w:szCs w:val="20"/>
          <w:lang w:val="vi-VN"/>
        </w:rPr>
        <w:t xml:space="preserve">ửa lại phần </w:t>
      </w:r>
      <w:r>
        <w:rPr>
          <w:rFonts w:ascii="Arial" w:hAnsi="Arial" w:cs="Arial"/>
          <w:sz w:val="20"/>
          <w:szCs w:val="20"/>
        </w:rPr>
        <w:t>y</w:t>
      </w:r>
      <w:r w:rsidRPr="00950A44">
        <w:rPr>
          <w:rFonts w:ascii="Arial" w:hAnsi="Arial" w:cs="Arial"/>
          <w:sz w:val="20"/>
          <w:szCs w:val="20"/>
          <w:lang w:val="vi-VN"/>
        </w:rPr>
        <w:t>êu cầu bảo hộ cho phù hợp với đối tượng còn lại.</w:t>
      </w:r>
    </w:p>
    <w:p w14:paraId="5445E46D" w14:textId="77777777" w:rsidR="00690B45" w:rsidRPr="00790A0C" w:rsidRDefault="00690B45" w:rsidP="00690B45">
      <w:pPr>
        <w:spacing w:after="0" w:line="240" w:lineRule="auto"/>
        <w:jc w:val="both"/>
        <w:rPr>
          <w:rFonts w:ascii="Arial" w:hAnsi="Arial" w:cs="Arial"/>
          <w:sz w:val="14"/>
          <w:szCs w:val="20"/>
          <w:lang w:val="vi-VN"/>
        </w:rPr>
      </w:pPr>
    </w:p>
    <w:p w14:paraId="1858FCB2" w14:textId="12CF4BFD" w:rsidR="00690B45" w:rsidRPr="00E94BDA" w:rsidRDefault="00690B45" w:rsidP="00690B45">
      <w:pPr>
        <w:spacing w:after="0" w:line="240" w:lineRule="auto"/>
        <w:jc w:val="both"/>
        <w:rPr>
          <w:rFonts w:ascii="Arial" w:hAnsi="Arial" w:cs="Arial"/>
          <w:sz w:val="20"/>
          <w:szCs w:val="20"/>
          <w:lang w:val="vi-VN"/>
        </w:rPr>
      </w:pPr>
      <w:r w:rsidRPr="00E94BDA">
        <w:rPr>
          <w:rFonts w:ascii="Arial" w:hAnsi="Arial" w:cs="Arial"/>
          <w:sz w:val="20"/>
          <w:szCs w:val="20"/>
          <w:lang w:val="vi-VN"/>
        </w:rPr>
        <w:t xml:space="preserve">Đơn ban đầu </w:t>
      </w:r>
      <w:r w:rsidRPr="00E94BDA">
        <w:rPr>
          <w:rFonts w:ascii="Arial" w:hAnsi="Arial" w:cs="Arial"/>
          <w:iCs/>
          <w:sz w:val="20"/>
          <w:szCs w:val="20"/>
          <w:lang w:val="vi-VN"/>
        </w:rPr>
        <w:t>sau khi tách và sửa đổi sẽ</w:t>
      </w:r>
      <w:r w:rsidRPr="00E94BDA">
        <w:rPr>
          <w:rFonts w:ascii="Arial" w:hAnsi="Arial" w:cs="Arial"/>
          <w:sz w:val="20"/>
          <w:szCs w:val="20"/>
          <w:lang w:val="vi-VN"/>
        </w:rPr>
        <w:t xml:space="preserve"> được tiếp tục xử lý theo thủ tục sửa đổi đơn. </w:t>
      </w:r>
    </w:p>
    <w:p w14:paraId="28E2FD00" w14:textId="0BFA97B8" w:rsidR="00690B45" w:rsidRPr="00E94BDA" w:rsidRDefault="00690B45" w:rsidP="00690B45">
      <w:pPr>
        <w:spacing w:after="0" w:line="240" w:lineRule="auto"/>
        <w:jc w:val="both"/>
        <w:rPr>
          <w:rFonts w:ascii="Arial" w:hAnsi="Arial" w:cs="Arial"/>
          <w:b/>
          <w:bCs/>
          <w:color w:val="002060"/>
          <w:sz w:val="20"/>
          <w:szCs w:val="20"/>
        </w:rPr>
      </w:pPr>
    </w:p>
    <w:p w14:paraId="2710B5A7" w14:textId="44A6E431" w:rsidR="00690B45" w:rsidRPr="00E94BDA" w:rsidRDefault="000B4098" w:rsidP="00690B45">
      <w:pPr>
        <w:spacing w:after="0" w:line="240" w:lineRule="auto"/>
        <w:jc w:val="both"/>
        <w:rPr>
          <w:rFonts w:ascii="Arial" w:hAnsi="Arial" w:cs="Arial"/>
          <w:b/>
          <w:bCs/>
          <w:color w:val="002060"/>
          <w:sz w:val="20"/>
          <w:szCs w:val="20"/>
        </w:rPr>
      </w:pPr>
      <w:r>
        <w:rPr>
          <w:rFonts w:ascii="Arial" w:hAnsi="Arial" w:cs="Arial"/>
          <w:b/>
          <w:bCs/>
          <w:color w:val="002060"/>
          <w:sz w:val="20"/>
          <w:szCs w:val="20"/>
        </w:rPr>
        <w:t>8</w:t>
      </w:r>
      <w:bookmarkStart w:id="0" w:name="_GoBack"/>
      <w:bookmarkEnd w:id="0"/>
      <w:r w:rsidR="00690B45" w:rsidRPr="00E94BDA">
        <w:rPr>
          <w:rFonts w:ascii="Arial" w:hAnsi="Arial" w:cs="Arial"/>
          <w:b/>
          <w:bCs/>
          <w:color w:val="002060"/>
          <w:sz w:val="20"/>
          <w:szCs w:val="20"/>
          <w:lang w:val="vi-VN"/>
        </w:rPr>
        <w:t xml:space="preserve">. </w:t>
      </w:r>
      <w:r w:rsidR="00690B45">
        <w:rPr>
          <w:rFonts w:ascii="Arial" w:hAnsi="Arial" w:cs="Arial"/>
          <w:b/>
          <w:bCs/>
          <w:color w:val="002060"/>
          <w:sz w:val="20"/>
          <w:szCs w:val="20"/>
        </w:rPr>
        <w:t>T</w:t>
      </w:r>
      <w:r w:rsidR="00690B45" w:rsidRPr="00E94BDA">
        <w:rPr>
          <w:rFonts w:ascii="Arial" w:hAnsi="Arial" w:cs="Arial"/>
          <w:b/>
          <w:bCs/>
          <w:color w:val="002060"/>
          <w:sz w:val="20"/>
          <w:szCs w:val="20"/>
        </w:rPr>
        <w:t>ách đơn</w:t>
      </w:r>
      <w:r w:rsidR="00690B45">
        <w:rPr>
          <w:rFonts w:ascii="Arial" w:hAnsi="Arial" w:cs="Arial"/>
          <w:b/>
          <w:bCs/>
          <w:color w:val="002060"/>
          <w:sz w:val="20"/>
          <w:szCs w:val="20"/>
        </w:rPr>
        <w:t>: Các lưu ý bổ sung nào?</w:t>
      </w:r>
    </w:p>
    <w:p w14:paraId="47159A8A" w14:textId="77777777" w:rsidR="00690B45" w:rsidRPr="00E94BDA" w:rsidRDefault="00690B45" w:rsidP="00690B45">
      <w:pPr>
        <w:spacing w:after="0" w:line="240" w:lineRule="auto"/>
        <w:jc w:val="both"/>
        <w:rPr>
          <w:rFonts w:ascii="Arial" w:hAnsi="Arial" w:cs="Arial"/>
          <w:sz w:val="20"/>
          <w:szCs w:val="20"/>
          <w:lang w:val="vi-VN"/>
        </w:rPr>
      </w:pPr>
    </w:p>
    <w:p w14:paraId="22D675EE" w14:textId="198CC45B" w:rsidR="00690B45" w:rsidRPr="00E94BDA" w:rsidRDefault="00690B45" w:rsidP="00690B45">
      <w:pPr>
        <w:spacing w:after="0" w:line="240" w:lineRule="auto"/>
        <w:jc w:val="both"/>
        <w:rPr>
          <w:rFonts w:ascii="Arial" w:hAnsi="Arial" w:cs="Arial"/>
          <w:sz w:val="20"/>
          <w:szCs w:val="20"/>
        </w:rPr>
      </w:pPr>
      <w:r w:rsidRPr="00E94BDA">
        <w:rPr>
          <w:rFonts w:ascii="Arial" w:hAnsi="Arial" w:cs="Arial"/>
          <w:sz w:val="20"/>
          <w:szCs w:val="20"/>
        </w:rPr>
        <w:t>Mặc dù thủ tục tách đơn KDCN được chấp nhận ở Việt Nam, tuy nhiên không thể tùy ý tách phương án bất kỳ trong số các phương án được nêu trong đơn ban đầu ra đơn mới. Do đó, công ty KENFOX đưa ra một số lưu ý và lời khuyên khi thực hiện việc tách đơn như sau:</w:t>
      </w:r>
    </w:p>
    <w:p w14:paraId="1876DE1D" w14:textId="3FFD1A85" w:rsidR="00690B45" w:rsidRPr="00E94BDA" w:rsidRDefault="00690B45" w:rsidP="00690B45">
      <w:pPr>
        <w:spacing w:after="0" w:line="240" w:lineRule="auto"/>
        <w:jc w:val="both"/>
        <w:rPr>
          <w:rFonts w:ascii="Arial" w:hAnsi="Arial" w:cs="Arial"/>
          <w:sz w:val="20"/>
          <w:szCs w:val="20"/>
        </w:rPr>
      </w:pPr>
    </w:p>
    <w:p w14:paraId="2333D049" w14:textId="1F5C54C6" w:rsidR="00690B45" w:rsidRPr="00E94BDA" w:rsidRDefault="00790A0C" w:rsidP="00690B45">
      <w:pPr>
        <w:spacing w:after="0" w:line="240" w:lineRule="auto"/>
        <w:jc w:val="both"/>
        <w:rPr>
          <w:rFonts w:ascii="Arial"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373412DE" wp14:editId="6A0DE4F8">
                <wp:simplePos x="0" y="0"/>
                <wp:positionH relativeFrom="column">
                  <wp:posOffset>6395085</wp:posOffset>
                </wp:positionH>
                <wp:positionV relativeFrom="paragraph">
                  <wp:posOffset>-328930</wp:posOffset>
                </wp:positionV>
                <wp:extent cx="3467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397457" w14:textId="77777777" w:rsidR="0092615B" w:rsidRPr="00BA68B8" w:rsidRDefault="0092615B" w:rsidP="0092615B">
                            <w:pPr>
                              <w:spacing w:after="0" w:line="240" w:lineRule="auto"/>
                              <w:rPr>
                                <w:rFonts w:ascii="Arial" w:hAnsi="Arial" w:cs="Arial"/>
                                <w:b/>
                                <w:color w:val="FFFFFF" w:themeColor="background1"/>
                                <w:sz w:val="20"/>
                                <w:szCs w:val="20"/>
                              </w:rPr>
                            </w:pPr>
                            <w:r w:rsidRPr="00690B45">
                              <w:rPr>
                                <w:rFonts w:ascii="Arial" w:hAnsi="Arial" w:cs="Arial"/>
                                <w:b/>
                                <w:bCs/>
                                <w:color w:val="FFFFFF" w:themeColor="background1"/>
                                <w:sz w:val="20"/>
                                <w:szCs w:val="20"/>
                              </w:rPr>
                              <w:t>Tách đơn đăng ký kiểu dáng công nghiệp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412DE" id="Rectangle 1" o:spid="_x0000_s1029" style="position:absolute;left:0;text-align:left;margin-left:503.55pt;margin-top:-25.9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" fillcolor="#00b39c" strokecolor="#00b39c" strokeweight="0">
                <v:textbox style="layout-flow:vertical">
                  <w:txbxContent>
                    <w:p w14:paraId="55397457" w14:textId="77777777" w:rsidR="0092615B" w:rsidRPr="00BA68B8" w:rsidRDefault="0092615B" w:rsidP="0092615B">
                      <w:pPr>
                        <w:spacing w:after="0" w:line="240" w:lineRule="auto"/>
                        <w:rPr>
                          <w:rFonts w:ascii="Arial" w:hAnsi="Arial" w:cs="Arial"/>
                          <w:b/>
                          <w:color w:val="FFFFFF" w:themeColor="background1"/>
                          <w:sz w:val="20"/>
                          <w:szCs w:val="20"/>
                        </w:rPr>
                      </w:pPr>
                      <w:r w:rsidRPr="00690B45">
                        <w:rPr>
                          <w:rFonts w:ascii="Arial" w:hAnsi="Arial" w:cs="Arial"/>
                          <w:b/>
                          <w:bCs/>
                          <w:color w:val="FFFFFF" w:themeColor="background1"/>
                          <w:sz w:val="20"/>
                          <w:szCs w:val="20"/>
                        </w:rPr>
                        <w:t>Tách đơn đăng ký kiểu dáng công nghiệp tại Việt Nam</w:t>
                      </w:r>
                    </w:p>
                  </w:txbxContent>
                </v:textbox>
              </v:rect>
            </w:pict>
          </mc:Fallback>
        </mc:AlternateContent>
      </w:r>
      <w:r w:rsidR="00690B45" w:rsidRPr="00E94BDA">
        <w:rPr>
          <w:rFonts w:ascii="Arial" w:hAnsi="Arial" w:cs="Arial"/>
          <w:sz w:val="20"/>
          <w:szCs w:val="20"/>
        </w:rPr>
        <w:t xml:space="preserve">Khi </w:t>
      </w:r>
      <w:r w:rsidR="00690B45">
        <w:rPr>
          <w:rFonts w:ascii="Arial" w:hAnsi="Arial" w:cs="Arial"/>
          <w:sz w:val="20"/>
          <w:szCs w:val="20"/>
        </w:rPr>
        <w:t xml:space="preserve">dự định </w:t>
      </w:r>
      <w:r w:rsidR="00690B45" w:rsidRPr="00E94BDA">
        <w:rPr>
          <w:rFonts w:ascii="Arial" w:hAnsi="Arial" w:cs="Arial"/>
          <w:sz w:val="20"/>
          <w:szCs w:val="20"/>
        </w:rPr>
        <w:t>tách một sản phẩm</w:t>
      </w:r>
      <w:r w:rsidR="00690B45">
        <w:rPr>
          <w:rFonts w:ascii="Arial" w:hAnsi="Arial" w:cs="Arial"/>
          <w:sz w:val="20"/>
          <w:szCs w:val="20"/>
        </w:rPr>
        <w:t xml:space="preserve"> cụ thể từ</w:t>
      </w:r>
      <w:r w:rsidR="00690B45" w:rsidRPr="00E94BDA">
        <w:rPr>
          <w:rFonts w:ascii="Arial" w:hAnsi="Arial" w:cs="Arial"/>
          <w:sz w:val="20"/>
          <w:szCs w:val="20"/>
        </w:rPr>
        <w:t xml:space="preserve"> bộ sản phẩm, cần</w:t>
      </w:r>
      <w:r w:rsidR="00690B45">
        <w:rPr>
          <w:rFonts w:ascii="Arial" w:hAnsi="Arial" w:cs="Arial"/>
          <w:sz w:val="20"/>
          <w:szCs w:val="20"/>
        </w:rPr>
        <w:t xml:space="preserve"> đảm bảo rằng</w:t>
      </w:r>
      <w:r w:rsidR="00690B45" w:rsidRPr="00E94BDA">
        <w:rPr>
          <w:rFonts w:ascii="Arial" w:hAnsi="Arial" w:cs="Arial"/>
          <w:sz w:val="20"/>
          <w:szCs w:val="20"/>
        </w:rPr>
        <w:t xml:space="preserve"> T</w:t>
      </w:r>
      <w:r w:rsidR="00690B45">
        <w:rPr>
          <w:rFonts w:ascii="Arial" w:hAnsi="Arial" w:cs="Arial"/>
          <w:sz w:val="20"/>
          <w:szCs w:val="20"/>
        </w:rPr>
        <w:t>ẤT CẢ</w:t>
      </w:r>
      <w:r w:rsidR="00690B45" w:rsidRPr="00E94BDA">
        <w:rPr>
          <w:rFonts w:ascii="Arial" w:hAnsi="Arial" w:cs="Arial"/>
          <w:sz w:val="20"/>
          <w:szCs w:val="20"/>
        </w:rPr>
        <w:t xml:space="preserve"> </w:t>
      </w:r>
      <w:r w:rsidR="00690B45">
        <w:rPr>
          <w:rFonts w:ascii="Arial" w:hAnsi="Arial" w:cs="Arial"/>
          <w:sz w:val="20"/>
          <w:szCs w:val="20"/>
        </w:rPr>
        <w:t xml:space="preserve">các </w:t>
      </w:r>
      <w:r w:rsidR="00690B45" w:rsidRPr="00E94BDA">
        <w:rPr>
          <w:rFonts w:ascii="Arial" w:hAnsi="Arial" w:cs="Arial"/>
          <w:sz w:val="20"/>
          <w:szCs w:val="20"/>
        </w:rPr>
        <w:t xml:space="preserve">phương án </w:t>
      </w:r>
      <w:r w:rsidR="00690B45">
        <w:rPr>
          <w:rFonts w:ascii="Arial" w:hAnsi="Arial" w:cs="Arial"/>
          <w:sz w:val="20"/>
          <w:szCs w:val="20"/>
        </w:rPr>
        <w:t>liên quan đến</w:t>
      </w:r>
      <w:r w:rsidR="00690B45" w:rsidRPr="00E94BDA">
        <w:rPr>
          <w:rFonts w:ascii="Arial" w:hAnsi="Arial" w:cs="Arial"/>
          <w:sz w:val="20"/>
          <w:szCs w:val="20"/>
        </w:rPr>
        <w:t xml:space="preserve"> sản phẩm được tách đó</w:t>
      </w:r>
      <w:r w:rsidR="00690B45">
        <w:rPr>
          <w:rFonts w:ascii="Arial" w:hAnsi="Arial" w:cs="Arial"/>
          <w:sz w:val="20"/>
          <w:szCs w:val="20"/>
        </w:rPr>
        <w:t xml:space="preserve"> đều được chuyển</w:t>
      </w:r>
      <w:r w:rsidR="00690B45" w:rsidRPr="00E94BDA">
        <w:rPr>
          <w:rFonts w:ascii="Arial" w:hAnsi="Arial" w:cs="Arial"/>
          <w:sz w:val="20"/>
          <w:szCs w:val="20"/>
        </w:rPr>
        <w:t xml:space="preserve"> sang đơn mới.</w:t>
      </w:r>
    </w:p>
    <w:p w14:paraId="15CA3A84" w14:textId="48B1E10C" w:rsidR="00690B45" w:rsidRPr="00E94BDA" w:rsidRDefault="00690B45" w:rsidP="00690B45">
      <w:pPr>
        <w:spacing w:after="0" w:line="240" w:lineRule="auto"/>
        <w:jc w:val="both"/>
        <w:rPr>
          <w:rFonts w:ascii="Arial" w:hAnsi="Arial" w:cs="Arial"/>
          <w:sz w:val="20"/>
          <w:szCs w:val="20"/>
        </w:rPr>
      </w:pPr>
    </w:p>
    <w:p w14:paraId="0A33A410" w14:textId="621BC95B" w:rsidR="00690B45" w:rsidRPr="00E94BDA" w:rsidRDefault="00690B45" w:rsidP="00690B45">
      <w:pPr>
        <w:spacing w:after="0" w:line="240" w:lineRule="auto"/>
        <w:jc w:val="both"/>
        <w:rPr>
          <w:rFonts w:ascii="Arial" w:hAnsi="Arial" w:cs="Arial"/>
          <w:sz w:val="20"/>
          <w:szCs w:val="20"/>
        </w:rPr>
      </w:pPr>
      <w:r w:rsidRPr="00E94BDA">
        <w:rPr>
          <w:rFonts w:ascii="Arial" w:hAnsi="Arial" w:cs="Arial"/>
          <w:sz w:val="20"/>
          <w:szCs w:val="20"/>
        </w:rPr>
        <w:t xml:space="preserve">Nếu đơn có nhiều phương án của cùng một sản phẩm và các phương án này được coi là không khác biệt đáng kể với nhau thì KHÔNG </w:t>
      </w:r>
      <w:r>
        <w:rPr>
          <w:rFonts w:ascii="Arial" w:hAnsi="Arial" w:cs="Arial"/>
          <w:sz w:val="20"/>
          <w:szCs w:val="20"/>
        </w:rPr>
        <w:t>NÊN</w:t>
      </w:r>
      <w:r w:rsidRPr="00E94BDA">
        <w:rPr>
          <w:rFonts w:ascii="Arial" w:hAnsi="Arial" w:cs="Arial"/>
          <w:sz w:val="20"/>
          <w:szCs w:val="20"/>
        </w:rPr>
        <w:t xml:space="preserve"> thực hiện việc tách đơn. Hai </w:t>
      </w:r>
      <w:r>
        <w:rPr>
          <w:rFonts w:ascii="Arial" w:hAnsi="Arial" w:cs="Arial"/>
          <w:sz w:val="20"/>
          <w:szCs w:val="20"/>
        </w:rPr>
        <w:t>KDCN</w:t>
      </w:r>
      <w:r w:rsidRPr="00E94BDA">
        <w:rPr>
          <w:rFonts w:ascii="Arial" w:hAnsi="Arial" w:cs="Arial"/>
          <w:sz w:val="20"/>
          <w:szCs w:val="20"/>
        </w:rPr>
        <w:t xml:space="preserve"> được coi là không khác biệt đáng kể với nhau nếu hai </w:t>
      </w:r>
      <w:r>
        <w:rPr>
          <w:rFonts w:ascii="Arial" w:hAnsi="Arial" w:cs="Arial"/>
          <w:sz w:val="20"/>
          <w:szCs w:val="20"/>
        </w:rPr>
        <w:t>KDCN</w:t>
      </w:r>
      <w:r w:rsidRPr="00E94BDA">
        <w:rPr>
          <w:rFonts w:ascii="Arial" w:hAnsi="Arial" w:cs="Arial"/>
          <w:sz w:val="20"/>
          <w:szCs w:val="20"/>
        </w:rPr>
        <w:t xml:space="preserve"> đó dùng cho sản phẩm cùng loại, có cùng một tập hợp các đặc điểm tạo dáng cơ bản, chỉ khác nhau ở những đặc điểm tạo dáng không cơ bản (thứ yếu).</w:t>
      </w:r>
    </w:p>
    <w:p w14:paraId="7A299F93" w14:textId="70A7A2E0" w:rsidR="00690B45" w:rsidRPr="00E94BDA" w:rsidRDefault="00690B45" w:rsidP="00690B45">
      <w:pPr>
        <w:spacing w:after="0" w:line="240" w:lineRule="auto"/>
        <w:jc w:val="both"/>
        <w:rPr>
          <w:rFonts w:ascii="Arial" w:hAnsi="Arial" w:cs="Arial"/>
          <w:sz w:val="20"/>
          <w:szCs w:val="20"/>
        </w:rPr>
      </w:pPr>
    </w:p>
    <w:p w14:paraId="4340BC0E" w14:textId="257B4B37" w:rsidR="000C43CB" w:rsidRPr="00E94BDA" w:rsidRDefault="00690B45" w:rsidP="000C43CB">
      <w:pPr>
        <w:jc w:val="both"/>
        <w:rPr>
          <w:rFonts w:ascii="Arial" w:hAnsi="Arial" w:cs="Arial"/>
          <w:sz w:val="20"/>
          <w:szCs w:val="20"/>
        </w:rPr>
      </w:pPr>
      <w:r w:rsidRPr="00E94BDA">
        <w:rPr>
          <w:rFonts w:ascii="Arial" w:hAnsi="Arial" w:cs="Arial"/>
          <w:sz w:val="20"/>
          <w:szCs w:val="20"/>
        </w:rPr>
        <w:t>Nếu đơn có nhiều phương án của nhiều sản phẩm và các sản phẩm này tạo thành một bộ sản phẩm thì</w:t>
      </w:r>
      <w:r>
        <w:rPr>
          <w:rFonts w:ascii="Arial" w:hAnsi="Arial" w:cs="Arial"/>
          <w:sz w:val="20"/>
          <w:szCs w:val="20"/>
        </w:rPr>
        <w:t xml:space="preserve"> có thể</w:t>
      </w:r>
      <w:r w:rsidRPr="00E94BDA">
        <w:rPr>
          <w:rFonts w:ascii="Arial" w:hAnsi="Arial" w:cs="Arial"/>
          <w:sz w:val="20"/>
          <w:szCs w:val="20"/>
        </w:rPr>
        <w:t xml:space="preserve"> KHÔNG CẦN thực hiện tách đơn</w:t>
      </w:r>
      <w:r>
        <w:rPr>
          <w:rFonts w:ascii="Arial" w:hAnsi="Arial" w:cs="Arial"/>
          <w:sz w:val="20"/>
          <w:szCs w:val="20"/>
        </w:rPr>
        <w:t>. Tuy nhiên, nếu chủ đơn mong muốn thì việc này vẫn được Cục SHTT chấp nhận.</w:t>
      </w:r>
    </w:p>
    <w:p w14:paraId="6D5D8C0E" w14:textId="625B4B41" w:rsidR="00690B45" w:rsidRPr="00E94BDA" w:rsidRDefault="00690B45" w:rsidP="00690B45">
      <w:pPr>
        <w:spacing w:after="0" w:line="240" w:lineRule="auto"/>
        <w:jc w:val="both"/>
        <w:rPr>
          <w:rFonts w:ascii="Arial" w:hAnsi="Arial" w:cs="Arial"/>
          <w:sz w:val="20"/>
          <w:szCs w:val="20"/>
        </w:rPr>
      </w:pPr>
      <w:r w:rsidRPr="00E94BDA">
        <w:rPr>
          <w:rFonts w:ascii="Arial" w:hAnsi="Arial" w:cs="Arial"/>
          <w:sz w:val="20"/>
          <w:szCs w:val="20"/>
        </w:rPr>
        <w:t xml:space="preserve">Nếu đơn có nhiều phương án của nhiều sản phẩm và các các sản phẩm này không tạo thành một bộ sản phẩm thì CẦN thực hiện tách đơn. Các trường hợp sau đây không phải là bộ sản phẩm: </w:t>
      </w:r>
      <w:r>
        <w:rPr>
          <w:rFonts w:ascii="Arial" w:hAnsi="Arial" w:cs="Arial"/>
          <w:sz w:val="20"/>
          <w:szCs w:val="20"/>
        </w:rPr>
        <w:t>Thứ nhất, c</w:t>
      </w:r>
      <w:r w:rsidRPr="00E94BDA">
        <w:rPr>
          <w:rFonts w:ascii="Arial" w:hAnsi="Arial" w:cs="Arial"/>
          <w:sz w:val="20"/>
          <w:szCs w:val="20"/>
        </w:rPr>
        <w:t>ác sản phẩm không được sử dụng cùng nhau hoặc để thực hiện chung một mục đích</w:t>
      </w:r>
      <w:r>
        <w:rPr>
          <w:rFonts w:ascii="Arial" w:hAnsi="Arial" w:cs="Arial"/>
          <w:sz w:val="20"/>
          <w:szCs w:val="20"/>
        </w:rPr>
        <w:t>. Thứ hai, KDCN</w:t>
      </w:r>
      <w:r w:rsidRPr="00E94BDA">
        <w:rPr>
          <w:rFonts w:ascii="Arial" w:hAnsi="Arial" w:cs="Arial"/>
          <w:sz w:val="20"/>
          <w:szCs w:val="20"/>
        </w:rPr>
        <w:t xml:space="preserve"> của các sản phẩm không bao hàm một ý tưởng sáng tạo chung duy nhất</w:t>
      </w:r>
      <w:r>
        <w:rPr>
          <w:rFonts w:ascii="Arial" w:hAnsi="Arial" w:cs="Arial"/>
          <w:sz w:val="20"/>
          <w:szCs w:val="20"/>
        </w:rPr>
        <w:t>. Thứ ba, c</w:t>
      </w:r>
      <w:r w:rsidRPr="00E94BDA">
        <w:rPr>
          <w:rFonts w:ascii="Arial" w:hAnsi="Arial" w:cs="Arial"/>
          <w:sz w:val="20"/>
          <w:szCs w:val="20"/>
        </w:rPr>
        <w:t>ác bộ phận của cùng một sản phẩm phức hợ</w:t>
      </w:r>
      <w:r>
        <w:rPr>
          <w:rFonts w:ascii="Arial" w:hAnsi="Arial" w:cs="Arial"/>
          <w:sz w:val="20"/>
          <w:szCs w:val="20"/>
        </w:rPr>
        <w:t>p. Thứ tư, c</w:t>
      </w:r>
      <w:r w:rsidRPr="00E94BDA">
        <w:rPr>
          <w:rFonts w:ascii="Arial" w:hAnsi="Arial" w:cs="Arial"/>
          <w:sz w:val="20"/>
          <w:szCs w:val="20"/>
        </w:rPr>
        <w:t xml:space="preserve">ác phương án của cùng một </w:t>
      </w:r>
      <w:r>
        <w:rPr>
          <w:rFonts w:ascii="Arial" w:hAnsi="Arial" w:cs="Arial"/>
          <w:sz w:val="20"/>
          <w:szCs w:val="20"/>
        </w:rPr>
        <w:t>KDCN</w:t>
      </w:r>
      <w:r w:rsidRPr="00E94BDA">
        <w:rPr>
          <w:rFonts w:ascii="Arial" w:hAnsi="Arial" w:cs="Arial"/>
          <w:sz w:val="20"/>
          <w:szCs w:val="20"/>
        </w:rPr>
        <w:t xml:space="preserve"> không phải là bộ sản phẩm. </w:t>
      </w:r>
    </w:p>
    <w:p w14:paraId="38D2F8D0" w14:textId="77777777" w:rsidR="00690B45" w:rsidRPr="00E94BDA" w:rsidRDefault="00690B45" w:rsidP="00690B45">
      <w:pPr>
        <w:spacing w:after="0" w:line="240" w:lineRule="auto"/>
        <w:jc w:val="both"/>
        <w:rPr>
          <w:rFonts w:ascii="Arial" w:hAnsi="Arial" w:cs="Arial"/>
          <w:sz w:val="20"/>
          <w:szCs w:val="20"/>
        </w:rPr>
      </w:pPr>
    </w:p>
    <w:p w14:paraId="10A003A1" w14:textId="77777777" w:rsidR="00690B45" w:rsidRPr="00E94BDA" w:rsidRDefault="00690B45" w:rsidP="00690B45">
      <w:pPr>
        <w:spacing w:after="0" w:line="240" w:lineRule="auto"/>
        <w:jc w:val="both"/>
        <w:rPr>
          <w:rFonts w:ascii="Arial" w:hAnsi="Arial" w:cs="Arial"/>
          <w:sz w:val="20"/>
          <w:szCs w:val="20"/>
        </w:rPr>
      </w:pPr>
      <w:r w:rsidRPr="00E94BDA">
        <w:rPr>
          <w:rFonts w:ascii="Arial" w:hAnsi="Arial" w:cs="Arial"/>
          <w:sz w:val="20"/>
          <w:szCs w:val="20"/>
        </w:rPr>
        <w:t xml:space="preserve">Nếu đơn có nhiều phương án của cùng một sản phẩm và các phương án này được coi là khác biệt đáng kể với nhau thì CẦN thực hiện tách đơn. Hai </w:t>
      </w:r>
      <w:r>
        <w:rPr>
          <w:rFonts w:ascii="Arial" w:hAnsi="Arial" w:cs="Arial"/>
          <w:sz w:val="20"/>
          <w:szCs w:val="20"/>
        </w:rPr>
        <w:t>KDCN</w:t>
      </w:r>
      <w:r w:rsidRPr="00E94BDA">
        <w:rPr>
          <w:rFonts w:ascii="Arial" w:hAnsi="Arial" w:cs="Arial"/>
          <w:sz w:val="20"/>
          <w:szCs w:val="20"/>
        </w:rPr>
        <w:t xml:space="preserve"> được coi là khác biệt đáng kể với nhau nếu</w:t>
      </w:r>
      <w:r>
        <w:rPr>
          <w:rFonts w:ascii="Arial" w:hAnsi="Arial" w:cs="Arial"/>
          <w:sz w:val="20"/>
          <w:szCs w:val="20"/>
        </w:rPr>
        <w:t xml:space="preserve"> một trong hai điều kiện sau đây đáp ứng</w:t>
      </w:r>
      <w:r w:rsidRPr="00E94BDA">
        <w:rPr>
          <w:rFonts w:ascii="Arial" w:hAnsi="Arial" w:cs="Arial"/>
          <w:sz w:val="20"/>
          <w:szCs w:val="20"/>
        </w:rPr>
        <w:t xml:space="preserve">: </w:t>
      </w:r>
      <w:r>
        <w:rPr>
          <w:rFonts w:ascii="Arial" w:hAnsi="Arial" w:cs="Arial"/>
          <w:sz w:val="20"/>
          <w:szCs w:val="20"/>
        </w:rPr>
        <w:t xml:space="preserve">(i) </w:t>
      </w:r>
      <w:r w:rsidRPr="00E94BDA">
        <w:rPr>
          <w:rFonts w:ascii="Arial" w:hAnsi="Arial" w:cs="Arial"/>
          <w:sz w:val="20"/>
          <w:szCs w:val="20"/>
        </w:rPr>
        <w:t xml:space="preserve">Hai </w:t>
      </w:r>
      <w:r>
        <w:rPr>
          <w:rFonts w:ascii="Arial" w:hAnsi="Arial" w:cs="Arial"/>
          <w:sz w:val="20"/>
          <w:szCs w:val="20"/>
        </w:rPr>
        <w:t>KDCN</w:t>
      </w:r>
      <w:r w:rsidRPr="00E94BDA">
        <w:rPr>
          <w:rFonts w:ascii="Arial" w:hAnsi="Arial" w:cs="Arial"/>
          <w:sz w:val="20"/>
          <w:szCs w:val="20"/>
        </w:rPr>
        <w:t xml:space="preserve"> đó dùng cho sản phẩm khác loại, hoặc </w:t>
      </w:r>
      <w:r>
        <w:rPr>
          <w:rFonts w:ascii="Arial" w:hAnsi="Arial" w:cs="Arial"/>
          <w:sz w:val="20"/>
          <w:szCs w:val="20"/>
        </w:rPr>
        <w:t>(ii)</w:t>
      </w:r>
      <w:r w:rsidRPr="00E94BDA">
        <w:rPr>
          <w:rFonts w:ascii="Arial" w:hAnsi="Arial" w:cs="Arial"/>
          <w:sz w:val="20"/>
          <w:szCs w:val="20"/>
        </w:rPr>
        <w:t xml:space="preserve"> Hai </w:t>
      </w:r>
      <w:r>
        <w:rPr>
          <w:rFonts w:ascii="Arial" w:hAnsi="Arial" w:cs="Arial"/>
          <w:sz w:val="20"/>
          <w:szCs w:val="20"/>
        </w:rPr>
        <w:t>KDCN</w:t>
      </w:r>
      <w:r w:rsidRPr="00E94BDA">
        <w:rPr>
          <w:rFonts w:ascii="Arial" w:hAnsi="Arial" w:cs="Arial"/>
          <w:sz w:val="20"/>
          <w:szCs w:val="20"/>
        </w:rPr>
        <w:t xml:space="preserve"> đó dùng cho sản phẩm cùng loại nhưng có ít nhất một đặc điểm tạo dáng cơ bản khác biệt đáng kể.</w:t>
      </w:r>
    </w:p>
    <w:p w14:paraId="65B7F693" w14:textId="77777777" w:rsidR="00690B45" w:rsidRPr="00E94BDA" w:rsidRDefault="00690B45" w:rsidP="00690B45">
      <w:pPr>
        <w:spacing w:after="0" w:line="240" w:lineRule="auto"/>
        <w:jc w:val="both"/>
        <w:rPr>
          <w:rFonts w:ascii="Arial" w:hAnsi="Arial" w:cs="Arial"/>
          <w:sz w:val="20"/>
          <w:szCs w:val="20"/>
        </w:rPr>
      </w:pPr>
    </w:p>
    <w:p w14:paraId="5D7B635B" w14:textId="54F52399" w:rsidR="00690B45" w:rsidRPr="00F3281B" w:rsidRDefault="00690B45" w:rsidP="00690B45">
      <w:pPr>
        <w:spacing w:after="0" w:line="240" w:lineRule="auto"/>
        <w:jc w:val="both"/>
        <w:rPr>
          <w:rFonts w:ascii="Arial" w:hAnsi="Arial" w:cs="Arial"/>
          <w:sz w:val="20"/>
          <w:szCs w:val="20"/>
        </w:rPr>
      </w:pPr>
      <w:r>
        <w:rPr>
          <w:rFonts w:ascii="Arial" w:hAnsi="Arial" w:cs="Arial"/>
          <w:sz w:val="20"/>
          <w:szCs w:val="20"/>
        </w:rPr>
        <w:t>Trong trường hợp</w:t>
      </w:r>
      <w:r w:rsidRPr="00E94BDA">
        <w:rPr>
          <w:rFonts w:ascii="Arial" w:hAnsi="Arial" w:cs="Arial"/>
          <w:sz w:val="20"/>
          <w:szCs w:val="20"/>
        </w:rPr>
        <w:t xml:space="preserve"> đơn có nhiều phương án trong đó một số phương án là không khác biệt đáng kể với nhau</w:t>
      </w:r>
      <w:r>
        <w:rPr>
          <w:rFonts w:ascii="Arial" w:hAnsi="Arial" w:cs="Arial"/>
          <w:sz w:val="20"/>
          <w:szCs w:val="20"/>
        </w:rPr>
        <w:t>, trong khi những phương án khác</w:t>
      </w:r>
      <w:r w:rsidRPr="00E94BDA">
        <w:rPr>
          <w:rFonts w:ascii="Arial" w:hAnsi="Arial" w:cs="Arial"/>
          <w:sz w:val="20"/>
          <w:szCs w:val="20"/>
        </w:rPr>
        <w:t xml:space="preserve"> </w:t>
      </w:r>
      <w:r>
        <w:rPr>
          <w:rFonts w:ascii="Arial" w:hAnsi="Arial" w:cs="Arial"/>
          <w:sz w:val="20"/>
          <w:szCs w:val="20"/>
        </w:rPr>
        <w:t xml:space="preserve">thể hiện sự </w:t>
      </w:r>
      <w:r w:rsidRPr="00E94BDA">
        <w:rPr>
          <w:rFonts w:ascii="Arial" w:hAnsi="Arial" w:cs="Arial"/>
          <w:sz w:val="20"/>
          <w:szCs w:val="20"/>
        </w:rPr>
        <w:t>khác biệt đáng kể</w:t>
      </w:r>
      <w:r>
        <w:rPr>
          <w:rFonts w:ascii="Arial" w:hAnsi="Arial" w:cs="Arial"/>
          <w:sz w:val="20"/>
          <w:szCs w:val="20"/>
        </w:rPr>
        <w:t>, giải pháp khả thi là</w:t>
      </w:r>
      <w:r w:rsidRPr="00E94BDA">
        <w:rPr>
          <w:rFonts w:ascii="Arial" w:hAnsi="Arial" w:cs="Arial"/>
          <w:sz w:val="20"/>
          <w:szCs w:val="20"/>
        </w:rPr>
        <w:t xml:space="preserve"> chia các phương án này thành các nhóm khác nhau</w:t>
      </w:r>
      <w:r>
        <w:rPr>
          <w:rFonts w:ascii="Arial" w:hAnsi="Arial" w:cs="Arial"/>
          <w:sz w:val="20"/>
          <w:szCs w:val="20"/>
        </w:rPr>
        <w:t>. M</w:t>
      </w:r>
      <w:r w:rsidRPr="00E94BDA">
        <w:rPr>
          <w:rFonts w:ascii="Arial" w:hAnsi="Arial" w:cs="Arial"/>
          <w:sz w:val="20"/>
          <w:szCs w:val="20"/>
        </w:rPr>
        <w:t xml:space="preserve">ỗi nhóm sẽ </w:t>
      </w:r>
      <w:r>
        <w:rPr>
          <w:rFonts w:ascii="Arial" w:hAnsi="Arial" w:cs="Arial"/>
          <w:sz w:val="20"/>
          <w:szCs w:val="20"/>
        </w:rPr>
        <w:t>bao gồm</w:t>
      </w:r>
      <w:r w:rsidRPr="00E94BDA">
        <w:rPr>
          <w:rFonts w:ascii="Arial" w:hAnsi="Arial" w:cs="Arial"/>
          <w:sz w:val="20"/>
          <w:szCs w:val="20"/>
        </w:rPr>
        <w:t xml:space="preserve"> các phương án không khác biệt đáng kể với nhau</w:t>
      </w:r>
      <w:r>
        <w:rPr>
          <w:rFonts w:ascii="Arial" w:hAnsi="Arial" w:cs="Arial"/>
          <w:sz w:val="20"/>
          <w:szCs w:val="20"/>
        </w:rPr>
        <w:t>. Sau đó, đ</w:t>
      </w:r>
      <w:r>
        <w:rPr>
          <w:rStyle w:val="rynqvb"/>
          <w:lang w:val="vi-VN"/>
        </w:rPr>
        <w:t>ơn tách có thể được nộp cho nhóm các phương án khác biệt đáng kể so với (các) nhóm khác.</w:t>
      </w:r>
      <w:r w:rsidRPr="00E94BDA">
        <w:rPr>
          <w:rFonts w:ascii="Arial" w:hAnsi="Arial" w:cs="Arial"/>
          <w:sz w:val="20"/>
          <w:szCs w:val="20"/>
        </w:rPr>
        <w:t xml:space="preserve"> </w:t>
      </w:r>
    </w:p>
    <w:p w14:paraId="619F80DC" w14:textId="77777777" w:rsidR="00690B45" w:rsidRDefault="00690B45" w:rsidP="00690B45">
      <w:pPr>
        <w:spacing w:after="0" w:line="240" w:lineRule="auto"/>
        <w:jc w:val="both"/>
        <w:rPr>
          <w:rFonts w:ascii="Arial" w:eastAsia="Times New Roman" w:hAnsi="Arial" w:cs="Arial"/>
          <w:b/>
          <w:bCs/>
          <w:color w:val="002060"/>
          <w:sz w:val="20"/>
          <w:szCs w:val="20"/>
        </w:rPr>
      </w:pPr>
    </w:p>
    <w:p w14:paraId="5089B307" w14:textId="4DA5EB22" w:rsidR="00790A0C" w:rsidRPr="00790A0C" w:rsidRDefault="00690B45" w:rsidP="00790A0C">
      <w:pPr>
        <w:jc w:val="both"/>
        <w:rPr>
          <w:rFonts w:ascii="Arial" w:eastAsia="Times New Roman" w:hAnsi="Arial" w:cs="Arial"/>
          <w:b/>
          <w:bCs/>
          <w:color w:val="002060"/>
          <w:sz w:val="20"/>
          <w:szCs w:val="20"/>
          <w:lang w:val="vi-VN"/>
        </w:rPr>
      </w:pPr>
      <w:r w:rsidRPr="00E94BDA">
        <w:rPr>
          <w:rFonts w:ascii="Arial" w:eastAsia="Times New Roman" w:hAnsi="Arial" w:cs="Arial"/>
          <w:b/>
          <w:bCs/>
          <w:color w:val="002060"/>
          <w:sz w:val="20"/>
          <w:szCs w:val="20"/>
          <w:lang w:val="vi-VN"/>
        </w:rPr>
        <w:t>Lời kết</w:t>
      </w:r>
    </w:p>
    <w:p w14:paraId="30C6E98C" w14:textId="77777777" w:rsidR="00690B45" w:rsidRDefault="00690B45" w:rsidP="00690B45">
      <w:pPr>
        <w:spacing w:after="0" w:line="240" w:lineRule="auto"/>
        <w:jc w:val="both"/>
        <w:rPr>
          <w:rFonts w:ascii="Arial" w:eastAsia="Times New Roman" w:hAnsi="Arial" w:cs="Arial"/>
          <w:bCs/>
          <w:sz w:val="20"/>
          <w:szCs w:val="20"/>
        </w:rPr>
      </w:pPr>
      <w:r w:rsidRPr="0044612E">
        <w:rPr>
          <w:rFonts w:ascii="Arial" w:eastAsia="Times New Roman" w:hAnsi="Arial" w:cs="Arial"/>
          <w:bCs/>
          <w:sz w:val="20"/>
          <w:szCs w:val="20"/>
        </w:rPr>
        <w:t xml:space="preserve">Hãy nhớ rằng, nộp đơn </w:t>
      </w:r>
      <w:r>
        <w:rPr>
          <w:rFonts w:ascii="Arial" w:eastAsia="Times New Roman" w:hAnsi="Arial" w:cs="Arial"/>
          <w:bCs/>
          <w:sz w:val="20"/>
          <w:szCs w:val="20"/>
        </w:rPr>
        <w:t>tách KDCN</w:t>
      </w:r>
      <w:r w:rsidRPr="0044612E">
        <w:rPr>
          <w:rFonts w:ascii="Arial" w:eastAsia="Times New Roman" w:hAnsi="Arial" w:cs="Arial"/>
          <w:bCs/>
          <w:sz w:val="20"/>
          <w:szCs w:val="20"/>
        </w:rPr>
        <w:t xml:space="preserve"> có thể là một cách tiếp cận chiến lược để đảm bảo </w:t>
      </w:r>
      <w:r>
        <w:rPr>
          <w:rFonts w:ascii="Arial" w:eastAsia="Times New Roman" w:hAnsi="Arial" w:cs="Arial"/>
          <w:bCs/>
          <w:sz w:val="20"/>
          <w:szCs w:val="20"/>
        </w:rPr>
        <w:t xml:space="preserve">được </w:t>
      </w:r>
      <w:r w:rsidRPr="0044612E">
        <w:rPr>
          <w:rFonts w:ascii="Arial" w:eastAsia="Times New Roman" w:hAnsi="Arial" w:cs="Arial"/>
          <w:bCs/>
          <w:sz w:val="20"/>
          <w:szCs w:val="20"/>
        </w:rPr>
        <w:t xml:space="preserve">sự bảo vệ đầy đủ cho các </w:t>
      </w:r>
      <w:r w:rsidRPr="00E94BDA">
        <w:rPr>
          <w:rFonts w:ascii="Arial" w:eastAsia="Times New Roman" w:hAnsi="Arial" w:cs="Arial"/>
          <w:bCs/>
          <w:sz w:val="20"/>
          <w:szCs w:val="20"/>
          <w:lang w:val="vi-VN"/>
        </w:rPr>
        <w:t xml:space="preserve">phương án/sản phẩm </w:t>
      </w:r>
      <w:r w:rsidRPr="0044612E">
        <w:rPr>
          <w:rFonts w:ascii="Arial" w:eastAsia="Times New Roman" w:hAnsi="Arial" w:cs="Arial"/>
          <w:bCs/>
          <w:sz w:val="20"/>
          <w:szCs w:val="20"/>
        </w:rPr>
        <w:t xml:space="preserve">khác biệt đáng kể, trong khi vẫn giữ </w:t>
      </w:r>
      <w:r>
        <w:rPr>
          <w:rFonts w:ascii="Arial" w:eastAsia="Times New Roman" w:hAnsi="Arial" w:cs="Arial"/>
          <w:bCs/>
          <w:sz w:val="20"/>
          <w:szCs w:val="20"/>
        </w:rPr>
        <w:t xml:space="preserve">được </w:t>
      </w:r>
      <w:r w:rsidRPr="0044612E">
        <w:rPr>
          <w:rFonts w:ascii="Arial" w:eastAsia="Times New Roman" w:hAnsi="Arial" w:cs="Arial"/>
          <w:bCs/>
          <w:sz w:val="20"/>
          <w:szCs w:val="20"/>
        </w:rPr>
        <w:t xml:space="preserve">các </w:t>
      </w:r>
      <w:r w:rsidRPr="00E94BDA">
        <w:rPr>
          <w:rFonts w:ascii="Arial" w:eastAsia="Times New Roman" w:hAnsi="Arial" w:cs="Arial"/>
          <w:bCs/>
          <w:sz w:val="20"/>
          <w:szCs w:val="20"/>
          <w:lang w:val="vi-VN"/>
        </w:rPr>
        <w:t>phương án/sản phẩm</w:t>
      </w:r>
      <w:r w:rsidRPr="0044612E">
        <w:rPr>
          <w:rFonts w:ascii="Arial" w:eastAsia="Times New Roman" w:hAnsi="Arial" w:cs="Arial"/>
          <w:bCs/>
          <w:sz w:val="20"/>
          <w:szCs w:val="20"/>
        </w:rPr>
        <w:t xml:space="preserve"> không khác biệt đáng kể</w:t>
      </w:r>
      <w:r>
        <w:rPr>
          <w:rFonts w:ascii="Arial" w:eastAsia="Times New Roman" w:hAnsi="Arial" w:cs="Arial"/>
          <w:bCs/>
          <w:sz w:val="20"/>
          <w:szCs w:val="20"/>
        </w:rPr>
        <w:t xml:space="preserve"> trong đơn ban đầu</w:t>
      </w:r>
      <w:r w:rsidRPr="0044612E">
        <w:rPr>
          <w:rFonts w:ascii="Arial" w:eastAsia="Times New Roman" w:hAnsi="Arial" w:cs="Arial"/>
          <w:bCs/>
          <w:sz w:val="20"/>
          <w:szCs w:val="20"/>
        </w:rPr>
        <w:t>.</w:t>
      </w:r>
    </w:p>
    <w:p w14:paraId="59FA622B" w14:textId="77777777" w:rsidR="00690B45" w:rsidRDefault="00690B45" w:rsidP="00690B45">
      <w:pPr>
        <w:spacing w:after="0" w:line="240" w:lineRule="auto"/>
        <w:jc w:val="both"/>
        <w:rPr>
          <w:rFonts w:ascii="Arial" w:eastAsia="Times New Roman" w:hAnsi="Arial" w:cs="Arial"/>
          <w:bCs/>
          <w:sz w:val="20"/>
          <w:szCs w:val="20"/>
        </w:rPr>
      </w:pPr>
    </w:p>
    <w:p w14:paraId="7595024E" w14:textId="77777777" w:rsidR="00690B45" w:rsidRDefault="00690B45" w:rsidP="00690B45">
      <w:pPr>
        <w:spacing w:after="0" w:line="240" w:lineRule="auto"/>
        <w:jc w:val="both"/>
        <w:rPr>
          <w:rFonts w:ascii="Arial" w:eastAsia="Times New Roman" w:hAnsi="Arial" w:cs="Arial"/>
          <w:bCs/>
          <w:sz w:val="20"/>
          <w:szCs w:val="20"/>
          <w:lang w:val="vi-VN"/>
        </w:rPr>
      </w:pPr>
      <w:r w:rsidRPr="00E94BDA">
        <w:rPr>
          <w:rFonts w:ascii="Arial" w:eastAsia="Times New Roman" w:hAnsi="Arial" w:cs="Arial"/>
          <w:bCs/>
          <w:sz w:val="20"/>
          <w:szCs w:val="20"/>
        </w:rPr>
        <w:t>Việc nộp đ</w:t>
      </w:r>
      <w:r w:rsidRPr="00E94BDA">
        <w:rPr>
          <w:rFonts w:ascii="Arial" w:eastAsia="Times New Roman" w:hAnsi="Arial" w:cs="Arial"/>
          <w:bCs/>
          <w:sz w:val="20"/>
          <w:szCs w:val="20"/>
          <w:lang w:val="vi-VN"/>
        </w:rPr>
        <w:t xml:space="preserve">ơn tách sẽ phát sinh thêm chi phí và khiến cho việc quản lý nhiều đơn KDCN trở lên phức tạp. Tuy nhiên, trong những trường hợp đơn đã được công bố và được yêu cầu tách đơn, nếu chỉ chọn giữ lại một số phương án/sản phẩm mà không nộp đơn tách cho các phương án/sản phẩm không được chọn thì các phương án/sản phẩm không được chọn đó sẽ được chuyển giao cho cộng đồng sử dụng. Việc sử dụng của cộng đồng đôi khi lại có tác dụng tiêu cực ngược trở lại đối với chủ đơn như sản phẩm do cộng đồng sản xuất ra trở thành đối tượng cạnh tranh trên thị trường, làm giảm doanh thu/lợi nhuận của chủ đơn, v.v. Trong khi đó chủ đơn sẽ không có cơ hội thứ hai để được độc quyền khai thác lợi ích đối với các phương án/sản phẩm đã loại bỏ nữa cũng như không được phép ngăn cấm người khác sử dụng các phương án/sản phẩm đã loại bỏ của mình. </w:t>
      </w:r>
    </w:p>
    <w:p w14:paraId="70865FBF" w14:textId="77777777" w:rsidR="00690B45" w:rsidRDefault="00690B45" w:rsidP="00690B45">
      <w:pPr>
        <w:spacing w:after="0" w:line="240" w:lineRule="auto"/>
        <w:jc w:val="both"/>
        <w:rPr>
          <w:rFonts w:ascii="Arial" w:eastAsia="Times New Roman" w:hAnsi="Arial" w:cs="Arial"/>
          <w:bCs/>
          <w:sz w:val="20"/>
          <w:szCs w:val="20"/>
          <w:lang w:val="vi-VN"/>
        </w:rPr>
      </w:pPr>
    </w:p>
    <w:p w14:paraId="69B5CD14" w14:textId="78B19300" w:rsidR="007375E8" w:rsidRPr="00D03044" w:rsidRDefault="00690B45" w:rsidP="00690B45">
      <w:pPr>
        <w:spacing w:after="0" w:line="240" w:lineRule="auto"/>
        <w:jc w:val="both"/>
        <w:rPr>
          <w:rFonts w:ascii="Arial" w:hAnsi="Arial" w:cs="Arial"/>
          <w:iCs/>
          <w:sz w:val="20"/>
          <w:szCs w:val="20"/>
        </w:rPr>
      </w:pPr>
      <w:r w:rsidRPr="00E94BDA">
        <w:rPr>
          <w:rFonts w:ascii="Arial" w:eastAsia="Times New Roman" w:hAnsi="Arial" w:cs="Arial"/>
          <w:bCs/>
          <w:sz w:val="20"/>
          <w:szCs w:val="20"/>
          <w:lang w:val="vi-VN"/>
        </w:rPr>
        <w:t xml:space="preserve">Do đó, khi cân nhắc các khoản phí và chi phí so với lợi ích của đơn tách, việc tách đơn nên được thực hiện nếu có giá trị hoặc có nguy cơ cao bị xâm phạm </w:t>
      </w:r>
      <w:hyperlink r:id="rId10" w:history="1">
        <w:r w:rsidRPr="00B96DAC">
          <w:rPr>
            <w:rStyle w:val="Hyperlink"/>
            <w:rFonts w:ascii="Arial" w:eastAsia="Times New Roman" w:hAnsi="Arial" w:cs="Arial"/>
            <w:bCs/>
            <w:sz w:val="20"/>
            <w:szCs w:val="20"/>
            <w:lang w:val="vi-VN"/>
          </w:rPr>
          <w:t>quyền KDCN</w:t>
        </w:r>
      </w:hyperlink>
      <w:r w:rsidRPr="00E94BDA">
        <w:rPr>
          <w:rFonts w:ascii="Arial" w:eastAsia="Times New Roman" w:hAnsi="Arial" w:cs="Arial"/>
          <w:bCs/>
          <w:sz w:val="20"/>
          <w:szCs w:val="20"/>
          <w:lang w:val="vi-VN"/>
        </w:rPr>
        <w:t>.</w:t>
      </w:r>
    </w:p>
    <w:p w14:paraId="68D8DE35" w14:textId="77777777" w:rsidR="0002156E" w:rsidRPr="00D03044" w:rsidRDefault="0002156E" w:rsidP="0002156E">
      <w:pPr>
        <w:spacing w:after="0" w:line="240" w:lineRule="auto"/>
        <w:jc w:val="right"/>
        <w:rPr>
          <w:rFonts w:ascii="Arial" w:hAnsi="Arial" w:cs="Arial"/>
          <w:b/>
          <w:sz w:val="20"/>
          <w:szCs w:val="20"/>
        </w:rPr>
      </w:pPr>
    </w:p>
    <w:p w14:paraId="69F18FE0" w14:textId="26E96A67" w:rsidR="007B5217" w:rsidRPr="007B5217" w:rsidRDefault="006E6CA2" w:rsidP="007B5217">
      <w:pPr>
        <w:spacing w:after="0" w:line="240" w:lineRule="auto"/>
        <w:jc w:val="right"/>
        <w:rPr>
          <w:rFonts w:ascii="Arial" w:hAnsi="Arial" w:cs="Arial"/>
          <w:b/>
          <w:color w:val="000000" w:themeColor="text1"/>
          <w:sz w:val="20"/>
          <w:szCs w:val="20"/>
        </w:rPr>
      </w:pPr>
      <w:hyperlink r:id="rId11" w:history="1">
        <w:r w:rsidR="007B5217" w:rsidRPr="007B5217">
          <w:rPr>
            <w:rStyle w:val="Hyperlink"/>
            <w:rFonts w:ascii="Arial" w:hAnsi="Arial" w:cs="Arial"/>
            <w:b/>
            <w:color w:val="000000" w:themeColor="text1"/>
            <w:sz w:val="20"/>
            <w:szCs w:val="20"/>
            <w:u w:val="none"/>
          </w:rPr>
          <w:t>Nguyễn Vũ Quân</w:t>
        </w:r>
      </w:hyperlink>
      <w:r w:rsidR="007B5217" w:rsidRPr="007B5217">
        <w:rPr>
          <w:rFonts w:ascii="Arial" w:hAnsi="Arial" w:cs="Arial"/>
          <w:b/>
          <w:color w:val="000000" w:themeColor="text1"/>
          <w:sz w:val="20"/>
          <w:szCs w:val="20"/>
        </w:rPr>
        <w:t xml:space="preserve"> | Partner, IP Attorney </w:t>
      </w:r>
    </w:p>
    <w:p w14:paraId="2152A819" w14:textId="10669C1E" w:rsidR="007B5217" w:rsidRDefault="006E6CA2" w:rsidP="007B5217">
      <w:pPr>
        <w:spacing w:after="0" w:line="240" w:lineRule="auto"/>
        <w:jc w:val="right"/>
        <w:rPr>
          <w:rFonts w:ascii="Arial" w:hAnsi="Arial" w:cs="Arial"/>
          <w:b/>
          <w:sz w:val="20"/>
          <w:szCs w:val="20"/>
        </w:rPr>
      </w:pPr>
      <w:hyperlink r:id="rId12" w:history="1">
        <w:r w:rsidR="007B5217" w:rsidRPr="007B5217">
          <w:rPr>
            <w:rStyle w:val="Hyperlink"/>
            <w:rFonts w:ascii="Arial" w:hAnsi="Arial" w:cs="Arial"/>
            <w:b/>
            <w:color w:val="000000" w:themeColor="text1"/>
            <w:sz w:val="20"/>
            <w:szCs w:val="20"/>
            <w:u w:val="none"/>
          </w:rPr>
          <w:t>Đào Thị Thúy Nga</w:t>
        </w:r>
      </w:hyperlink>
      <w:r w:rsidR="007B5217" w:rsidRPr="007B5217">
        <w:rPr>
          <w:rFonts w:ascii="Arial" w:hAnsi="Arial" w:cs="Arial"/>
          <w:b/>
          <w:color w:val="000000" w:themeColor="text1"/>
          <w:sz w:val="20"/>
          <w:szCs w:val="20"/>
        </w:rPr>
        <w:t xml:space="preserve"> </w:t>
      </w:r>
      <w:r w:rsidR="007B5217" w:rsidRPr="007B5217">
        <w:rPr>
          <w:rFonts w:ascii="Arial" w:hAnsi="Arial" w:cs="Arial"/>
          <w:b/>
          <w:sz w:val="20"/>
          <w:szCs w:val="20"/>
        </w:rPr>
        <w:t>| Senior Patent Attorney</w:t>
      </w:r>
    </w:p>
    <w:p w14:paraId="14A8B26E" w14:textId="19490507" w:rsidR="0002156E" w:rsidRPr="00D03044" w:rsidRDefault="0002156E" w:rsidP="007B5217">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4ED0D6DB">
                <wp:simplePos x="0" y="0"/>
                <wp:positionH relativeFrom="column">
                  <wp:posOffset>3810</wp:posOffset>
                </wp:positionH>
                <wp:positionV relativeFrom="paragraph">
                  <wp:posOffset>97155</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0" style="position:absolute;left:0;text-align:left;margin-left:.3pt;margin-top:7.65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13"/>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700D7" w14:textId="77777777" w:rsidR="006E6CA2" w:rsidRDefault="006E6CA2">
      <w:pPr>
        <w:spacing w:after="0" w:line="240" w:lineRule="auto"/>
      </w:pPr>
      <w:r>
        <w:separator/>
      </w:r>
    </w:p>
  </w:endnote>
  <w:endnote w:type="continuationSeparator" w:id="0">
    <w:p w14:paraId="41F396B3" w14:textId="77777777" w:rsidR="006E6CA2" w:rsidRDefault="006E6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0A9DDF86" w:rsidR="00C62253" w:rsidRPr="00FF7ED4" w:rsidRDefault="006E6CA2">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92615B">
              <w:rPr>
                <w:rFonts w:ascii="Arial" w:hAnsi="Arial" w:cs="Arial"/>
                <w:b/>
                <w:sz w:val="18"/>
                <w:szCs w:val="18"/>
              </w:rPr>
              <w:t>Trang</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6E6C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3F599" w14:textId="77777777" w:rsidR="006E6CA2" w:rsidRDefault="006E6CA2">
      <w:pPr>
        <w:spacing w:after="0" w:line="240" w:lineRule="auto"/>
      </w:pPr>
      <w:r>
        <w:separator/>
      </w:r>
    </w:p>
  </w:footnote>
  <w:footnote w:type="continuationSeparator" w:id="0">
    <w:p w14:paraId="041DAC04" w14:textId="77777777" w:rsidR="006E6CA2" w:rsidRDefault="006E6C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13933"/>
    <w:multiLevelType w:val="hybridMultilevel"/>
    <w:tmpl w:val="8C622CE8"/>
    <w:lvl w:ilvl="0" w:tplc="550282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CF6F71"/>
    <w:multiLevelType w:val="hybridMultilevel"/>
    <w:tmpl w:val="16621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A52E0A"/>
    <w:multiLevelType w:val="hybridMultilevel"/>
    <w:tmpl w:val="F25677A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6856B6"/>
    <w:multiLevelType w:val="hybridMultilevel"/>
    <w:tmpl w:val="B14C60EE"/>
    <w:lvl w:ilvl="0" w:tplc="8D6A7C0E">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1"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13"/>
  </w:num>
  <w:num w:numId="4">
    <w:abstractNumId w:val="18"/>
  </w:num>
  <w:num w:numId="5">
    <w:abstractNumId w:val="15"/>
  </w:num>
  <w:num w:numId="6">
    <w:abstractNumId w:val="0"/>
  </w:num>
  <w:num w:numId="7">
    <w:abstractNumId w:val="5"/>
  </w:num>
  <w:num w:numId="8">
    <w:abstractNumId w:val="19"/>
  </w:num>
  <w:num w:numId="9">
    <w:abstractNumId w:val="9"/>
  </w:num>
  <w:num w:numId="10">
    <w:abstractNumId w:val="4"/>
  </w:num>
  <w:num w:numId="11">
    <w:abstractNumId w:val="17"/>
  </w:num>
  <w:num w:numId="12">
    <w:abstractNumId w:val="1"/>
  </w:num>
  <w:num w:numId="13">
    <w:abstractNumId w:val="14"/>
  </w:num>
  <w:num w:numId="14">
    <w:abstractNumId w:val="16"/>
  </w:num>
  <w:num w:numId="15">
    <w:abstractNumId w:val="10"/>
  </w:num>
  <w:num w:numId="16">
    <w:abstractNumId w:val="20"/>
  </w:num>
  <w:num w:numId="17">
    <w:abstractNumId w:val="3"/>
  </w:num>
  <w:num w:numId="18">
    <w:abstractNumId w:val="11"/>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2"/>
  </w:num>
  <w:num w:numId="22">
    <w:abstractNumId w:val="6"/>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1463F"/>
    <w:rsid w:val="0002156E"/>
    <w:rsid w:val="0003042E"/>
    <w:rsid w:val="000B4098"/>
    <w:rsid w:val="000C43CB"/>
    <w:rsid w:val="00126CC7"/>
    <w:rsid w:val="001515AA"/>
    <w:rsid w:val="001D1CDD"/>
    <w:rsid w:val="001E0868"/>
    <w:rsid w:val="00215B22"/>
    <w:rsid w:val="00234C16"/>
    <w:rsid w:val="002753DD"/>
    <w:rsid w:val="002B63C0"/>
    <w:rsid w:val="0032315D"/>
    <w:rsid w:val="0033574A"/>
    <w:rsid w:val="003756D4"/>
    <w:rsid w:val="003D591A"/>
    <w:rsid w:val="003D7C8C"/>
    <w:rsid w:val="003E03BE"/>
    <w:rsid w:val="004A1761"/>
    <w:rsid w:val="004D64BC"/>
    <w:rsid w:val="00531173"/>
    <w:rsid w:val="00576438"/>
    <w:rsid w:val="005D32F9"/>
    <w:rsid w:val="00631122"/>
    <w:rsid w:val="00675D62"/>
    <w:rsid w:val="00690B45"/>
    <w:rsid w:val="006975B3"/>
    <w:rsid w:val="006C0389"/>
    <w:rsid w:val="006E6CA2"/>
    <w:rsid w:val="006F1BC0"/>
    <w:rsid w:val="00710050"/>
    <w:rsid w:val="007375E8"/>
    <w:rsid w:val="00745E08"/>
    <w:rsid w:val="007730A1"/>
    <w:rsid w:val="00790A0C"/>
    <w:rsid w:val="007B5217"/>
    <w:rsid w:val="007C392A"/>
    <w:rsid w:val="00813493"/>
    <w:rsid w:val="00820E66"/>
    <w:rsid w:val="008366D4"/>
    <w:rsid w:val="008416E5"/>
    <w:rsid w:val="0092615B"/>
    <w:rsid w:val="00933532"/>
    <w:rsid w:val="00993562"/>
    <w:rsid w:val="00A4177F"/>
    <w:rsid w:val="00A623C4"/>
    <w:rsid w:val="00AC74F1"/>
    <w:rsid w:val="00AF0703"/>
    <w:rsid w:val="00B157DF"/>
    <w:rsid w:val="00B96DAC"/>
    <w:rsid w:val="00C13ACF"/>
    <w:rsid w:val="00CA3F97"/>
    <w:rsid w:val="00CE035D"/>
    <w:rsid w:val="00D02775"/>
    <w:rsid w:val="00D03044"/>
    <w:rsid w:val="00D04B4E"/>
    <w:rsid w:val="00D417C1"/>
    <w:rsid w:val="00D645F2"/>
    <w:rsid w:val="00D75958"/>
    <w:rsid w:val="00D9190F"/>
    <w:rsid w:val="00E02884"/>
    <w:rsid w:val="00EC12BB"/>
    <w:rsid w:val="00EC5B6B"/>
    <w:rsid w:val="00F52892"/>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1">
    <w:name w:val="heading 1"/>
    <w:basedOn w:val="Normal"/>
    <w:next w:val="Normal"/>
    <w:link w:val="Heading1Char"/>
    <w:uiPriority w:val="9"/>
    <w:qFormat/>
    <w:rsid w:val="00690B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690B45"/>
    <w:rPr>
      <w:rFonts w:asciiTheme="majorHAnsi" w:eastAsiaTheme="majorEastAsia" w:hAnsiTheme="majorHAnsi" w:cstheme="majorBidi"/>
      <w:color w:val="2F5496" w:themeColor="accent1" w:themeShade="BF"/>
      <w:sz w:val="32"/>
      <w:szCs w:val="32"/>
    </w:rPr>
  </w:style>
  <w:style w:type="character" w:customStyle="1" w:styleId="rynqvb">
    <w:name w:val="rynqvb"/>
    <w:basedOn w:val="DefaultParagraphFont"/>
    <w:rsid w:val="00690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vi/dang-ky-hay-la-mat-bai-hoc-dat-gia-tu-vu-tranh-chap-kieu-dang-cong-nghiep-dien-hinh-o-viet-na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enfoxlaw.com/vi/bao-ho-duoi-dang-quyen-kieu-dang-cong-nghiep-hay-quyen-tac-gia-co-the-ban-chua-biet-2" TargetMode="External"/><Relationship Id="rId12" Type="http://schemas.openxmlformats.org/officeDocument/2006/relationships/hyperlink" Target="https://kenfoxlaw.com/vi/professional_item/dao-thi-thuy-ng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vi/professional_item/nguyen-vu-qua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kenfoxlaw.com/vi/quyen-tam-thoi-doi-voi-sang-che-va-kieu-dang-cong-nghiep-tai-viet-nam-nhung-dieu-ban-can-biet-2" TargetMode="External"/><Relationship Id="rId4" Type="http://schemas.openxmlformats.org/officeDocument/2006/relationships/webSettings" Target="webSettings.xml"/><Relationship Id="rId9" Type="http://schemas.openxmlformats.org/officeDocument/2006/relationships/hyperlink" Target="https://kenfoxlaw.com/vi/cau-hoi-thuong-gap/ve-quyen-shtt-tai-viet-nam/ve-kieu-dang-cong-nghiep/kieu-dang-cong-nghiep-tai-viet-nam-duoc-tham-dinh-nhu-the-na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3</Pages>
  <Words>1684</Words>
  <Characters>9603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10</cp:revision>
  <cp:lastPrinted>2023-02-07T03:49:00Z</cp:lastPrinted>
  <dcterms:created xsi:type="dcterms:W3CDTF">2023-02-07T03:35:00Z</dcterms:created>
  <dcterms:modified xsi:type="dcterms:W3CDTF">2024-06-04T04:02:00Z</dcterms:modified>
</cp:coreProperties>
</file>