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A9A96" w14:textId="174459C8" w:rsidR="00283B6F" w:rsidRPr="00283B6F" w:rsidRDefault="004D64BC" w:rsidP="00283B6F">
      <w:pPr>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67D2CA72" w:rsidR="00FA2CEE" w:rsidRPr="00BA68B8" w:rsidRDefault="00283B6F" w:rsidP="00FA2CEE">
                            <w:pPr>
                              <w:spacing w:after="0" w:line="240" w:lineRule="auto"/>
                              <w:rPr>
                                <w:rFonts w:ascii="Arial" w:hAnsi="Arial" w:cs="Arial"/>
                                <w:b/>
                                <w:color w:val="FFFFFF" w:themeColor="background1"/>
                                <w:sz w:val="20"/>
                                <w:szCs w:val="20"/>
                              </w:rPr>
                            </w:pPr>
                            <w:r w:rsidRPr="00283B6F">
                              <w:rPr>
                                <w:rFonts w:ascii="Arial" w:hAnsi="Arial" w:cs="Arial"/>
                                <w:b/>
                                <w:bCs/>
                                <w:color w:val="FFFFFF" w:themeColor="background1"/>
                                <w:sz w:val="20"/>
                                <w:szCs w:val="20"/>
                              </w:rPr>
                              <w:t>The Trademark has been Stolen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67D2CA72" w:rsidR="00FA2CEE" w:rsidRPr="00BA68B8" w:rsidRDefault="00283B6F" w:rsidP="00FA2CEE">
                      <w:pPr>
                        <w:spacing w:after="0" w:line="240" w:lineRule="auto"/>
                        <w:rPr>
                          <w:rFonts w:ascii="Arial" w:hAnsi="Arial" w:cs="Arial"/>
                          <w:b/>
                          <w:color w:val="FFFFFF" w:themeColor="background1"/>
                          <w:sz w:val="20"/>
                          <w:szCs w:val="20"/>
                        </w:rPr>
                      </w:pPr>
                      <w:r w:rsidRPr="00283B6F">
                        <w:rPr>
                          <w:rFonts w:ascii="Arial" w:hAnsi="Arial" w:cs="Arial"/>
                          <w:b/>
                          <w:bCs/>
                          <w:color w:val="FFFFFF" w:themeColor="background1"/>
                          <w:sz w:val="20"/>
                          <w:szCs w:val="20"/>
                        </w:rPr>
                        <w:t>The Trademark has been Stolen in Vietnam</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78A43074" w:rsidR="00FA2CEE" w:rsidRPr="00CC7576" w:rsidRDefault="00283B6F"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 xml:space="preserve">The </w:t>
                            </w:r>
                            <w:r w:rsidRPr="00283B6F">
                              <w:rPr>
                                <w:rFonts w:ascii="Arial" w:hAnsi="Arial" w:cs="Arial"/>
                                <w:b/>
                                <w:bCs/>
                                <w:color w:val="FFFFFF" w:themeColor="background1"/>
                                <w:sz w:val="20"/>
                                <w:szCs w:val="20"/>
                              </w:rPr>
                              <w:t>Trademark has been Stolen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78A43074" w:rsidR="00FA2CEE" w:rsidRPr="00CC7576" w:rsidRDefault="00283B6F"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 xml:space="preserve">The </w:t>
                      </w:r>
                      <w:r w:rsidRPr="00283B6F">
                        <w:rPr>
                          <w:rFonts w:ascii="Arial" w:hAnsi="Arial" w:cs="Arial"/>
                          <w:b/>
                          <w:bCs/>
                          <w:color w:val="FFFFFF" w:themeColor="background1"/>
                          <w:sz w:val="20"/>
                          <w:szCs w:val="20"/>
                        </w:rPr>
                        <w:t>Trademark has been Stolen in Vietnam</w:t>
                      </w:r>
                    </w:p>
                  </w:txbxContent>
                </v:textbox>
                <w10:wrap anchorx="page"/>
              </v:rect>
            </w:pict>
          </mc:Fallback>
        </mc:AlternateContent>
      </w:r>
      <w:r w:rsidR="00745E08" w:rsidRPr="00745E08">
        <w:rPr>
          <w:rFonts w:ascii="Arial" w:hAnsi="Arial" w:cs="Arial"/>
          <w:b/>
          <w:iCs/>
          <w:color w:val="C00000"/>
        </w:rPr>
        <w:t xml:space="preserve"> </w:t>
      </w:r>
      <w:bookmarkStart w:id="0" w:name="_GoBack"/>
      <w:r w:rsidR="00283B6F" w:rsidRPr="00283B6F">
        <w:rPr>
          <w:rFonts w:ascii="Arial" w:hAnsi="Arial" w:cs="Arial"/>
          <w:b/>
          <w:iCs/>
          <w:color w:val="C00000"/>
          <w:sz w:val="24"/>
          <w:szCs w:val="24"/>
        </w:rPr>
        <w:t>What To Do if Your Trademark has been Stolen in Vietnam?</w:t>
      </w:r>
      <w:bookmarkEnd w:id="0"/>
    </w:p>
    <w:p w14:paraId="19C93540" w14:textId="77777777" w:rsidR="00283B6F" w:rsidRPr="006355E4" w:rsidRDefault="00283B6F" w:rsidP="00283B6F">
      <w:pPr>
        <w:pStyle w:val="NormalWeb"/>
        <w:shd w:val="clear" w:color="auto" w:fill="FFFFFF"/>
        <w:spacing w:after="0"/>
        <w:jc w:val="both"/>
        <w:rPr>
          <w:rFonts w:ascii="Arial" w:hAnsi="Arial" w:cs="Arial"/>
          <w:i/>
          <w:iCs/>
          <w:color w:val="000000"/>
          <w:sz w:val="20"/>
          <w:szCs w:val="20"/>
        </w:rPr>
      </w:pPr>
      <w:r w:rsidRPr="006355E4">
        <w:rPr>
          <w:rFonts w:ascii="Arial" w:hAnsi="Arial" w:cs="Arial"/>
          <w:i/>
          <w:iCs/>
          <w:color w:val="000000"/>
          <w:sz w:val="20"/>
          <w:szCs w:val="20"/>
        </w:rPr>
        <w:t>The "first to file" principle has been abused by bad faith trademark applicants as a sophisticated tool for "trademark squatting" and "misappropriation of trademark rights" from legitimate owners in Vietnam. Trademark squatting or intellectual property (IP) theft from foreign businesses has become a troubling and dangerous trend in Vietnam. Increasingly, trademark owners are expressing frustration upon discovering that their trademark has been filed or even successfully registered by others in Vietnam. In many cases, after successfully registering a competitor's trademark, the trademark speculator has used that same trademark as a "weapon" to initiate legal actions and request Vietnamese enforcement authorities to seize goods bearing the trademark and penalize the genuine trademark owner.</w:t>
      </w:r>
    </w:p>
    <w:p w14:paraId="570C9A09" w14:textId="77777777" w:rsidR="00283B6F" w:rsidRPr="006355E4" w:rsidRDefault="00283B6F" w:rsidP="00283B6F">
      <w:pPr>
        <w:spacing w:after="0" w:line="240" w:lineRule="auto"/>
        <w:jc w:val="both"/>
        <w:rPr>
          <w:rFonts w:ascii="Arial" w:eastAsia="Times New Roman" w:hAnsi="Arial" w:cs="Arial"/>
          <w:color w:val="000000"/>
          <w:sz w:val="20"/>
          <w:szCs w:val="20"/>
        </w:rPr>
      </w:pPr>
      <w:r w:rsidRPr="006355E4">
        <w:rPr>
          <w:rFonts w:ascii="Arial" w:eastAsia="Times New Roman" w:hAnsi="Arial" w:cs="Arial"/>
          <w:color w:val="000000"/>
          <w:sz w:val="20"/>
          <w:szCs w:val="20"/>
        </w:rPr>
        <w:t xml:space="preserve">What challenges do trademark owners face when they discover that their trademark has been illegally registered by a third party? What methods are available to reclaim trademark rights, and what legal grounds are necessary to regain trademarks in Vietnam? These questions will be answered in detail by KENFOX IP &amp; Law Office in this article to help IP rights holders effectively protect their rights in Vietnam </w:t>
      </w:r>
      <w:r w:rsidRPr="006355E4">
        <w:rPr>
          <w:rFonts w:ascii="Arial" w:hAnsi="Arial" w:cs="Arial"/>
          <w:sz w:val="20"/>
          <w:szCs w:val="20"/>
        </w:rPr>
        <w:t>amidst the increasingly professional, sophisticated, and ever-changing issue of trademark squatting in the country</w:t>
      </w:r>
      <w:r w:rsidRPr="006355E4">
        <w:rPr>
          <w:rFonts w:ascii="Arial" w:eastAsia="Times New Roman" w:hAnsi="Arial" w:cs="Arial"/>
          <w:color w:val="000000"/>
          <w:sz w:val="20"/>
          <w:szCs w:val="20"/>
        </w:rPr>
        <w:t>.</w:t>
      </w:r>
    </w:p>
    <w:p w14:paraId="197E378B" w14:textId="77777777" w:rsidR="00283B6F" w:rsidRPr="006355E4" w:rsidRDefault="00283B6F" w:rsidP="00283B6F">
      <w:pPr>
        <w:spacing w:after="0" w:line="240" w:lineRule="auto"/>
        <w:rPr>
          <w:rFonts w:ascii="Arial" w:eastAsia="Times New Roman" w:hAnsi="Arial" w:cs="Arial"/>
          <w:color w:val="000000"/>
          <w:sz w:val="20"/>
          <w:szCs w:val="20"/>
        </w:rPr>
      </w:pPr>
    </w:p>
    <w:p w14:paraId="1A259508" w14:textId="77777777" w:rsidR="00283B6F" w:rsidRPr="006355E4" w:rsidRDefault="00283B6F" w:rsidP="00283B6F">
      <w:pPr>
        <w:spacing w:after="0" w:line="240" w:lineRule="auto"/>
        <w:rPr>
          <w:rFonts w:ascii="Arial" w:hAnsi="Arial" w:cs="Arial"/>
          <w:b/>
          <w:bCs/>
          <w:color w:val="2F5496"/>
          <w:sz w:val="20"/>
          <w:szCs w:val="20"/>
          <w:lang w:eastAsia="zh-CN"/>
        </w:rPr>
      </w:pPr>
      <w:r w:rsidRPr="006355E4">
        <w:rPr>
          <w:rFonts w:ascii="Arial" w:hAnsi="Arial" w:cs="Arial"/>
          <w:b/>
          <w:bCs/>
          <w:color w:val="2F5496"/>
          <w:sz w:val="20"/>
          <w:szCs w:val="20"/>
          <w:lang w:eastAsia="zh-CN"/>
        </w:rPr>
        <w:t>1. Challenges: What Obstacles Are Genuine Trademark Owners Facing in Vietnam?</w:t>
      </w:r>
    </w:p>
    <w:p w14:paraId="2ED31CF6" w14:textId="77777777" w:rsidR="00283B6F" w:rsidRPr="006355E4" w:rsidRDefault="00283B6F" w:rsidP="00283B6F">
      <w:pPr>
        <w:spacing w:after="0" w:line="240" w:lineRule="auto"/>
        <w:rPr>
          <w:rFonts w:ascii="Arial" w:hAnsi="Arial" w:cs="Arial"/>
          <w:sz w:val="20"/>
          <w:szCs w:val="20"/>
        </w:rPr>
      </w:pPr>
    </w:p>
    <w:p w14:paraId="740AE706" w14:textId="77777777" w:rsidR="00283B6F" w:rsidRPr="006355E4" w:rsidRDefault="00283B6F" w:rsidP="00283B6F">
      <w:pPr>
        <w:spacing w:after="0" w:line="240" w:lineRule="auto"/>
        <w:jc w:val="both"/>
        <w:rPr>
          <w:rFonts w:ascii="Arial" w:eastAsia="Times New Roman" w:hAnsi="Arial" w:cs="Arial"/>
          <w:color w:val="000000"/>
          <w:sz w:val="20"/>
          <w:szCs w:val="20"/>
        </w:rPr>
      </w:pPr>
      <w:r w:rsidRPr="006355E4">
        <w:rPr>
          <w:rFonts w:ascii="Arial" w:eastAsia="Times New Roman" w:hAnsi="Arial" w:cs="Arial"/>
          <w:color w:val="000000"/>
          <w:sz w:val="20"/>
          <w:szCs w:val="20"/>
        </w:rPr>
        <w:t>Legitimate brand owners in Vietnam often face the following significant challenges:</w:t>
      </w:r>
    </w:p>
    <w:p w14:paraId="614DD354" w14:textId="77777777" w:rsidR="00283B6F" w:rsidRPr="006355E4" w:rsidRDefault="00283B6F" w:rsidP="00283B6F">
      <w:pPr>
        <w:spacing w:after="0" w:line="240" w:lineRule="auto"/>
        <w:rPr>
          <w:rFonts w:ascii="Arial" w:hAnsi="Arial" w:cs="Arial"/>
          <w:sz w:val="20"/>
          <w:szCs w:val="20"/>
        </w:rPr>
      </w:pPr>
    </w:p>
    <w:p w14:paraId="01B12AFD" w14:textId="77777777" w:rsidR="00283B6F" w:rsidRPr="006355E4" w:rsidRDefault="00283B6F" w:rsidP="00283B6F">
      <w:pPr>
        <w:pStyle w:val="ListParagraph"/>
        <w:numPr>
          <w:ilvl w:val="0"/>
          <w:numId w:val="19"/>
        </w:numPr>
        <w:spacing w:after="0" w:line="240" w:lineRule="auto"/>
        <w:ind w:left="340"/>
        <w:contextualSpacing w:val="0"/>
        <w:jc w:val="both"/>
        <w:rPr>
          <w:rFonts w:ascii="Arial" w:eastAsia="Times New Roman" w:hAnsi="Arial" w:cs="Arial"/>
          <w:sz w:val="20"/>
          <w:szCs w:val="20"/>
          <w:lang w:eastAsia="zh-CN"/>
        </w:rPr>
      </w:pPr>
      <w:r w:rsidRPr="006355E4">
        <w:rPr>
          <w:rFonts w:ascii="Arial" w:eastAsia="Times New Roman" w:hAnsi="Arial" w:cs="Arial"/>
          <w:b/>
          <w:bCs/>
          <w:sz w:val="20"/>
          <w:szCs w:val="20"/>
          <w:lang w:eastAsia="zh-CN"/>
        </w:rPr>
        <w:t>Unregistered IP rights</w:t>
      </w:r>
      <w:r w:rsidRPr="006355E4">
        <w:rPr>
          <w:rFonts w:ascii="Arial" w:eastAsia="Times New Roman" w:hAnsi="Arial" w:cs="Arial"/>
          <w:sz w:val="20"/>
          <w:szCs w:val="20"/>
          <w:lang w:eastAsia="zh-CN"/>
        </w:rPr>
        <w:t xml:space="preserve">: Many legitimate trademark owners have not yet registered to establish their IP rights in Vietnam, despite having commercialized their products in the country. This creates an opportunity for third parties to take advantage of the "first to file" principle to </w:t>
      </w:r>
      <w:hyperlink r:id="rId7" w:history="1">
        <w:r w:rsidRPr="00E0449A">
          <w:rPr>
            <w:rStyle w:val="Hyperlink"/>
            <w:rFonts w:ascii="Arial" w:eastAsia="Times New Roman" w:hAnsi="Arial" w:cs="Arial"/>
            <w:sz w:val="20"/>
            <w:szCs w:val="20"/>
            <w:lang w:eastAsia="zh-CN"/>
          </w:rPr>
          <w:t>speculatively register and appropriate trademarks</w:t>
        </w:r>
      </w:hyperlink>
      <w:r w:rsidRPr="006355E4">
        <w:rPr>
          <w:rFonts w:ascii="Arial" w:eastAsia="Times New Roman" w:hAnsi="Arial" w:cs="Arial"/>
          <w:sz w:val="20"/>
          <w:szCs w:val="20"/>
          <w:lang w:eastAsia="zh-CN"/>
        </w:rPr>
        <w:t>.</w:t>
      </w:r>
    </w:p>
    <w:p w14:paraId="04CAEDDA" w14:textId="77777777" w:rsidR="00283B6F" w:rsidRPr="006355E4" w:rsidRDefault="00283B6F" w:rsidP="00283B6F">
      <w:pPr>
        <w:pStyle w:val="ListParagraph"/>
        <w:ind w:left="340"/>
        <w:jc w:val="both"/>
        <w:rPr>
          <w:rFonts w:ascii="Arial" w:eastAsia="Times New Roman" w:hAnsi="Arial" w:cs="Arial"/>
          <w:sz w:val="20"/>
          <w:szCs w:val="20"/>
          <w:lang w:eastAsia="zh-CN"/>
        </w:rPr>
      </w:pPr>
    </w:p>
    <w:p w14:paraId="781371AD" w14:textId="77777777" w:rsidR="00283B6F" w:rsidRPr="006355E4" w:rsidRDefault="00283B6F" w:rsidP="00283B6F">
      <w:pPr>
        <w:pStyle w:val="ListParagraph"/>
        <w:numPr>
          <w:ilvl w:val="0"/>
          <w:numId w:val="19"/>
        </w:numPr>
        <w:spacing w:after="0" w:line="240" w:lineRule="auto"/>
        <w:ind w:left="340"/>
        <w:contextualSpacing w:val="0"/>
        <w:jc w:val="both"/>
        <w:rPr>
          <w:rFonts w:ascii="Arial" w:eastAsia="Times New Roman" w:hAnsi="Arial" w:cs="Arial"/>
          <w:sz w:val="20"/>
          <w:szCs w:val="20"/>
          <w:lang w:eastAsia="zh-CN"/>
        </w:rPr>
      </w:pPr>
      <w:r w:rsidRPr="006355E4">
        <w:rPr>
          <w:rFonts w:ascii="Arial" w:eastAsia="Times New Roman" w:hAnsi="Arial" w:cs="Arial"/>
          <w:b/>
          <w:bCs/>
          <w:sz w:val="20"/>
          <w:szCs w:val="20"/>
          <w:lang w:eastAsia="zh-CN"/>
        </w:rPr>
        <w:t>Lack of direct evidence</w:t>
      </w:r>
      <w:r w:rsidRPr="006355E4">
        <w:rPr>
          <w:rFonts w:ascii="Arial" w:eastAsia="Times New Roman" w:hAnsi="Arial" w:cs="Arial"/>
          <w:sz w:val="20"/>
          <w:szCs w:val="20"/>
          <w:lang w:eastAsia="zh-CN"/>
        </w:rPr>
        <w:t>: The absence of “direct” evidence of the business relationship between the genuine trademark owner and the “bad faith” trademark applicant makes it difficulties to prove claims. Although it is possible to provide indirect evidence that the applicant "knew" or "had reason to know" about the pre-existence of a genuine mark, this is not strong or convincing enough.</w:t>
      </w:r>
    </w:p>
    <w:p w14:paraId="1CFCF480" w14:textId="77777777" w:rsidR="00283B6F" w:rsidRPr="006355E4" w:rsidRDefault="00283B6F" w:rsidP="00283B6F">
      <w:pPr>
        <w:pStyle w:val="ListParagraph"/>
        <w:ind w:left="340"/>
        <w:jc w:val="both"/>
        <w:rPr>
          <w:rFonts w:ascii="Arial" w:eastAsia="Times New Roman" w:hAnsi="Arial" w:cs="Arial"/>
          <w:sz w:val="20"/>
          <w:szCs w:val="20"/>
          <w:lang w:eastAsia="zh-CN"/>
        </w:rPr>
      </w:pPr>
    </w:p>
    <w:p w14:paraId="2F3C8407" w14:textId="77777777" w:rsidR="00283B6F" w:rsidRPr="006355E4" w:rsidRDefault="00283B6F" w:rsidP="00283B6F">
      <w:pPr>
        <w:pStyle w:val="ListParagraph"/>
        <w:numPr>
          <w:ilvl w:val="0"/>
          <w:numId w:val="19"/>
        </w:numPr>
        <w:spacing w:after="0" w:line="240" w:lineRule="auto"/>
        <w:ind w:left="340"/>
        <w:contextualSpacing w:val="0"/>
        <w:jc w:val="both"/>
        <w:rPr>
          <w:rFonts w:ascii="Arial" w:eastAsia="Times New Roman" w:hAnsi="Arial" w:cs="Arial"/>
          <w:sz w:val="20"/>
          <w:szCs w:val="20"/>
          <w:lang w:eastAsia="zh-CN"/>
        </w:rPr>
      </w:pPr>
      <w:r w:rsidRPr="006355E4">
        <w:rPr>
          <w:rFonts w:ascii="Arial" w:eastAsia="Times New Roman" w:hAnsi="Arial" w:cs="Arial"/>
          <w:b/>
          <w:bCs/>
          <w:sz w:val="20"/>
          <w:szCs w:val="20"/>
          <w:lang w:eastAsia="zh-CN"/>
        </w:rPr>
        <w:t>First to file principle</w:t>
      </w:r>
      <w:r w:rsidRPr="006355E4">
        <w:rPr>
          <w:rFonts w:ascii="Arial" w:eastAsia="Times New Roman" w:hAnsi="Arial" w:cs="Arial"/>
          <w:sz w:val="20"/>
          <w:szCs w:val="20"/>
          <w:lang w:eastAsia="zh-CN"/>
        </w:rPr>
        <w:t>: The "first to file" principle, although not an absolute, unique and immutable principle, is prioritized in the mechanism for establishing trademark rights in Vietnam, rather than the “first to use” principle. This sometimes causes disadvantages to the true trademark owner who has not yet registered but has already used the trademark.</w:t>
      </w:r>
    </w:p>
    <w:p w14:paraId="3FA1DCDB" w14:textId="77777777" w:rsidR="00283B6F" w:rsidRPr="006355E4" w:rsidRDefault="00283B6F" w:rsidP="00283B6F">
      <w:pPr>
        <w:pStyle w:val="ListParagraph"/>
        <w:ind w:left="340"/>
        <w:jc w:val="both"/>
        <w:rPr>
          <w:rFonts w:ascii="Arial" w:eastAsia="Times New Roman" w:hAnsi="Arial" w:cs="Arial"/>
          <w:sz w:val="20"/>
          <w:szCs w:val="20"/>
          <w:lang w:eastAsia="zh-CN"/>
        </w:rPr>
      </w:pPr>
    </w:p>
    <w:p w14:paraId="3FA28F02" w14:textId="77777777" w:rsidR="00283B6F" w:rsidRPr="006355E4" w:rsidRDefault="00283B6F" w:rsidP="00283B6F">
      <w:pPr>
        <w:pStyle w:val="ListParagraph"/>
        <w:numPr>
          <w:ilvl w:val="0"/>
          <w:numId w:val="19"/>
        </w:numPr>
        <w:spacing w:after="0" w:line="240" w:lineRule="auto"/>
        <w:ind w:left="340"/>
        <w:contextualSpacing w:val="0"/>
        <w:jc w:val="both"/>
        <w:rPr>
          <w:rFonts w:ascii="Arial" w:eastAsia="Times New Roman" w:hAnsi="Arial" w:cs="Arial"/>
          <w:sz w:val="20"/>
          <w:szCs w:val="20"/>
          <w:lang w:eastAsia="zh-CN"/>
        </w:rPr>
      </w:pPr>
      <w:r w:rsidRPr="006355E4">
        <w:rPr>
          <w:rFonts w:ascii="Arial" w:eastAsia="Times New Roman" w:hAnsi="Arial" w:cs="Arial"/>
          <w:b/>
          <w:bCs/>
          <w:sz w:val="20"/>
          <w:szCs w:val="20"/>
          <w:lang w:eastAsia="zh-CN"/>
        </w:rPr>
        <w:t>Proof of widespread use of the trademark</w:t>
      </w:r>
      <w:r w:rsidRPr="006355E4">
        <w:rPr>
          <w:rFonts w:ascii="Arial" w:eastAsia="Times New Roman" w:hAnsi="Arial" w:cs="Arial"/>
          <w:sz w:val="20"/>
          <w:szCs w:val="20"/>
          <w:lang w:eastAsia="zh-CN"/>
        </w:rPr>
        <w:t xml:space="preserve">: Although </w:t>
      </w:r>
      <w:hyperlink r:id="rId8" w:history="1">
        <w:r w:rsidRPr="00E0449A">
          <w:rPr>
            <w:rStyle w:val="Hyperlink"/>
            <w:rFonts w:ascii="Arial" w:eastAsia="Times New Roman" w:hAnsi="Arial" w:cs="Arial"/>
            <w:sz w:val="20"/>
            <w:szCs w:val="20"/>
            <w:lang w:eastAsia="zh-CN"/>
          </w:rPr>
          <w:t>evidence</w:t>
        </w:r>
      </w:hyperlink>
      <w:r w:rsidRPr="006355E4">
        <w:rPr>
          <w:rFonts w:ascii="Arial" w:eastAsia="Times New Roman" w:hAnsi="Arial" w:cs="Arial"/>
          <w:sz w:val="20"/>
          <w:szCs w:val="20"/>
          <w:lang w:eastAsia="zh-CN"/>
        </w:rPr>
        <w:t xml:space="preserve"> of </w:t>
      </w:r>
      <w:r w:rsidRPr="006355E4">
        <w:rPr>
          <w:rFonts w:ascii="Arial" w:eastAsia="Times New Roman" w:hAnsi="Arial" w:cs="Arial"/>
          <w:b/>
          <w:bCs/>
          <w:sz w:val="20"/>
          <w:szCs w:val="20"/>
          <w:lang w:eastAsia="zh-CN"/>
        </w:rPr>
        <w:t>widespread use</w:t>
      </w:r>
      <w:r w:rsidRPr="006355E4">
        <w:rPr>
          <w:rFonts w:ascii="Arial" w:eastAsia="Times New Roman" w:hAnsi="Arial" w:cs="Arial"/>
          <w:sz w:val="20"/>
          <w:szCs w:val="20"/>
          <w:lang w:eastAsia="zh-CN"/>
        </w:rPr>
        <w:t xml:space="preserve"> of legitimate owner’s trademarks in Vietnam </w:t>
      </w:r>
      <w:r w:rsidRPr="006355E4">
        <w:rPr>
          <w:rFonts w:ascii="Arial" w:eastAsia="Times New Roman" w:hAnsi="Arial" w:cs="Arial"/>
          <w:sz w:val="20"/>
          <w:szCs w:val="20"/>
          <w:u w:val="single"/>
          <w:lang w:eastAsia="zh-CN"/>
        </w:rPr>
        <w:t>is available</w:t>
      </w:r>
      <w:r w:rsidRPr="006355E4">
        <w:rPr>
          <w:rFonts w:ascii="Arial" w:eastAsia="Times New Roman" w:hAnsi="Arial" w:cs="Arial"/>
          <w:sz w:val="20"/>
          <w:szCs w:val="20"/>
          <w:lang w:eastAsia="zh-CN"/>
        </w:rPr>
        <w:t xml:space="preserve">, IP VIETNAM's examiners are very </w:t>
      </w:r>
      <w:r w:rsidRPr="006355E4">
        <w:rPr>
          <w:rFonts w:ascii="Arial" w:eastAsia="Times New Roman" w:hAnsi="Arial" w:cs="Arial"/>
          <w:sz w:val="20"/>
          <w:szCs w:val="20"/>
          <w:u w:val="single"/>
          <w:lang w:eastAsia="zh-CN"/>
        </w:rPr>
        <w:t xml:space="preserve">reserved (reluctant) about allowing an </w:t>
      </w:r>
      <w:r w:rsidRPr="006355E4">
        <w:rPr>
          <w:rFonts w:ascii="Arial" w:eastAsia="Times New Roman" w:hAnsi="Arial" w:cs="Arial"/>
          <w:b/>
          <w:bCs/>
          <w:sz w:val="20"/>
          <w:szCs w:val="20"/>
          <w:u w:val="single"/>
          <w:lang w:eastAsia="zh-CN"/>
        </w:rPr>
        <w:t xml:space="preserve">unregistered </w:t>
      </w:r>
      <w:r w:rsidRPr="006355E4">
        <w:rPr>
          <w:rFonts w:ascii="Arial" w:eastAsia="Times New Roman" w:hAnsi="Arial" w:cs="Arial"/>
          <w:sz w:val="20"/>
          <w:szCs w:val="20"/>
          <w:u w:val="single"/>
          <w:lang w:eastAsia="zh-CN"/>
        </w:rPr>
        <w:t>mark to prevail in opposition/invalidation proceedings</w:t>
      </w:r>
      <w:r w:rsidRPr="006355E4">
        <w:rPr>
          <w:rFonts w:ascii="Arial" w:eastAsia="Times New Roman" w:hAnsi="Arial" w:cs="Arial"/>
          <w:sz w:val="20"/>
          <w:szCs w:val="20"/>
          <w:lang w:eastAsia="zh-CN"/>
        </w:rPr>
        <w:t>, unless the case is exceptionally severe.</w:t>
      </w:r>
    </w:p>
    <w:p w14:paraId="5A550436" w14:textId="77777777" w:rsidR="00283B6F" w:rsidRPr="006355E4" w:rsidRDefault="00283B6F" w:rsidP="00283B6F">
      <w:pPr>
        <w:pStyle w:val="ListParagraph"/>
        <w:rPr>
          <w:rFonts w:ascii="Arial" w:eastAsia="Times New Roman" w:hAnsi="Arial" w:cs="Arial"/>
          <w:sz w:val="20"/>
          <w:szCs w:val="20"/>
          <w:lang w:eastAsia="zh-CN"/>
        </w:rPr>
      </w:pPr>
    </w:p>
    <w:p w14:paraId="0A8F6636" w14:textId="77777777" w:rsidR="00283B6F" w:rsidRPr="006355E4" w:rsidRDefault="00283B6F" w:rsidP="00283B6F">
      <w:pPr>
        <w:spacing w:after="0" w:line="240" w:lineRule="auto"/>
        <w:rPr>
          <w:rFonts w:ascii="Arial" w:hAnsi="Arial" w:cs="Arial"/>
          <w:b/>
          <w:bCs/>
          <w:color w:val="2F5496"/>
          <w:sz w:val="20"/>
          <w:szCs w:val="20"/>
          <w:lang w:eastAsia="zh-CN"/>
        </w:rPr>
      </w:pPr>
      <w:r w:rsidRPr="006355E4">
        <w:rPr>
          <w:rFonts w:ascii="Arial" w:hAnsi="Arial" w:cs="Arial"/>
          <w:b/>
          <w:bCs/>
          <w:color w:val="2F5496"/>
          <w:sz w:val="20"/>
          <w:szCs w:val="20"/>
          <w:lang w:eastAsia="zh-CN"/>
        </w:rPr>
        <w:t>2. Strategic Approaches: What Should Be Done to Reclaim Trademark Rights in Vietnam?</w:t>
      </w:r>
    </w:p>
    <w:p w14:paraId="3A50C9E2" w14:textId="77777777" w:rsidR="00283B6F" w:rsidRPr="006355E4" w:rsidRDefault="00283B6F" w:rsidP="00283B6F">
      <w:pPr>
        <w:shd w:val="clear" w:color="auto" w:fill="FFFFFF"/>
        <w:spacing w:after="0" w:line="240" w:lineRule="auto"/>
        <w:rPr>
          <w:rFonts w:ascii="Arial" w:eastAsia="Times New Roman" w:hAnsi="Arial" w:cs="Arial"/>
          <w:sz w:val="20"/>
          <w:szCs w:val="20"/>
        </w:rPr>
      </w:pPr>
    </w:p>
    <w:p w14:paraId="485DB9A5" w14:textId="77777777" w:rsidR="00283B6F" w:rsidRPr="006355E4" w:rsidRDefault="00283B6F" w:rsidP="00283B6F">
      <w:pPr>
        <w:shd w:val="clear" w:color="auto" w:fill="FFFFFF"/>
        <w:spacing w:after="0" w:line="240" w:lineRule="auto"/>
        <w:jc w:val="both"/>
        <w:rPr>
          <w:rFonts w:ascii="Arial" w:hAnsi="Arial" w:cs="Arial"/>
          <w:color w:val="0D0D0D"/>
          <w:sz w:val="20"/>
          <w:szCs w:val="20"/>
          <w:shd w:val="clear" w:color="auto" w:fill="FFFFFF"/>
        </w:rPr>
      </w:pPr>
      <w:r w:rsidRPr="006355E4">
        <w:rPr>
          <w:rFonts w:ascii="Arial" w:hAnsi="Arial" w:cs="Arial"/>
          <w:color w:val="0D0D0D"/>
          <w:sz w:val="20"/>
          <w:szCs w:val="20"/>
          <w:shd w:val="clear" w:color="auto" w:fill="FFFFFF"/>
        </w:rPr>
        <w:t>Once a bad faith trademark has been identified, Vietnam's IP Law and accompanying regulations provide a range of tools that the rightful owners can use to oppose and/or request the cancellation of trademarks registered in bad faith. There are four typical approaches from a legal and practical perspective to combat trademark squatting in Vietnam:</w:t>
      </w:r>
    </w:p>
    <w:p w14:paraId="4EA7C0EA" w14:textId="77777777" w:rsidR="00283B6F" w:rsidRPr="006355E4" w:rsidRDefault="00283B6F" w:rsidP="00283B6F">
      <w:pPr>
        <w:shd w:val="clear" w:color="auto" w:fill="FFFFFF"/>
        <w:spacing w:after="0" w:line="240" w:lineRule="auto"/>
        <w:jc w:val="both"/>
        <w:rPr>
          <w:rFonts w:ascii="Arial" w:hAnsi="Arial" w:cs="Arial"/>
          <w:color w:val="0D0D0D"/>
          <w:sz w:val="20"/>
          <w:szCs w:val="20"/>
          <w:shd w:val="clear" w:color="auto" w:fill="FFFFFF"/>
        </w:rPr>
      </w:pPr>
    </w:p>
    <w:p w14:paraId="14A09FE9" w14:textId="77777777" w:rsidR="00283B6F" w:rsidRPr="006355E4" w:rsidRDefault="00283B6F" w:rsidP="00283B6F">
      <w:pPr>
        <w:spacing w:after="0" w:line="240" w:lineRule="auto"/>
        <w:jc w:val="both"/>
        <w:rPr>
          <w:rFonts w:ascii="Arial" w:hAnsi="Arial" w:cs="Arial"/>
          <w:color w:val="0D0D0D"/>
          <w:sz w:val="20"/>
          <w:szCs w:val="20"/>
          <w:shd w:val="clear" w:color="auto" w:fill="FFFFFF"/>
        </w:rPr>
      </w:pPr>
      <w:r w:rsidRPr="006355E4">
        <w:rPr>
          <w:rFonts w:ascii="Arial" w:hAnsi="Arial" w:cs="Arial"/>
          <w:color w:val="0D0D0D"/>
          <w:sz w:val="20"/>
          <w:szCs w:val="20"/>
          <w:shd w:val="clear" w:color="auto" w:fill="FFFFFF"/>
        </w:rPr>
        <w:t xml:space="preserve">[1] </w:t>
      </w:r>
      <w:r w:rsidRPr="006355E4">
        <w:rPr>
          <w:rFonts w:ascii="Arial" w:hAnsi="Arial" w:cs="Arial"/>
          <w:b/>
          <w:bCs/>
          <w:color w:val="0D0D0D"/>
          <w:sz w:val="20"/>
          <w:szCs w:val="20"/>
          <w:shd w:val="clear" w:color="auto" w:fill="FFFFFF"/>
        </w:rPr>
        <w:t>Opposition</w:t>
      </w:r>
      <w:r w:rsidRPr="006355E4">
        <w:rPr>
          <w:rFonts w:ascii="Arial" w:hAnsi="Arial" w:cs="Arial"/>
          <w:color w:val="0D0D0D"/>
          <w:sz w:val="20"/>
          <w:szCs w:val="20"/>
          <w:shd w:val="clear" w:color="auto" w:fill="FFFFFF"/>
        </w:rPr>
        <w:t xml:space="preserve">: </w:t>
      </w:r>
      <w:r w:rsidRPr="00E0449A">
        <w:rPr>
          <w:rFonts w:ascii="Arial" w:hAnsi="Arial" w:cs="Arial"/>
          <w:color w:val="0D0D0D"/>
          <w:sz w:val="20"/>
          <w:szCs w:val="20"/>
          <w:shd w:val="clear" w:color="auto" w:fill="FFFFFF"/>
        </w:rPr>
        <w:t xml:space="preserve">Filing a </w:t>
      </w:r>
      <w:hyperlink r:id="rId9" w:history="1">
        <w:r w:rsidRPr="00083C41">
          <w:rPr>
            <w:rStyle w:val="Hyperlink"/>
            <w:rFonts w:ascii="Arial" w:hAnsi="Arial" w:cs="Arial"/>
            <w:sz w:val="20"/>
            <w:szCs w:val="20"/>
            <w:shd w:val="clear" w:color="auto" w:fill="FFFFFF"/>
          </w:rPr>
          <w:t>Notice of Oppositio</w:t>
        </w:r>
      </w:hyperlink>
      <w:r w:rsidRPr="00E0449A">
        <w:rPr>
          <w:rFonts w:ascii="Arial" w:hAnsi="Arial" w:cs="Arial"/>
          <w:color w:val="0D0D0D"/>
          <w:sz w:val="20"/>
          <w:szCs w:val="20"/>
          <w:shd w:val="clear" w:color="auto" w:fill="FFFFFF"/>
        </w:rPr>
        <w:t>n within 5 months from the publication date of the trademark application, or, filing a written opinion through “Third Party’s Observation” before IP VIETNAM’s decision on grant/refusal of the trademark application if the 5-month period for opposition has passed, to request IP VIETNAM to refuse protection of the trademark filed with bad faith.</w:t>
      </w:r>
    </w:p>
    <w:p w14:paraId="71236B62" w14:textId="77777777" w:rsidR="00283B6F" w:rsidRPr="006355E4" w:rsidRDefault="00283B6F" w:rsidP="00283B6F">
      <w:pPr>
        <w:spacing w:after="0" w:line="240" w:lineRule="auto"/>
        <w:jc w:val="both"/>
        <w:rPr>
          <w:rFonts w:ascii="Arial" w:hAnsi="Arial" w:cs="Arial"/>
          <w:color w:val="0D0D0D"/>
          <w:sz w:val="20"/>
          <w:szCs w:val="20"/>
          <w:shd w:val="clear" w:color="auto" w:fill="FFFFFF"/>
        </w:rPr>
      </w:pPr>
    </w:p>
    <w:p w14:paraId="76DB8237" w14:textId="77777777" w:rsidR="00283B6F" w:rsidRPr="006355E4" w:rsidRDefault="00283B6F" w:rsidP="00283B6F">
      <w:pPr>
        <w:spacing w:after="0" w:line="240" w:lineRule="auto"/>
        <w:jc w:val="both"/>
        <w:rPr>
          <w:rFonts w:ascii="Arial" w:hAnsi="Arial" w:cs="Arial"/>
          <w:color w:val="0D0D0D"/>
          <w:sz w:val="20"/>
          <w:szCs w:val="20"/>
          <w:shd w:val="clear" w:color="auto" w:fill="FFFFFF"/>
        </w:rPr>
      </w:pPr>
    </w:p>
    <w:p w14:paraId="5E1F5C4F" w14:textId="77777777" w:rsidR="00283B6F" w:rsidRPr="00E0449A" w:rsidRDefault="00283B6F" w:rsidP="00283B6F">
      <w:pPr>
        <w:spacing w:after="0" w:line="240" w:lineRule="auto"/>
        <w:jc w:val="both"/>
        <w:rPr>
          <w:rFonts w:ascii="Arial" w:hAnsi="Arial" w:cs="Arial"/>
          <w:color w:val="0D0D0D"/>
          <w:sz w:val="20"/>
          <w:szCs w:val="20"/>
          <w:shd w:val="clear" w:color="auto" w:fill="FFFFFF"/>
        </w:rPr>
      </w:pPr>
      <w:r w:rsidRPr="006355E4">
        <w:rPr>
          <w:rFonts w:ascii="Arial" w:hAnsi="Arial" w:cs="Arial"/>
          <w:color w:val="0D0D0D"/>
          <w:sz w:val="20"/>
          <w:szCs w:val="20"/>
          <w:shd w:val="clear" w:color="auto" w:fill="FFFFFF"/>
        </w:rPr>
        <w:t>[2</w:t>
      </w:r>
      <w:r w:rsidRPr="00E0449A">
        <w:rPr>
          <w:rFonts w:ascii="Arial" w:hAnsi="Arial" w:cs="Arial"/>
          <w:color w:val="0D0D0D"/>
          <w:sz w:val="20"/>
          <w:szCs w:val="20"/>
          <w:shd w:val="clear" w:color="auto" w:fill="FFFFFF"/>
        </w:rPr>
        <w:t xml:space="preserve">] </w:t>
      </w:r>
      <w:r w:rsidRPr="00E0449A">
        <w:rPr>
          <w:rFonts w:ascii="Arial" w:hAnsi="Arial" w:cs="Arial"/>
          <w:b/>
          <w:bCs/>
          <w:color w:val="0D0D0D"/>
          <w:sz w:val="20"/>
          <w:szCs w:val="20"/>
          <w:shd w:val="clear" w:color="auto" w:fill="FFFFFF"/>
        </w:rPr>
        <w:t>Invalidation</w:t>
      </w:r>
      <w:r w:rsidRPr="00E0449A">
        <w:rPr>
          <w:rFonts w:ascii="Arial" w:hAnsi="Arial" w:cs="Arial"/>
          <w:color w:val="0D0D0D"/>
          <w:sz w:val="20"/>
          <w:szCs w:val="20"/>
          <w:shd w:val="clear" w:color="auto" w:fill="FFFFFF"/>
        </w:rPr>
        <w:t>: Submitting an invalidation request to IP VIETNAM’s Enforcement and Appeal Division (</w:t>
      </w:r>
      <w:r w:rsidRPr="00E0449A">
        <w:rPr>
          <w:rFonts w:ascii="Arial" w:hAnsi="Arial" w:cs="Arial"/>
          <w:b/>
          <w:bCs/>
          <w:color w:val="0D0D0D"/>
          <w:sz w:val="20"/>
          <w:szCs w:val="20"/>
          <w:shd w:val="clear" w:color="auto" w:fill="FFFFFF"/>
        </w:rPr>
        <w:t>EAD</w:t>
      </w:r>
      <w:r w:rsidRPr="00E0449A">
        <w:rPr>
          <w:rFonts w:ascii="Arial" w:hAnsi="Arial" w:cs="Arial"/>
          <w:color w:val="0D0D0D"/>
          <w:sz w:val="20"/>
          <w:szCs w:val="20"/>
          <w:shd w:val="clear" w:color="auto" w:fill="FFFFFF"/>
        </w:rPr>
        <w:t>). According to Article 96.4 of Vietnam IP Law, the time limit for filing an invalidation against a trademark registration on bad faith ground is during the protection term of the trademark.</w:t>
      </w:r>
    </w:p>
    <w:p w14:paraId="742524ED" w14:textId="77777777" w:rsidR="00283B6F" w:rsidRPr="00E0449A" w:rsidRDefault="00283B6F" w:rsidP="00283B6F">
      <w:pPr>
        <w:spacing w:after="0" w:line="240" w:lineRule="auto"/>
        <w:jc w:val="both"/>
        <w:rPr>
          <w:rFonts w:ascii="Arial" w:hAnsi="Arial" w:cs="Arial"/>
          <w:color w:val="0D0D0D"/>
          <w:sz w:val="20"/>
          <w:szCs w:val="20"/>
          <w:shd w:val="clear" w:color="auto" w:fill="FFFFFF"/>
        </w:rPr>
      </w:pPr>
    </w:p>
    <w:p w14:paraId="50069D52" w14:textId="2659C8F4" w:rsidR="00283B6F" w:rsidRPr="00E0449A" w:rsidRDefault="00283B6F" w:rsidP="00283B6F">
      <w:pPr>
        <w:spacing w:after="0" w:line="240" w:lineRule="auto"/>
        <w:jc w:val="both"/>
        <w:rPr>
          <w:rFonts w:ascii="Arial" w:hAnsi="Arial" w:cs="Arial"/>
          <w:color w:val="0D0D0D"/>
          <w:sz w:val="20"/>
          <w:szCs w:val="20"/>
          <w:shd w:val="clear" w:color="auto" w:fill="FFFFFF"/>
        </w:rPr>
      </w:pPr>
      <w:r w:rsidRPr="00E0449A">
        <w:rPr>
          <w:rFonts w:ascii="Arial" w:hAnsi="Arial" w:cs="Arial"/>
          <w:color w:val="0D0D0D"/>
          <w:sz w:val="20"/>
          <w:szCs w:val="20"/>
          <w:shd w:val="clear" w:color="auto" w:fill="FFFFFF"/>
        </w:rPr>
        <w:t xml:space="preserve">[3] </w:t>
      </w:r>
      <w:r w:rsidRPr="00E0449A">
        <w:rPr>
          <w:rFonts w:ascii="Arial" w:hAnsi="Arial" w:cs="Arial"/>
          <w:b/>
          <w:bCs/>
          <w:color w:val="0D0D0D"/>
          <w:sz w:val="20"/>
          <w:szCs w:val="20"/>
          <w:shd w:val="clear" w:color="auto" w:fill="FFFFFF"/>
        </w:rPr>
        <w:t>Non-use cancellation</w:t>
      </w:r>
      <w:r w:rsidRPr="00E0449A">
        <w:rPr>
          <w:rFonts w:ascii="Arial" w:hAnsi="Arial" w:cs="Arial"/>
          <w:color w:val="0D0D0D"/>
          <w:sz w:val="20"/>
          <w:szCs w:val="20"/>
          <w:shd w:val="clear" w:color="auto" w:fill="FFFFFF"/>
        </w:rPr>
        <w:t xml:space="preserve">: Filing a request for non-use cancellation with IP VIETNAM if the squatting trademark has been registered for more than 5 years without being used. Article 95.1(d) of the IP Law allows </w:t>
      </w: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0BE37006" wp14:editId="28CFEAF8">
                <wp:simplePos x="0" y="0"/>
                <wp:positionH relativeFrom="column">
                  <wp:posOffset>6381750</wp:posOffset>
                </wp:positionH>
                <wp:positionV relativeFrom="paragraph">
                  <wp:posOffset>-289560</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724C04" w14:textId="77777777" w:rsidR="00283B6F" w:rsidRPr="00BA68B8" w:rsidRDefault="00283B6F" w:rsidP="00283B6F">
                            <w:pPr>
                              <w:spacing w:after="0" w:line="240" w:lineRule="auto"/>
                              <w:rPr>
                                <w:rFonts w:ascii="Arial" w:hAnsi="Arial" w:cs="Arial"/>
                                <w:b/>
                                <w:color w:val="FFFFFF" w:themeColor="background1"/>
                                <w:sz w:val="20"/>
                                <w:szCs w:val="20"/>
                              </w:rPr>
                            </w:pPr>
                            <w:r w:rsidRPr="00283B6F">
                              <w:rPr>
                                <w:rFonts w:ascii="Arial" w:hAnsi="Arial" w:cs="Arial"/>
                                <w:b/>
                                <w:bCs/>
                                <w:color w:val="FFFFFF" w:themeColor="background1"/>
                                <w:sz w:val="20"/>
                                <w:szCs w:val="20"/>
                              </w:rPr>
                              <w:t>The Trademark has been Stolen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37006" id="Rectangle 1" o:spid="_x0000_s1028" style="position:absolute;left:0;text-align:left;margin-left:502.5pt;margin-top:-22.8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" fillcolor="#00b39c" strokecolor="#00b39c" strokeweight="0">
                <v:textbox style="layout-flow:vertical">
                  <w:txbxContent>
                    <w:p w14:paraId="4A724C04" w14:textId="77777777" w:rsidR="00283B6F" w:rsidRPr="00BA68B8" w:rsidRDefault="00283B6F" w:rsidP="00283B6F">
                      <w:pPr>
                        <w:spacing w:after="0" w:line="240" w:lineRule="auto"/>
                        <w:rPr>
                          <w:rFonts w:ascii="Arial" w:hAnsi="Arial" w:cs="Arial"/>
                          <w:b/>
                          <w:color w:val="FFFFFF" w:themeColor="background1"/>
                          <w:sz w:val="20"/>
                          <w:szCs w:val="20"/>
                        </w:rPr>
                      </w:pPr>
                      <w:r w:rsidRPr="00283B6F">
                        <w:rPr>
                          <w:rFonts w:ascii="Arial" w:hAnsi="Arial" w:cs="Arial"/>
                          <w:b/>
                          <w:bCs/>
                          <w:color w:val="FFFFFF" w:themeColor="background1"/>
                          <w:sz w:val="20"/>
                          <w:szCs w:val="20"/>
                        </w:rPr>
                        <w:t>The Trademark has been Stolen in Vietnam</w:t>
                      </w:r>
                    </w:p>
                  </w:txbxContent>
                </v:textbox>
              </v:rect>
            </w:pict>
          </mc:Fallback>
        </mc:AlternateContent>
      </w:r>
      <w:r w:rsidRPr="00E0449A">
        <w:rPr>
          <w:rFonts w:ascii="Arial" w:hAnsi="Arial" w:cs="Arial"/>
          <w:color w:val="0D0D0D"/>
          <w:sz w:val="20"/>
          <w:szCs w:val="20"/>
          <w:shd w:val="clear" w:color="auto" w:fill="FFFFFF"/>
        </w:rPr>
        <w:t>the cancellation of a trademark registration if the trademark has not been used continuously for a period of five years. This is commonly known as the “5-year non-use cancellation” rule.</w:t>
      </w:r>
    </w:p>
    <w:p w14:paraId="28CE2B22" w14:textId="7BE35B32" w:rsidR="00283B6F" w:rsidRPr="00E0449A" w:rsidRDefault="00283B6F" w:rsidP="00283B6F">
      <w:pPr>
        <w:spacing w:after="0" w:line="240" w:lineRule="auto"/>
        <w:jc w:val="both"/>
        <w:rPr>
          <w:rFonts w:ascii="Arial" w:hAnsi="Arial" w:cs="Arial"/>
          <w:color w:val="0D0D0D"/>
          <w:sz w:val="20"/>
          <w:szCs w:val="20"/>
          <w:shd w:val="clear" w:color="auto" w:fill="FFFFFF"/>
        </w:rPr>
      </w:pPr>
    </w:p>
    <w:p w14:paraId="085970C0" w14:textId="460A9315" w:rsidR="00283B6F" w:rsidRPr="00E0449A" w:rsidRDefault="00283B6F" w:rsidP="00283B6F">
      <w:pPr>
        <w:spacing w:after="0" w:line="240" w:lineRule="auto"/>
        <w:jc w:val="both"/>
        <w:rPr>
          <w:rFonts w:ascii="Arial" w:hAnsi="Arial" w:cs="Arial"/>
          <w:color w:val="0D0D0D"/>
          <w:sz w:val="20"/>
          <w:szCs w:val="20"/>
          <w:shd w:val="clear" w:color="auto" w:fill="FFFFFF"/>
        </w:rPr>
      </w:pPr>
      <w:r w:rsidRPr="00E0449A">
        <w:rPr>
          <w:rFonts w:ascii="Arial" w:hAnsi="Arial" w:cs="Arial"/>
          <w:color w:val="0D0D0D"/>
          <w:sz w:val="20"/>
          <w:szCs w:val="20"/>
          <w:shd w:val="clear" w:color="auto" w:fill="FFFFFF"/>
        </w:rPr>
        <w:t xml:space="preserve">[4] </w:t>
      </w:r>
      <w:r w:rsidRPr="00E0449A">
        <w:rPr>
          <w:rFonts w:ascii="Arial" w:hAnsi="Arial" w:cs="Arial"/>
          <w:b/>
          <w:bCs/>
          <w:color w:val="0D0D0D"/>
          <w:sz w:val="20"/>
          <w:szCs w:val="20"/>
          <w:shd w:val="clear" w:color="auto" w:fill="FFFFFF"/>
        </w:rPr>
        <w:t>Negotiation to purchase the trademark</w:t>
      </w:r>
      <w:r w:rsidRPr="00E0449A">
        <w:rPr>
          <w:rFonts w:ascii="Arial" w:hAnsi="Arial" w:cs="Arial"/>
          <w:color w:val="0D0D0D"/>
          <w:sz w:val="20"/>
          <w:szCs w:val="20"/>
          <w:shd w:val="clear" w:color="auto" w:fill="FFFFFF"/>
        </w:rPr>
        <w:t>: Conducting a negotiation to purchase the trademark from the prior registrant.</w:t>
      </w:r>
    </w:p>
    <w:p w14:paraId="6A472E78" w14:textId="547BA445" w:rsidR="00283B6F" w:rsidRPr="00E0449A" w:rsidRDefault="00283B6F" w:rsidP="00283B6F">
      <w:pPr>
        <w:shd w:val="clear" w:color="auto" w:fill="FFFFFF"/>
        <w:spacing w:after="0" w:line="240" w:lineRule="auto"/>
        <w:rPr>
          <w:rFonts w:ascii="Arial" w:hAnsi="Arial" w:cs="Arial"/>
          <w:b/>
          <w:bCs/>
          <w:color w:val="2F5496"/>
          <w:sz w:val="20"/>
          <w:szCs w:val="20"/>
          <w:lang w:eastAsia="zh-CN"/>
        </w:rPr>
      </w:pPr>
    </w:p>
    <w:p w14:paraId="47CE9EB0" w14:textId="77777777" w:rsidR="00283B6F" w:rsidRPr="00E0449A" w:rsidRDefault="00283B6F" w:rsidP="00283B6F">
      <w:pPr>
        <w:shd w:val="clear" w:color="auto" w:fill="FFFFFF"/>
        <w:spacing w:after="0" w:line="240" w:lineRule="auto"/>
        <w:rPr>
          <w:rFonts w:ascii="Arial" w:hAnsi="Arial" w:cs="Arial"/>
          <w:b/>
          <w:bCs/>
          <w:color w:val="2F5496"/>
          <w:sz w:val="20"/>
          <w:szCs w:val="20"/>
          <w:lang w:eastAsia="zh-CN"/>
        </w:rPr>
      </w:pPr>
      <w:r w:rsidRPr="00E0449A">
        <w:rPr>
          <w:rFonts w:ascii="Arial" w:hAnsi="Arial" w:cs="Arial"/>
          <w:b/>
          <w:bCs/>
          <w:color w:val="2F5496"/>
          <w:sz w:val="20"/>
          <w:szCs w:val="20"/>
          <w:lang w:eastAsia="zh-CN"/>
        </w:rPr>
        <w:t xml:space="preserve">3. Legal Grounds: On What </w:t>
      </w:r>
      <w:r>
        <w:rPr>
          <w:rFonts w:ascii="Arial" w:hAnsi="Arial" w:cs="Arial"/>
          <w:b/>
          <w:bCs/>
          <w:color w:val="2F5496"/>
          <w:sz w:val="20"/>
          <w:szCs w:val="20"/>
          <w:lang w:eastAsia="zh-CN"/>
        </w:rPr>
        <w:t>L</w:t>
      </w:r>
      <w:r w:rsidRPr="00E0449A">
        <w:rPr>
          <w:rFonts w:ascii="Arial" w:hAnsi="Arial" w:cs="Arial"/>
          <w:b/>
          <w:bCs/>
          <w:color w:val="2F5496"/>
          <w:sz w:val="20"/>
          <w:szCs w:val="20"/>
          <w:lang w:eastAsia="zh-CN"/>
        </w:rPr>
        <w:t xml:space="preserve">egal </w:t>
      </w:r>
      <w:r>
        <w:rPr>
          <w:rFonts w:ascii="Arial" w:hAnsi="Arial" w:cs="Arial"/>
          <w:b/>
          <w:bCs/>
          <w:color w:val="2F5496"/>
          <w:sz w:val="20"/>
          <w:szCs w:val="20"/>
          <w:lang w:eastAsia="zh-CN"/>
        </w:rPr>
        <w:t>Basis Can Be R</w:t>
      </w:r>
      <w:r w:rsidRPr="00E0449A">
        <w:rPr>
          <w:rFonts w:ascii="Arial" w:hAnsi="Arial" w:cs="Arial"/>
          <w:b/>
          <w:bCs/>
          <w:color w:val="2F5496"/>
          <w:sz w:val="20"/>
          <w:szCs w:val="20"/>
          <w:lang w:eastAsia="zh-CN"/>
        </w:rPr>
        <w:t>elied?</w:t>
      </w:r>
    </w:p>
    <w:p w14:paraId="5CAAB1C2" w14:textId="77777777" w:rsidR="00283B6F" w:rsidRPr="00E0449A" w:rsidRDefault="00283B6F" w:rsidP="00283B6F">
      <w:pPr>
        <w:spacing w:after="0" w:line="240" w:lineRule="auto"/>
        <w:rPr>
          <w:rFonts w:ascii="Arial" w:hAnsi="Arial" w:cs="Arial"/>
          <w:color w:val="0D0D0D"/>
          <w:sz w:val="20"/>
          <w:szCs w:val="20"/>
          <w:shd w:val="clear" w:color="auto" w:fill="FFFFFF"/>
        </w:rPr>
      </w:pPr>
    </w:p>
    <w:p w14:paraId="1B7247EE" w14:textId="77777777" w:rsidR="00283B6F" w:rsidRPr="00E0449A" w:rsidRDefault="00283B6F" w:rsidP="00283B6F">
      <w:pPr>
        <w:spacing w:after="0" w:line="240" w:lineRule="auto"/>
        <w:jc w:val="both"/>
        <w:rPr>
          <w:rFonts w:ascii="Arial" w:hAnsi="Arial" w:cs="Arial"/>
          <w:color w:val="000000" w:themeColor="text1"/>
          <w:sz w:val="20"/>
          <w:szCs w:val="20"/>
          <w:shd w:val="clear" w:color="auto" w:fill="FFFFFF"/>
        </w:rPr>
      </w:pPr>
      <w:r w:rsidRPr="00E0449A">
        <w:rPr>
          <w:rFonts w:ascii="Arial" w:hAnsi="Arial" w:cs="Arial"/>
          <w:color w:val="000000" w:themeColor="text1"/>
          <w:sz w:val="20"/>
          <w:szCs w:val="20"/>
          <w:shd w:val="clear" w:color="auto" w:fill="FFFFFF"/>
        </w:rPr>
        <w:t xml:space="preserve">After reviewing Vietnam's IP Law, revised in 2005, 2009, 2019, and 2022, we have outlined the legal framework for clearing squatting trademarks. This can be achieved by filing an opposition or an </w:t>
      </w:r>
      <w:hyperlink r:id="rId10" w:history="1">
        <w:r w:rsidRPr="00323663">
          <w:rPr>
            <w:rStyle w:val="Hyperlink"/>
            <w:rFonts w:ascii="Arial" w:hAnsi="Arial" w:cs="Arial"/>
            <w:sz w:val="20"/>
            <w:szCs w:val="20"/>
            <w:shd w:val="clear" w:color="auto" w:fill="FFFFFF"/>
          </w:rPr>
          <w:t>invalidation/cancellation</w:t>
        </w:r>
      </w:hyperlink>
      <w:r w:rsidRPr="00E0449A">
        <w:rPr>
          <w:rFonts w:ascii="Arial" w:hAnsi="Arial" w:cs="Arial"/>
          <w:color w:val="000000" w:themeColor="text1"/>
          <w:sz w:val="20"/>
          <w:szCs w:val="20"/>
          <w:shd w:val="clear" w:color="auto" w:fill="FFFFFF"/>
        </w:rPr>
        <w:t xml:space="preserve"> action with with IP VIETNAM. Below are typical instances where it is possible to remove a trademark that has been previously filed or registered.</w:t>
      </w:r>
    </w:p>
    <w:p w14:paraId="0A3E30E2" w14:textId="77777777" w:rsidR="00283B6F" w:rsidRPr="00E0449A" w:rsidRDefault="00283B6F" w:rsidP="00283B6F">
      <w:pPr>
        <w:spacing w:after="0" w:line="240" w:lineRule="auto"/>
        <w:rPr>
          <w:rFonts w:ascii="Arial" w:hAnsi="Arial" w:cs="Arial"/>
          <w:color w:val="000000" w:themeColor="text1"/>
          <w:sz w:val="20"/>
          <w:szCs w:val="20"/>
          <w:shd w:val="clear" w:color="auto" w:fill="FFFFFF"/>
        </w:rPr>
      </w:pPr>
    </w:p>
    <w:p w14:paraId="0EE60327" w14:textId="77777777" w:rsidR="00283B6F" w:rsidRPr="00E0449A" w:rsidRDefault="00283B6F" w:rsidP="00283B6F">
      <w:pPr>
        <w:pStyle w:val="ListParagraph"/>
        <w:numPr>
          <w:ilvl w:val="0"/>
          <w:numId w:val="20"/>
        </w:numPr>
        <w:spacing w:after="0" w:line="240" w:lineRule="auto"/>
        <w:ind w:left="360"/>
        <w:contextualSpacing w:val="0"/>
        <w:rPr>
          <w:rFonts w:ascii="Arial" w:eastAsia="Times New Roman" w:hAnsi="Arial" w:cs="Arial"/>
          <w:color w:val="000000" w:themeColor="text1"/>
          <w:sz w:val="20"/>
          <w:szCs w:val="20"/>
        </w:rPr>
      </w:pPr>
      <w:r w:rsidRPr="00E0449A">
        <w:rPr>
          <w:rFonts w:ascii="Arial" w:eastAsia="Times New Roman" w:hAnsi="Arial" w:cs="Arial"/>
          <w:color w:val="000000" w:themeColor="text1"/>
          <w:sz w:val="20"/>
          <w:szCs w:val="20"/>
        </w:rPr>
        <w:t>Bad faith (</w:t>
      </w:r>
      <w:r w:rsidRPr="00E0449A">
        <w:rPr>
          <w:rFonts w:ascii="Arial" w:eastAsia="Times New Roman" w:hAnsi="Arial" w:cs="Arial"/>
          <w:i/>
          <w:color w:val="000000" w:themeColor="text1"/>
          <w:sz w:val="20"/>
          <w:szCs w:val="20"/>
        </w:rPr>
        <w:t>Article 117.1(b) of Vietnam IP Law and Article 34.2, Circular No. 23/2023/TT-BKHCN</w:t>
      </w:r>
      <w:r w:rsidRPr="00E0449A">
        <w:rPr>
          <w:rFonts w:ascii="Arial" w:eastAsia="Times New Roman" w:hAnsi="Arial" w:cs="Arial"/>
          <w:color w:val="000000" w:themeColor="text1"/>
          <w:sz w:val="20"/>
          <w:szCs w:val="20"/>
        </w:rPr>
        <w:t>).</w:t>
      </w:r>
    </w:p>
    <w:p w14:paraId="2913B9B9" w14:textId="77777777" w:rsidR="00283B6F" w:rsidRPr="00E0449A" w:rsidRDefault="00283B6F" w:rsidP="00283B6F">
      <w:pPr>
        <w:pStyle w:val="ListParagraph"/>
        <w:numPr>
          <w:ilvl w:val="0"/>
          <w:numId w:val="20"/>
        </w:numPr>
        <w:spacing w:after="0" w:line="240" w:lineRule="auto"/>
        <w:ind w:left="360"/>
        <w:contextualSpacing w:val="0"/>
        <w:rPr>
          <w:rFonts w:ascii="Arial" w:eastAsia="Times New Roman" w:hAnsi="Arial" w:cs="Arial"/>
          <w:color w:val="000000" w:themeColor="text1"/>
          <w:sz w:val="20"/>
          <w:szCs w:val="20"/>
        </w:rPr>
      </w:pPr>
      <w:r w:rsidRPr="00E0449A">
        <w:rPr>
          <w:rFonts w:ascii="Arial" w:eastAsia="Times New Roman" w:hAnsi="Arial" w:cs="Arial"/>
          <w:color w:val="000000" w:themeColor="text1"/>
          <w:sz w:val="20"/>
          <w:szCs w:val="20"/>
        </w:rPr>
        <w:t>Entitlement to register trademarks (</w:t>
      </w:r>
      <w:r w:rsidRPr="00E0449A">
        <w:rPr>
          <w:rFonts w:ascii="Arial" w:eastAsia="Times New Roman" w:hAnsi="Arial" w:cs="Arial"/>
          <w:i/>
          <w:color w:val="000000" w:themeColor="text1"/>
          <w:sz w:val="20"/>
          <w:szCs w:val="20"/>
        </w:rPr>
        <w:t>Article 87.2 and Article 117.1(b) of the IP Law</w:t>
      </w:r>
      <w:r w:rsidRPr="00E0449A">
        <w:rPr>
          <w:rFonts w:ascii="Arial" w:eastAsia="Times New Roman" w:hAnsi="Arial" w:cs="Arial"/>
          <w:color w:val="000000" w:themeColor="text1"/>
          <w:sz w:val="20"/>
          <w:szCs w:val="20"/>
        </w:rPr>
        <w:t>).</w:t>
      </w:r>
    </w:p>
    <w:p w14:paraId="74C8BDC7" w14:textId="77777777" w:rsidR="00283B6F" w:rsidRPr="00E0449A" w:rsidRDefault="00283B6F" w:rsidP="00283B6F">
      <w:pPr>
        <w:pStyle w:val="ListParagraph"/>
        <w:numPr>
          <w:ilvl w:val="0"/>
          <w:numId w:val="20"/>
        </w:numPr>
        <w:spacing w:after="0" w:line="240" w:lineRule="auto"/>
        <w:ind w:left="360"/>
        <w:contextualSpacing w:val="0"/>
        <w:rPr>
          <w:rFonts w:ascii="Arial" w:eastAsia="Times New Roman" w:hAnsi="Arial" w:cs="Arial"/>
          <w:color w:val="000000" w:themeColor="text1"/>
          <w:sz w:val="20"/>
          <w:szCs w:val="20"/>
        </w:rPr>
      </w:pPr>
      <w:r w:rsidRPr="00E0449A">
        <w:rPr>
          <w:rFonts w:ascii="Arial" w:eastAsia="Times New Roman" w:hAnsi="Arial" w:cs="Arial"/>
          <w:color w:val="000000" w:themeColor="text1"/>
          <w:sz w:val="20"/>
          <w:szCs w:val="20"/>
        </w:rPr>
        <w:t>Well-known trademarks (</w:t>
      </w:r>
      <w:r w:rsidRPr="00E0449A">
        <w:rPr>
          <w:rFonts w:ascii="Arial" w:eastAsia="Times New Roman" w:hAnsi="Arial" w:cs="Arial"/>
          <w:i/>
          <w:color w:val="000000" w:themeColor="text1"/>
          <w:sz w:val="20"/>
          <w:szCs w:val="20"/>
        </w:rPr>
        <w:t>Article 74.2 (k) and Article 75 of the</w:t>
      </w:r>
      <w:r w:rsidRPr="00E0449A" w:rsidDel="00195E3A">
        <w:rPr>
          <w:rFonts w:ascii="Arial" w:eastAsia="Times New Roman" w:hAnsi="Arial" w:cs="Arial"/>
          <w:i/>
          <w:color w:val="000000" w:themeColor="text1"/>
          <w:sz w:val="20"/>
          <w:szCs w:val="20"/>
        </w:rPr>
        <w:t xml:space="preserve"> </w:t>
      </w:r>
      <w:r w:rsidRPr="00E0449A">
        <w:rPr>
          <w:rFonts w:ascii="Arial" w:eastAsia="Times New Roman" w:hAnsi="Arial" w:cs="Arial"/>
          <w:i/>
          <w:color w:val="000000" w:themeColor="text1"/>
          <w:sz w:val="20"/>
          <w:szCs w:val="20"/>
        </w:rPr>
        <w:t>IP Law</w:t>
      </w:r>
      <w:r w:rsidRPr="00E0449A">
        <w:rPr>
          <w:rFonts w:ascii="Arial" w:eastAsia="Times New Roman" w:hAnsi="Arial" w:cs="Arial"/>
          <w:color w:val="000000" w:themeColor="text1"/>
          <w:sz w:val="20"/>
          <w:szCs w:val="20"/>
        </w:rPr>
        <w:t>)</w:t>
      </w:r>
    </w:p>
    <w:p w14:paraId="542577BF" w14:textId="77777777" w:rsidR="00283B6F" w:rsidRPr="00E0449A" w:rsidRDefault="00283B6F" w:rsidP="00283B6F">
      <w:pPr>
        <w:pStyle w:val="ListParagraph"/>
        <w:numPr>
          <w:ilvl w:val="0"/>
          <w:numId w:val="20"/>
        </w:numPr>
        <w:spacing w:after="0" w:line="240" w:lineRule="auto"/>
        <w:ind w:left="360"/>
        <w:contextualSpacing w:val="0"/>
        <w:rPr>
          <w:rFonts w:ascii="Arial" w:eastAsia="Times New Roman" w:hAnsi="Arial" w:cs="Arial"/>
          <w:color w:val="000000" w:themeColor="text1"/>
          <w:sz w:val="20"/>
          <w:szCs w:val="20"/>
        </w:rPr>
      </w:pPr>
      <w:r w:rsidRPr="00E0449A">
        <w:rPr>
          <w:rFonts w:ascii="Arial" w:eastAsia="Times New Roman" w:hAnsi="Arial" w:cs="Arial"/>
          <w:color w:val="000000" w:themeColor="text1"/>
          <w:sz w:val="20"/>
          <w:szCs w:val="20"/>
        </w:rPr>
        <w:t>Widely used trademarks (</w:t>
      </w:r>
      <w:r w:rsidRPr="00E0449A">
        <w:rPr>
          <w:rFonts w:ascii="Arial" w:eastAsia="Times New Roman" w:hAnsi="Arial" w:cs="Arial"/>
          <w:i/>
          <w:color w:val="000000" w:themeColor="text1"/>
          <w:sz w:val="20"/>
          <w:szCs w:val="20"/>
        </w:rPr>
        <w:t>Article 74.2 (g) of the</w:t>
      </w:r>
      <w:r w:rsidRPr="00E0449A" w:rsidDel="00195E3A">
        <w:rPr>
          <w:rFonts w:ascii="Arial" w:eastAsia="Times New Roman" w:hAnsi="Arial" w:cs="Arial"/>
          <w:i/>
          <w:color w:val="000000" w:themeColor="text1"/>
          <w:sz w:val="20"/>
          <w:szCs w:val="20"/>
        </w:rPr>
        <w:t xml:space="preserve"> </w:t>
      </w:r>
      <w:r w:rsidRPr="00E0449A">
        <w:rPr>
          <w:rFonts w:ascii="Arial" w:eastAsia="Times New Roman" w:hAnsi="Arial" w:cs="Arial"/>
          <w:i/>
          <w:color w:val="000000" w:themeColor="text1"/>
          <w:sz w:val="20"/>
          <w:szCs w:val="20"/>
        </w:rPr>
        <w:t>IP Law</w:t>
      </w:r>
      <w:r w:rsidRPr="00E0449A">
        <w:rPr>
          <w:rFonts w:ascii="Arial" w:eastAsia="Times New Roman" w:hAnsi="Arial" w:cs="Arial"/>
          <w:color w:val="000000" w:themeColor="text1"/>
          <w:sz w:val="20"/>
          <w:szCs w:val="20"/>
        </w:rPr>
        <w:t>)</w:t>
      </w:r>
    </w:p>
    <w:p w14:paraId="3C6FCF5A" w14:textId="77777777" w:rsidR="00283B6F" w:rsidRPr="00E0449A" w:rsidRDefault="00283B6F" w:rsidP="00283B6F">
      <w:pPr>
        <w:pStyle w:val="ListParagraph"/>
        <w:numPr>
          <w:ilvl w:val="0"/>
          <w:numId w:val="20"/>
        </w:numPr>
        <w:spacing w:after="0" w:line="240" w:lineRule="auto"/>
        <w:ind w:left="360"/>
        <w:contextualSpacing w:val="0"/>
        <w:rPr>
          <w:rFonts w:ascii="Arial" w:eastAsia="Times New Roman" w:hAnsi="Arial" w:cs="Arial"/>
          <w:color w:val="000000" w:themeColor="text1"/>
          <w:sz w:val="20"/>
          <w:szCs w:val="20"/>
        </w:rPr>
      </w:pPr>
      <w:r w:rsidRPr="00E0449A">
        <w:rPr>
          <w:rFonts w:ascii="Arial" w:eastAsia="Times New Roman" w:hAnsi="Arial" w:cs="Arial"/>
          <w:color w:val="000000" w:themeColor="text1"/>
          <w:sz w:val="20"/>
          <w:szCs w:val="20"/>
        </w:rPr>
        <w:t>Trade name (</w:t>
      </w:r>
      <w:r w:rsidRPr="00E0449A">
        <w:rPr>
          <w:rFonts w:ascii="Arial" w:eastAsia="Times New Roman" w:hAnsi="Arial" w:cs="Arial"/>
          <w:i/>
          <w:color w:val="000000" w:themeColor="text1"/>
          <w:sz w:val="20"/>
          <w:szCs w:val="20"/>
        </w:rPr>
        <w:t>Article 74.2 (k) of the</w:t>
      </w:r>
      <w:r w:rsidRPr="00E0449A" w:rsidDel="00195E3A">
        <w:rPr>
          <w:rFonts w:ascii="Arial" w:eastAsia="Times New Roman" w:hAnsi="Arial" w:cs="Arial"/>
          <w:i/>
          <w:color w:val="000000" w:themeColor="text1"/>
          <w:sz w:val="20"/>
          <w:szCs w:val="20"/>
        </w:rPr>
        <w:t xml:space="preserve"> </w:t>
      </w:r>
      <w:r w:rsidRPr="00E0449A">
        <w:rPr>
          <w:rFonts w:ascii="Arial" w:eastAsia="Times New Roman" w:hAnsi="Arial" w:cs="Arial"/>
          <w:i/>
          <w:color w:val="000000" w:themeColor="text1"/>
          <w:sz w:val="20"/>
          <w:szCs w:val="20"/>
        </w:rPr>
        <w:t>IP Law</w:t>
      </w:r>
      <w:r w:rsidRPr="00E0449A">
        <w:rPr>
          <w:rFonts w:ascii="Arial" w:eastAsia="Times New Roman" w:hAnsi="Arial" w:cs="Arial"/>
          <w:color w:val="000000" w:themeColor="text1"/>
          <w:sz w:val="20"/>
          <w:szCs w:val="20"/>
        </w:rPr>
        <w:t>)</w:t>
      </w:r>
    </w:p>
    <w:p w14:paraId="287277EE" w14:textId="77777777" w:rsidR="00283B6F" w:rsidRPr="00E0449A" w:rsidRDefault="00283B6F" w:rsidP="00283B6F">
      <w:pPr>
        <w:pStyle w:val="ListParagraph"/>
        <w:numPr>
          <w:ilvl w:val="0"/>
          <w:numId w:val="20"/>
        </w:numPr>
        <w:spacing w:after="0" w:line="240" w:lineRule="auto"/>
        <w:ind w:left="360"/>
        <w:contextualSpacing w:val="0"/>
        <w:jc w:val="both"/>
        <w:rPr>
          <w:rFonts w:ascii="Arial" w:eastAsia="Times New Roman" w:hAnsi="Arial" w:cs="Arial"/>
          <w:color w:val="000000" w:themeColor="text1"/>
          <w:sz w:val="20"/>
          <w:szCs w:val="20"/>
        </w:rPr>
      </w:pPr>
      <w:r w:rsidRPr="00E0449A">
        <w:rPr>
          <w:rFonts w:ascii="Arial" w:eastAsia="Times New Roman" w:hAnsi="Arial" w:cs="Arial"/>
          <w:color w:val="000000" w:themeColor="text1"/>
          <w:sz w:val="20"/>
          <w:szCs w:val="20"/>
        </w:rPr>
        <w:t>Prior copyrights (</w:t>
      </w:r>
      <w:r w:rsidRPr="00E0449A">
        <w:rPr>
          <w:rFonts w:ascii="Arial" w:eastAsia="Times New Roman" w:hAnsi="Arial" w:cs="Arial"/>
          <w:i/>
          <w:color w:val="000000" w:themeColor="text1"/>
          <w:sz w:val="20"/>
          <w:szCs w:val="20"/>
        </w:rPr>
        <w:t>Article 74.2 (p) of the</w:t>
      </w:r>
      <w:r w:rsidRPr="00E0449A" w:rsidDel="00195E3A">
        <w:rPr>
          <w:rFonts w:ascii="Arial" w:eastAsia="Times New Roman" w:hAnsi="Arial" w:cs="Arial"/>
          <w:i/>
          <w:color w:val="000000" w:themeColor="text1"/>
          <w:sz w:val="20"/>
          <w:szCs w:val="20"/>
        </w:rPr>
        <w:t xml:space="preserve"> </w:t>
      </w:r>
      <w:r w:rsidRPr="00E0449A">
        <w:rPr>
          <w:rFonts w:ascii="Arial" w:eastAsia="Times New Roman" w:hAnsi="Arial" w:cs="Arial"/>
          <w:i/>
          <w:color w:val="000000" w:themeColor="text1"/>
          <w:sz w:val="20"/>
          <w:szCs w:val="20"/>
        </w:rPr>
        <w:t>IP Law</w:t>
      </w:r>
      <w:r w:rsidRPr="00E0449A">
        <w:rPr>
          <w:rFonts w:ascii="Arial" w:eastAsia="Times New Roman" w:hAnsi="Arial" w:cs="Arial"/>
          <w:color w:val="000000" w:themeColor="text1"/>
          <w:sz w:val="20"/>
          <w:szCs w:val="20"/>
        </w:rPr>
        <w:t>). In detail, a sign which is identical or similar to names or images of characters or figures in works within the scope of others’ copyright protection and widely known to the public before the filing date is deemed indistinctive and will be refused registration.</w:t>
      </w:r>
    </w:p>
    <w:p w14:paraId="4A6F9CD5" w14:textId="77777777" w:rsidR="00283B6F" w:rsidRPr="00E0449A" w:rsidRDefault="00283B6F" w:rsidP="00283B6F">
      <w:pPr>
        <w:pStyle w:val="ListParagraph"/>
        <w:numPr>
          <w:ilvl w:val="0"/>
          <w:numId w:val="20"/>
        </w:numPr>
        <w:spacing w:after="0" w:line="240" w:lineRule="auto"/>
        <w:ind w:left="360"/>
        <w:contextualSpacing w:val="0"/>
        <w:jc w:val="both"/>
        <w:rPr>
          <w:rFonts w:ascii="Arial" w:eastAsia="Times New Roman" w:hAnsi="Arial" w:cs="Arial"/>
          <w:color w:val="000000" w:themeColor="text1"/>
          <w:sz w:val="20"/>
          <w:szCs w:val="20"/>
        </w:rPr>
      </w:pPr>
      <w:r w:rsidRPr="00E0449A">
        <w:rPr>
          <w:rFonts w:ascii="Arial" w:eastAsia="Times New Roman" w:hAnsi="Arial" w:cs="Arial"/>
          <w:color w:val="000000" w:themeColor="text1"/>
          <w:sz w:val="20"/>
          <w:szCs w:val="20"/>
        </w:rPr>
        <w:t>Prior copyrights (</w:t>
      </w:r>
      <w:r w:rsidRPr="00E0449A">
        <w:rPr>
          <w:rFonts w:ascii="Arial" w:eastAsia="Times New Roman" w:hAnsi="Arial" w:cs="Arial"/>
          <w:i/>
          <w:color w:val="000000" w:themeColor="text1"/>
          <w:sz w:val="20"/>
          <w:szCs w:val="20"/>
        </w:rPr>
        <w:t>Article 73.7 of the</w:t>
      </w:r>
      <w:r w:rsidRPr="00E0449A" w:rsidDel="00195E3A">
        <w:rPr>
          <w:rFonts w:ascii="Arial" w:eastAsia="Times New Roman" w:hAnsi="Arial" w:cs="Arial"/>
          <w:i/>
          <w:color w:val="000000" w:themeColor="text1"/>
          <w:sz w:val="20"/>
          <w:szCs w:val="20"/>
        </w:rPr>
        <w:t xml:space="preserve"> </w:t>
      </w:r>
      <w:r w:rsidRPr="00E0449A">
        <w:rPr>
          <w:rFonts w:ascii="Arial" w:eastAsia="Times New Roman" w:hAnsi="Arial" w:cs="Arial"/>
          <w:i/>
          <w:color w:val="000000" w:themeColor="text1"/>
          <w:sz w:val="20"/>
          <w:szCs w:val="20"/>
        </w:rPr>
        <w:t>IP Law</w:t>
      </w:r>
      <w:r w:rsidRPr="00E0449A">
        <w:rPr>
          <w:rFonts w:ascii="Arial" w:eastAsia="Times New Roman" w:hAnsi="Arial" w:cs="Arial"/>
          <w:color w:val="000000" w:themeColor="text1"/>
          <w:sz w:val="20"/>
          <w:szCs w:val="20"/>
        </w:rPr>
        <w:t xml:space="preserve">). In detail, a sign </w:t>
      </w:r>
      <w:bookmarkStart w:id="1" w:name="_Hlk149495231"/>
      <w:r w:rsidRPr="00E0449A">
        <w:rPr>
          <w:rFonts w:ascii="Arial" w:eastAsia="Times New Roman" w:hAnsi="Arial" w:cs="Arial"/>
          <w:color w:val="000000" w:themeColor="text1"/>
          <w:sz w:val="20"/>
          <w:szCs w:val="20"/>
        </w:rPr>
        <w:t>containing a copy of other’s works</w:t>
      </w:r>
      <w:bookmarkEnd w:id="1"/>
      <w:r w:rsidRPr="00E0449A">
        <w:rPr>
          <w:rFonts w:ascii="Arial" w:eastAsia="Times New Roman" w:hAnsi="Arial" w:cs="Arial"/>
          <w:color w:val="000000" w:themeColor="text1"/>
          <w:sz w:val="20"/>
          <w:szCs w:val="20"/>
        </w:rPr>
        <w:t xml:space="preserve"> is not eligible for trademark registration.</w:t>
      </w:r>
    </w:p>
    <w:p w14:paraId="36E07A23" w14:textId="77777777" w:rsidR="00283B6F" w:rsidRPr="00E0449A" w:rsidRDefault="00283B6F" w:rsidP="00283B6F">
      <w:pPr>
        <w:shd w:val="clear" w:color="auto" w:fill="FFFFFF"/>
        <w:spacing w:after="0" w:line="240" w:lineRule="auto"/>
        <w:rPr>
          <w:rFonts w:ascii="Arial" w:eastAsia="Times New Roman" w:hAnsi="Arial" w:cs="Arial"/>
          <w:color w:val="000000" w:themeColor="text1"/>
          <w:sz w:val="20"/>
          <w:szCs w:val="20"/>
        </w:rPr>
      </w:pPr>
    </w:p>
    <w:p w14:paraId="5CBA53A0" w14:textId="77777777" w:rsidR="00283B6F" w:rsidRPr="00E0449A" w:rsidRDefault="00283B6F" w:rsidP="00283B6F">
      <w:pPr>
        <w:shd w:val="clear" w:color="auto" w:fill="FFFFFF"/>
        <w:spacing w:after="0" w:line="240" w:lineRule="auto"/>
        <w:rPr>
          <w:rFonts w:ascii="Arial" w:eastAsia="Times New Roman" w:hAnsi="Arial" w:cs="Arial"/>
          <w:b/>
          <w:bCs/>
          <w:color w:val="000000" w:themeColor="text1"/>
          <w:sz w:val="20"/>
          <w:szCs w:val="20"/>
        </w:rPr>
      </w:pPr>
      <w:bookmarkStart w:id="2" w:name="_Hlk166600493"/>
      <w:r w:rsidRPr="00E0449A">
        <w:rPr>
          <w:rFonts w:ascii="Arial" w:eastAsia="Times New Roman" w:hAnsi="Arial" w:cs="Arial"/>
          <w:b/>
          <w:bCs/>
          <w:color w:val="000000" w:themeColor="text1"/>
          <w:sz w:val="20"/>
          <w:szCs w:val="20"/>
        </w:rPr>
        <w:t>[1] Actions on the ground of “bad faith”</w:t>
      </w:r>
    </w:p>
    <w:p w14:paraId="732702D4" w14:textId="77777777" w:rsidR="00283B6F" w:rsidRPr="00E0449A" w:rsidRDefault="00283B6F" w:rsidP="00283B6F">
      <w:pPr>
        <w:shd w:val="clear" w:color="auto" w:fill="FFFFFF"/>
        <w:spacing w:after="0" w:line="240" w:lineRule="auto"/>
        <w:rPr>
          <w:rFonts w:ascii="Arial" w:hAnsi="Arial" w:cs="Arial"/>
          <w:color w:val="000000" w:themeColor="text1"/>
          <w:sz w:val="20"/>
          <w:szCs w:val="20"/>
        </w:rPr>
      </w:pPr>
    </w:p>
    <w:p w14:paraId="3AA479D3" w14:textId="77777777" w:rsidR="00283B6F" w:rsidRPr="00E0449A" w:rsidRDefault="00283B6F" w:rsidP="00283B6F">
      <w:pPr>
        <w:shd w:val="clear" w:color="auto" w:fill="FFFFFF"/>
        <w:spacing w:after="0" w:line="240" w:lineRule="auto"/>
        <w:jc w:val="both"/>
        <w:rPr>
          <w:rFonts w:ascii="Arial" w:hAnsi="Arial" w:cs="Arial"/>
          <w:color w:val="000000" w:themeColor="text1"/>
          <w:sz w:val="20"/>
          <w:szCs w:val="20"/>
        </w:rPr>
      </w:pPr>
      <w:r w:rsidRPr="00E0449A">
        <w:rPr>
          <w:rFonts w:ascii="Arial" w:hAnsi="Arial" w:cs="Arial"/>
          <w:color w:val="000000" w:themeColor="text1"/>
          <w:sz w:val="20"/>
          <w:szCs w:val="20"/>
        </w:rPr>
        <w:t>“</w:t>
      </w:r>
      <w:hyperlink r:id="rId11" w:history="1">
        <w:r w:rsidRPr="00323663">
          <w:rPr>
            <w:rStyle w:val="Hyperlink"/>
            <w:rFonts w:ascii="Arial" w:hAnsi="Arial" w:cs="Arial"/>
            <w:sz w:val="20"/>
            <w:szCs w:val="20"/>
          </w:rPr>
          <w:t>Bad faith</w:t>
        </w:r>
      </w:hyperlink>
      <w:r w:rsidRPr="00E0449A">
        <w:rPr>
          <w:rFonts w:ascii="Arial" w:hAnsi="Arial" w:cs="Arial"/>
          <w:color w:val="000000" w:themeColor="text1"/>
          <w:sz w:val="20"/>
          <w:szCs w:val="20"/>
        </w:rPr>
        <w:t>” is explicitly recognized as a legal basis, introduced for the first time in the amended IP Law of 2022, specifically in Article 117.1(b) and Article 96.1(a).</w:t>
      </w:r>
    </w:p>
    <w:p w14:paraId="52E26267" w14:textId="77777777" w:rsidR="00283B6F" w:rsidRPr="00E0449A" w:rsidRDefault="00283B6F" w:rsidP="00283B6F">
      <w:pPr>
        <w:shd w:val="clear" w:color="auto" w:fill="FFFFFF"/>
        <w:spacing w:after="0" w:line="240" w:lineRule="auto"/>
        <w:rPr>
          <w:rFonts w:ascii="Arial" w:hAnsi="Arial" w:cs="Arial"/>
          <w:color w:val="000000" w:themeColor="text1"/>
          <w:sz w:val="20"/>
          <w:szCs w:val="20"/>
        </w:rPr>
      </w:pPr>
    </w:p>
    <w:bookmarkEnd w:id="2"/>
    <w:p w14:paraId="51E5DF96" w14:textId="77777777" w:rsidR="00283B6F" w:rsidRPr="00E0449A" w:rsidRDefault="00283B6F" w:rsidP="00283B6F">
      <w:pPr>
        <w:shd w:val="clear" w:color="auto" w:fill="FFFFFF"/>
        <w:spacing w:after="0" w:line="240" w:lineRule="auto"/>
        <w:jc w:val="both"/>
        <w:rPr>
          <w:rFonts w:ascii="Arial" w:hAnsi="Arial" w:cs="Arial"/>
          <w:color w:val="000000" w:themeColor="text1"/>
          <w:sz w:val="20"/>
          <w:szCs w:val="20"/>
        </w:rPr>
      </w:pPr>
      <w:r w:rsidRPr="00E0449A">
        <w:rPr>
          <w:rFonts w:ascii="Arial" w:hAnsi="Arial" w:cs="Arial"/>
          <w:color w:val="000000" w:themeColor="text1"/>
          <w:sz w:val="20"/>
          <w:szCs w:val="20"/>
        </w:rPr>
        <w:t>Accordingly, any organization or individual has the right to request IP VIETNAM to refuse the granting of Registration Certificates for patents, industrial designs, trademarks, and geographical indications through the “opposition” or “third-party observation” procedure. Such a request can be made if there are grounds to assert that the applicant applied for trademark in bad faith (</w:t>
      </w:r>
      <w:r w:rsidRPr="00E0449A">
        <w:rPr>
          <w:rFonts w:ascii="Arial" w:hAnsi="Arial" w:cs="Arial"/>
          <w:i/>
          <w:color w:val="000000" w:themeColor="text1"/>
          <w:sz w:val="20"/>
          <w:szCs w:val="20"/>
        </w:rPr>
        <w:t>Article 117.1(b)</w:t>
      </w:r>
      <w:r w:rsidRPr="00E0449A">
        <w:rPr>
          <w:rFonts w:ascii="Arial" w:hAnsi="Arial" w:cs="Arial"/>
          <w:color w:val="000000" w:themeColor="text1"/>
          <w:sz w:val="20"/>
          <w:szCs w:val="20"/>
        </w:rPr>
        <w:t>). Even if Registration Certificates have been granted for these industrial property objects, the genuine trademark owner still has the opportunity to challenge their validity through the “</w:t>
      </w:r>
      <w:hyperlink r:id="rId12" w:history="1">
        <w:r w:rsidRPr="00930A58">
          <w:rPr>
            <w:rStyle w:val="Hyperlink"/>
            <w:rFonts w:ascii="Arial" w:hAnsi="Arial" w:cs="Arial"/>
            <w:sz w:val="20"/>
            <w:szCs w:val="20"/>
          </w:rPr>
          <w:t>invalidation</w:t>
        </w:r>
      </w:hyperlink>
      <w:r w:rsidRPr="00E0449A">
        <w:rPr>
          <w:rFonts w:ascii="Arial" w:hAnsi="Arial" w:cs="Arial"/>
          <w:color w:val="000000" w:themeColor="text1"/>
          <w:sz w:val="20"/>
          <w:szCs w:val="20"/>
        </w:rPr>
        <w:t xml:space="preserve">” procedure (Article 96.1(a)). </w:t>
      </w:r>
    </w:p>
    <w:p w14:paraId="7ABF52FB" w14:textId="77777777" w:rsidR="00283B6F" w:rsidRPr="00E0449A" w:rsidRDefault="00283B6F" w:rsidP="00283B6F">
      <w:pPr>
        <w:shd w:val="clear" w:color="auto" w:fill="FFFFFF"/>
        <w:spacing w:after="0" w:line="240" w:lineRule="auto"/>
        <w:rPr>
          <w:rFonts w:ascii="Arial" w:hAnsi="Arial" w:cs="Arial"/>
          <w:color w:val="000000" w:themeColor="text1"/>
          <w:sz w:val="20"/>
          <w:szCs w:val="20"/>
        </w:rPr>
      </w:pPr>
    </w:p>
    <w:p w14:paraId="18DF710E" w14:textId="77777777" w:rsidR="00283B6F" w:rsidRPr="00E0449A" w:rsidRDefault="00283B6F" w:rsidP="00283B6F">
      <w:pPr>
        <w:shd w:val="clear" w:color="auto" w:fill="FFFFFF"/>
        <w:spacing w:after="0" w:line="240" w:lineRule="auto"/>
        <w:jc w:val="both"/>
        <w:rPr>
          <w:rFonts w:ascii="Arial" w:hAnsi="Arial" w:cs="Arial"/>
          <w:color w:val="000000" w:themeColor="text1"/>
          <w:sz w:val="20"/>
          <w:szCs w:val="20"/>
        </w:rPr>
      </w:pPr>
      <w:r w:rsidRPr="00E0449A">
        <w:rPr>
          <w:rFonts w:ascii="Arial" w:hAnsi="Arial" w:cs="Arial"/>
          <w:color w:val="000000" w:themeColor="text1"/>
          <w:sz w:val="20"/>
          <w:szCs w:val="20"/>
        </w:rPr>
        <w:t xml:space="preserve">To prove “bad faith”, the genuine trademark owner needs to provide documents and evidence specified in Article 34.2 of Circular 23/2023/TT-BKHCN. Specifically, the following documents and information are required in the opposition or invalidation: </w:t>
      </w:r>
    </w:p>
    <w:p w14:paraId="4F00E1F4" w14:textId="77777777" w:rsidR="00283B6F" w:rsidRPr="00E0449A" w:rsidRDefault="00283B6F" w:rsidP="00283B6F">
      <w:pPr>
        <w:shd w:val="clear" w:color="auto" w:fill="FFFFFF"/>
        <w:spacing w:after="0" w:line="240" w:lineRule="auto"/>
        <w:jc w:val="both"/>
        <w:rPr>
          <w:rFonts w:ascii="Arial" w:hAnsi="Arial" w:cs="Arial"/>
          <w:color w:val="000000" w:themeColor="text1"/>
          <w:sz w:val="20"/>
          <w:szCs w:val="20"/>
        </w:rPr>
      </w:pPr>
    </w:p>
    <w:p w14:paraId="6FE92C7F" w14:textId="77777777" w:rsidR="00283B6F" w:rsidRPr="00E0449A" w:rsidRDefault="00283B6F" w:rsidP="00283B6F">
      <w:pPr>
        <w:shd w:val="clear" w:color="auto" w:fill="FFFFFF"/>
        <w:spacing w:after="0" w:line="240" w:lineRule="auto"/>
        <w:jc w:val="both"/>
        <w:rPr>
          <w:rFonts w:ascii="Arial" w:hAnsi="Arial" w:cs="Arial"/>
          <w:color w:val="000000" w:themeColor="text1"/>
          <w:sz w:val="20"/>
          <w:szCs w:val="20"/>
        </w:rPr>
      </w:pPr>
      <w:r w:rsidRPr="00E0449A">
        <w:rPr>
          <w:rFonts w:ascii="Arial" w:hAnsi="Arial" w:cs="Arial"/>
          <w:color w:val="000000" w:themeColor="text1"/>
          <w:sz w:val="20"/>
          <w:szCs w:val="20"/>
        </w:rPr>
        <w:t xml:space="preserve">(a) Documents proving that at the time of filing the application, </w:t>
      </w:r>
      <w:hyperlink r:id="rId13" w:history="1">
        <w:r w:rsidRPr="00930A58">
          <w:rPr>
            <w:rStyle w:val="Hyperlink"/>
            <w:rFonts w:ascii="Arial" w:hAnsi="Arial" w:cs="Arial"/>
            <w:sz w:val="20"/>
            <w:szCs w:val="20"/>
          </w:rPr>
          <w:t>the applicant knew or had reason to know</w:t>
        </w:r>
      </w:hyperlink>
      <w:r w:rsidRPr="00E0449A">
        <w:rPr>
          <w:rFonts w:ascii="Arial" w:hAnsi="Arial" w:cs="Arial"/>
          <w:color w:val="000000" w:themeColor="text1"/>
          <w:sz w:val="20"/>
          <w:szCs w:val="20"/>
        </w:rPr>
        <w:t xml:space="preserve"> that the mark he or she registered was identical or confusingly similar to a mark that is widely used in Vietnam or well-known trademarks in other countries for identical or similar goods or services; and</w:t>
      </w:r>
    </w:p>
    <w:p w14:paraId="5F5D02B0" w14:textId="77777777" w:rsidR="00283B6F" w:rsidRPr="00E0449A" w:rsidRDefault="00283B6F" w:rsidP="00283B6F">
      <w:pPr>
        <w:shd w:val="clear" w:color="auto" w:fill="FFFFFF"/>
        <w:spacing w:after="0" w:line="240" w:lineRule="auto"/>
        <w:jc w:val="both"/>
        <w:rPr>
          <w:rFonts w:ascii="Arial" w:hAnsi="Arial" w:cs="Arial"/>
          <w:color w:val="000000" w:themeColor="text1"/>
          <w:sz w:val="20"/>
          <w:szCs w:val="20"/>
        </w:rPr>
      </w:pPr>
    </w:p>
    <w:p w14:paraId="0E3D1233" w14:textId="77777777" w:rsidR="00283B6F" w:rsidRPr="00E0449A" w:rsidRDefault="00283B6F" w:rsidP="00283B6F">
      <w:pPr>
        <w:shd w:val="clear" w:color="auto" w:fill="FFFFFF"/>
        <w:spacing w:after="0" w:line="240" w:lineRule="auto"/>
        <w:jc w:val="both"/>
        <w:rPr>
          <w:rFonts w:ascii="Arial" w:hAnsi="Arial" w:cs="Arial"/>
          <w:color w:val="000000" w:themeColor="text1"/>
          <w:sz w:val="20"/>
          <w:szCs w:val="20"/>
        </w:rPr>
      </w:pPr>
      <w:r w:rsidRPr="00E0449A">
        <w:rPr>
          <w:rFonts w:ascii="Arial" w:hAnsi="Arial" w:cs="Arial"/>
          <w:color w:val="000000" w:themeColor="text1"/>
          <w:sz w:val="20"/>
          <w:szCs w:val="20"/>
        </w:rPr>
        <w:t>(b) Evidence showing that the registration is intended to exploit the reputation and prestige of that mark for profit; or primarily for the purpose of reselling, licensing or transferring registration rights to the owners of the trademarks mentioned in Point a of this Clause; or aims to prevent the market entry of the owners of the trademarks mentioned in Point a of this Clause to restrict competition; or other acts contrary to fair trade practices.</w:t>
      </w:r>
    </w:p>
    <w:p w14:paraId="57EFF675" w14:textId="77777777" w:rsidR="00283B6F" w:rsidRPr="00E0449A" w:rsidRDefault="00283B6F" w:rsidP="00283B6F">
      <w:pPr>
        <w:shd w:val="clear" w:color="auto" w:fill="FFFFFF"/>
        <w:spacing w:after="0" w:line="240" w:lineRule="auto"/>
        <w:jc w:val="both"/>
        <w:rPr>
          <w:rFonts w:ascii="Arial" w:hAnsi="Arial" w:cs="Arial"/>
          <w:color w:val="000000" w:themeColor="text1"/>
          <w:sz w:val="20"/>
          <w:szCs w:val="20"/>
          <w:shd w:val="clear" w:color="auto" w:fill="FFFFFF"/>
        </w:rPr>
      </w:pPr>
    </w:p>
    <w:p w14:paraId="2BCECEBB" w14:textId="77777777" w:rsidR="00283B6F" w:rsidRPr="00E0449A" w:rsidRDefault="00283B6F" w:rsidP="00283B6F">
      <w:pPr>
        <w:shd w:val="clear" w:color="auto" w:fill="FFFFFF"/>
        <w:spacing w:after="0" w:line="240" w:lineRule="auto"/>
        <w:jc w:val="both"/>
        <w:rPr>
          <w:rFonts w:ascii="Arial" w:hAnsi="Arial" w:cs="Arial"/>
          <w:color w:val="000000" w:themeColor="text1"/>
          <w:sz w:val="20"/>
          <w:szCs w:val="20"/>
          <w:shd w:val="clear" w:color="auto" w:fill="FFFFFF"/>
        </w:rPr>
      </w:pPr>
      <w:r w:rsidRPr="00E0449A">
        <w:rPr>
          <w:rFonts w:ascii="Arial" w:hAnsi="Arial" w:cs="Arial"/>
          <w:color w:val="000000" w:themeColor="text1"/>
          <w:sz w:val="20"/>
          <w:szCs w:val="20"/>
          <w:shd w:val="clear" w:color="auto" w:fill="FFFFFF"/>
        </w:rPr>
        <w:t>Therefore, only when both conditions (</w:t>
      </w:r>
      <w:r w:rsidRPr="00E0449A">
        <w:rPr>
          <w:rStyle w:val="Emphasis"/>
          <w:rFonts w:ascii="Arial" w:hAnsi="Arial" w:cs="Arial"/>
          <w:color w:val="000000" w:themeColor="text1"/>
          <w:sz w:val="20"/>
          <w:szCs w:val="20"/>
          <w:bdr w:val="none" w:sz="0" w:space="0" w:color="auto" w:frame="1"/>
          <w:shd w:val="clear" w:color="auto" w:fill="FFFFFF"/>
        </w:rPr>
        <w:t>awareness </w:t>
      </w:r>
      <w:r w:rsidRPr="00E0449A">
        <w:rPr>
          <w:rFonts w:ascii="Arial" w:hAnsi="Arial" w:cs="Arial"/>
          <w:color w:val="000000" w:themeColor="text1"/>
          <w:sz w:val="20"/>
          <w:szCs w:val="20"/>
          <w:shd w:val="clear" w:color="auto" w:fill="FFFFFF"/>
        </w:rPr>
        <w:t>or </w:t>
      </w:r>
      <w:r w:rsidRPr="00E0449A">
        <w:rPr>
          <w:rStyle w:val="Emphasis"/>
          <w:rFonts w:ascii="Arial" w:hAnsi="Arial" w:cs="Arial"/>
          <w:color w:val="000000" w:themeColor="text1"/>
          <w:sz w:val="20"/>
          <w:szCs w:val="20"/>
          <w:bdr w:val="none" w:sz="0" w:space="0" w:color="auto" w:frame="1"/>
          <w:shd w:val="clear" w:color="auto" w:fill="FFFFFF"/>
        </w:rPr>
        <w:t>knowledge</w:t>
      </w:r>
      <w:r w:rsidRPr="00E0449A">
        <w:rPr>
          <w:rFonts w:ascii="Arial" w:hAnsi="Arial" w:cs="Arial"/>
          <w:color w:val="000000" w:themeColor="text1"/>
          <w:sz w:val="20"/>
          <w:szCs w:val="20"/>
          <w:shd w:val="clear" w:color="auto" w:fill="FFFFFF"/>
        </w:rPr>
        <w:t> and </w:t>
      </w:r>
      <w:r w:rsidRPr="00E0449A">
        <w:rPr>
          <w:rStyle w:val="Emphasis"/>
          <w:rFonts w:ascii="Arial" w:hAnsi="Arial" w:cs="Arial"/>
          <w:color w:val="000000" w:themeColor="text1"/>
          <w:sz w:val="20"/>
          <w:szCs w:val="20"/>
          <w:bdr w:val="none" w:sz="0" w:space="0" w:color="auto" w:frame="1"/>
          <w:shd w:val="clear" w:color="auto" w:fill="FFFFFF"/>
        </w:rPr>
        <w:t>motive of the trademark applicant</w:t>
      </w:r>
      <w:r w:rsidRPr="00E0449A">
        <w:rPr>
          <w:rFonts w:ascii="Arial" w:hAnsi="Arial" w:cs="Arial"/>
          <w:color w:val="000000" w:themeColor="text1"/>
          <w:sz w:val="20"/>
          <w:szCs w:val="20"/>
          <w:shd w:val="clear" w:color="auto" w:fill="FFFFFF"/>
        </w:rPr>
        <w:t>) are met as per Article 34.2 of Circular 23/2023/TT-BKHCN is there enough basis to conclude that the applicant registered the trademark with “bad faith”.</w:t>
      </w:r>
    </w:p>
    <w:p w14:paraId="37DDA8D0" w14:textId="77777777" w:rsidR="00283B6F" w:rsidRPr="00E0449A" w:rsidRDefault="00283B6F" w:rsidP="00283B6F">
      <w:pPr>
        <w:shd w:val="clear" w:color="auto" w:fill="FFFFFF"/>
        <w:spacing w:after="0" w:line="240" w:lineRule="auto"/>
        <w:rPr>
          <w:rFonts w:ascii="Arial" w:hAnsi="Arial" w:cs="Arial"/>
          <w:color w:val="000000" w:themeColor="text1"/>
          <w:sz w:val="20"/>
          <w:szCs w:val="20"/>
          <w:shd w:val="clear" w:color="auto" w:fill="FFFFFF"/>
        </w:rPr>
      </w:pPr>
    </w:p>
    <w:p w14:paraId="4DA1F4F9" w14:textId="77777777" w:rsidR="00283B6F" w:rsidRPr="00E0449A" w:rsidRDefault="00283B6F" w:rsidP="00283B6F">
      <w:pPr>
        <w:shd w:val="clear" w:color="auto" w:fill="FFFFFF"/>
        <w:spacing w:after="0" w:line="240" w:lineRule="auto"/>
        <w:rPr>
          <w:rFonts w:ascii="Arial" w:eastAsia="Times New Roman" w:hAnsi="Arial" w:cs="Arial"/>
          <w:b/>
          <w:color w:val="000000" w:themeColor="text1"/>
          <w:sz w:val="20"/>
          <w:szCs w:val="20"/>
        </w:rPr>
      </w:pPr>
      <w:r w:rsidRPr="00E0449A">
        <w:rPr>
          <w:rFonts w:ascii="Arial" w:hAnsi="Arial" w:cs="Arial"/>
          <w:b/>
          <w:color w:val="000000" w:themeColor="text1"/>
          <w:sz w:val="20"/>
          <w:szCs w:val="20"/>
          <w:shd w:val="clear" w:color="auto" w:fill="FFFFFF"/>
        </w:rPr>
        <w:t>[2] Actions on the ground of “</w:t>
      </w:r>
      <w:r>
        <w:rPr>
          <w:rFonts w:ascii="Arial" w:eastAsia="Times New Roman" w:hAnsi="Arial" w:cs="Arial"/>
          <w:b/>
          <w:color w:val="000000" w:themeColor="text1"/>
          <w:sz w:val="20"/>
          <w:szCs w:val="20"/>
        </w:rPr>
        <w:t>e</w:t>
      </w:r>
      <w:r w:rsidRPr="00E0449A">
        <w:rPr>
          <w:rFonts w:ascii="Arial" w:eastAsia="Times New Roman" w:hAnsi="Arial" w:cs="Arial"/>
          <w:b/>
          <w:color w:val="000000" w:themeColor="text1"/>
          <w:sz w:val="20"/>
          <w:szCs w:val="20"/>
        </w:rPr>
        <w:t>ntitlement to register trademarks”</w:t>
      </w:r>
    </w:p>
    <w:p w14:paraId="593FE440" w14:textId="77777777" w:rsidR="00283B6F" w:rsidRPr="00E0449A" w:rsidRDefault="00283B6F" w:rsidP="00283B6F">
      <w:pPr>
        <w:shd w:val="clear" w:color="auto" w:fill="FFFFFF"/>
        <w:spacing w:after="0" w:line="240" w:lineRule="auto"/>
        <w:rPr>
          <w:rFonts w:ascii="Arial" w:eastAsia="Times New Roman" w:hAnsi="Arial" w:cs="Arial"/>
          <w:color w:val="000000" w:themeColor="text1"/>
          <w:sz w:val="20"/>
          <w:szCs w:val="20"/>
        </w:rPr>
      </w:pPr>
    </w:p>
    <w:p w14:paraId="03244565" w14:textId="77777777" w:rsidR="00283B6F" w:rsidRPr="00E0449A" w:rsidRDefault="00283B6F" w:rsidP="00283B6F">
      <w:pPr>
        <w:shd w:val="clear" w:color="auto" w:fill="FFFFFF"/>
        <w:spacing w:after="0" w:line="240" w:lineRule="auto"/>
        <w:jc w:val="both"/>
        <w:rPr>
          <w:rFonts w:ascii="Arial" w:hAnsi="Arial" w:cs="Arial"/>
          <w:color w:val="000000" w:themeColor="text1"/>
          <w:sz w:val="20"/>
          <w:szCs w:val="20"/>
          <w:shd w:val="clear" w:color="auto" w:fill="FFFFFF"/>
        </w:rPr>
      </w:pPr>
      <w:r w:rsidRPr="00E0449A">
        <w:rPr>
          <w:rFonts w:ascii="Arial" w:hAnsi="Arial" w:cs="Arial"/>
          <w:color w:val="000000" w:themeColor="text1"/>
          <w:sz w:val="20"/>
          <w:szCs w:val="20"/>
          <w:shd w:val="clear" w:color="auto" w:fill="FFFFFF"/>
        </w:rPr>
        <w:t xml:space="preserve">Article 87.2 of the IP Law provides that “Organizations and individuals (such as </w:t>
      </w:r>
      <w:r w:rsidRPr="00E0449A">
        <w:rPr>
          <w:rFonts w:ascii="Arial" w:hAnsi="Arial" w:cs="Arial"/>
          <w:color w:val="000000" w:themeColor="text1"/>
          <w:sz w:val="20"/>
          <w:szCs w:val="20"/>
        </w:rPr>
        <w:t>distributors, retailers, or other commercial entities</w:t>
      </w:r>
      <w:r w:rsidRPr="00E0449A">
        <w:rPr>
          <w:rFonts w:ascii="Arial" w:hAnsi="Arial" w:cs="Arial"/>
          <w:color w:val="000000" w:themeColor="text1"/>
          <w:sz w:val="20"/>
          <w:szCs w:val="20"/>
          <w:shd w:val="clear" w:color="auto" w:fill="FFFFFF"/>
        </w:rPr>
        <w:t xml:space="preserve">) may register marks for products they are marketing but produced by others, provided that the producers neither use such marks for their products nor object to such registration”. For legitimate owners, Article 87.2 offers a concrete legal basis to prevent adverse parties from abusing </w:t>
      </w:r>
      <w:hyperlink r:id="rId14" w:history="1">
        <w:r w:rsidRPr="00930A58">
          <w:rPr>
            <w:rStyle w:val="Hyperlink"/>
            <w:rFonts w:ascii="Arial" w:hAnsi="Arial" w:cs="Arial"/>
            <w:sz w:val="20"/>
            <w:szCs w:val="20"/>
            <w:shd w:val="clear" w:color="auto" w:fill="FFFFFF"/>
          </w:rPr>
          <w:t>the right to register trademarks</w:t>
        </w:r>
      </w:hyperlink>
      <w:r w:rsidRPr="00E0449A">
        <w:rPr>
          <w:rFonts w:ascii="Arial" w:hAnsi="Arial" w:cs="Arial"/>
          <w:color w:val="000000" w:themeColor="text1"/>
          <w:sz w:val="20"/>
          <w:szCs w:val="20"/>
          <w:shd w:val="clear" w:color="auto" w:fill="FFFFFF"/>
        </w:rPr>
        <w:t xml:space="preserve"> for products not produced by them, </w:t>
      </w:r>
      <w:r w:rsidRPr="00E0449A">
        <w:rPr>
          <w:rFonts w:ascii="Arial" w:hAnsi="Arial" w:cs="Arial"/>
          <w:color w:val="000000" w:themeColor="text1"/>
          <w:sz w:val="20"/>
          <w:szCs w:val="20"/>
        </w:rPr>
        <w:t>while also enabling genuine owners to oppose or invalidate the trademark if their rights are infringed</w:t>
      </w:r>
      <w:r w:rsidRPr="00E0449A" w:rsidDel="00C51904">
        <w:rPr>
          <w:rFonts w:ascii="Arial" w:hAnsi="Arial" w:cs="Arial"/>
          <w:color w:val="000000" w:themeColor="text1"/>
          <w:sz w:val="20"/>
          <w:szCs w:val="20"/>
          <w:shd w:val="clear" w:color="auto" w:fill="FFFFFF"/>
        </w:rPr>
        <w:t xml:space="preserve"> </w:t>
      </w:r>
      <w:r w:rsidRPr="00E0449A">
        <w:rPr>
          <w:rFonts w:ascii="Arial" w:hAnsi="Arial" w:cs="Arial"/>
          <w:color w:val="000000" w:themeColor="text1"/>
          <w:sz w:val="20"/>
          <w:szCs w:val="20"/>
          <w:shd w:val="clear" w:color="auto" w:fill="FFFFFF"/>
        </w:rPr>
        <w:t>.</w:t>
      </w:r>
    </w:p>
    <w:p w14:paraId="2186D483" w14:textId="77777777" w:rsidR="00283B6F" w:rsidRPr="00E0449A" w:rsidRDefault="00283B6F" w:rsidP="00283B6F">
      <w:pPr>
        <w:shd w:val="clear" w:color="auto" w:fill="FFFFFF"/>
        <w:spacing w:after="0" w:line="240" w:lineRule="auto"/>
        <w:rPr>
          <w:rFonts w:ascii="Arial" w:hAnsi="Arial" w:cs="Arial"/>
          <w:color w:val="000000" w:themeColor="text1"/>
          <w:sz w:val="20"/>
          <w:szCs w:val="20"/>
          <w:shd w:val="clear" w:color="auto" w:fill="FFFFFF"/>
        </w:rPr>
      </w:pPr>
    </w:p>
    <w:p w14:paraId="4C936E7F" w14:textId="6064CC70" w:rsidR="00283B6F" w:rsidRPr="00E0449A" w:rsidRDefault="00283B6F" w:rsidP="00283B6F">
      <w:pPr>
        <w:shd w:val="clear" w:color="auto" w:fill="FFFFFF"/>
        <w:spacing w:after="0" w:line="240" w:lineRule="auto"/>
        <w:jc w:val="both"/>
        <w:rPr>
          <w:rFonts w:ascii="Arial" w:hAnsi="Arial" w:cs="Arial"/>
          <w:color w:val="000000" w:themeColor="text1"/>
          <w:sz w:val="20"/>
          <w:szCs w:val="20"/>
          <w:shd w:val="clear" w:color="auto" w:fill="FFFFFF"/>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2BF86A60" wp14:editId="00E6BC87">
                <wp:simplePos x="0" y="0"/>
                <wp:positionH relativeFrom="column">
                  <wp:posOffset>6381750</wp:posOffset>
                </wp:positionH>
                <wp:positionV relativeFrom="paragraph">
                  <wp:posOffset>-305435</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760363" w14:textId="77777777" w:rsidR="00283B6F" w:rsidRPr="00BA68B8" w:rsidRDefault="00283B6F" w:rsidP="00283B6F">
                            <w:pPr>
                              <w:spacing w:after="0" w:line="240" w:lineRule="auto"/>
                              <w:rPr>
                                <w:rFonts w:ascii="Arial" w:hAnsi="Arial" w:cs="Arial"/>
                                <w:b/>
                                <w:color w:val="FFFFFF" w:themeColor="background1"/>
                                <w:sz w:val="20"/>
                                <w:szCs w:val="20"/>
                              </w:rPr>
                            </w:pPr>
                            <w:r w:rsidRPr="00283B6F">
                              <w:rPr>
                                <w:rFonts w:ascii="Arial" w:hAnsi="Arial" w:cs="Arial"/>
                                <w:b/>
                                <w:bCs/>
                                <w:color w:val="FFFFFF" w:themeColor="background1"/>
                                <w:sz w:val="20"/>
                                <w:szCs w:val="20"/>
                              </w:rPr>
                              <w:t>The Trademark has been Stolen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86A60" id="Rectangle 2" o:spid="_x0000_s1029" style="position:absolute;left:0;text-align:left;margin-left:502.5pt;margin-top:-24.0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moQ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" fillcolor="#00b39c" strokecolor="#00b39c" strokeweight="0">
                <v:textbox style="layout-flow:vertical">
                  <w:txbxContent>
                    <w:p w14:paraId="4B760363" w14:textId="77777777" w:rsidR="00283B6F" w:rsidRPr="00BA68B8" w:rsidRDefault="00283B6F" w:rsidP="00283B6F">
                      <w:pPr>
                        <w:spacing w:after="0" w:line="240" w:lineRule="auto"/>
                        <w:rPr>
                          <w:rFonts w:ascii="Arial" w:hAnsi="Arial" w:cs="Arial"/>
                          <w:b/>
                          <w:color w:val="FFFFFF" w:themeColor="background1"/>
                          <w:sz w:val="20"/>
                          <w:szCs w:val="20"/>
                        </w:rPr>
                      </w:pPr>
                      <w:r w:rsidRPr="00283B6F">
                        <w:rPr>
                          <w:rFonts w:ascii="Arial" w:hAnsi="Arial" w:cs="Arial"/>
                          <w:b/>
                          <w:bCs/>
                          <w:color w:val="FFFFFF" w:themeColor="background1"/>
                          <w:sz w:val="20"/>
                          <w:szCs w:val="20"/>
                        </w:rPr>
                        <w:t>The Trademark has been Stolen in Vietnam</w:t>
                      </w:r>
                    </w:p>
                  </w:txbxContent>
                </v:textbox>
              </v:rect>
            </w:pict>
          </mc:Fallback>
        </mc:AlternateContent>
      </w:r>
      <w:r w:rsidRPr="00E0449A">
        <w:rPr>
          <w:rFonts w:ascii="Arial" w:hAnsi="Arial" w:cs="Arial"/>
          <w:color w:val="000000" w:themeColor="text1"/>
          <w:sz w:val="20"/>
          <w:szCs w:val="20"/>
          <w:shd w:val="clear" w:color="auto" w:fill="FFFFFF"/>
        </w:rPr>
        <w:t>Normally, to succeed in an opposition or invalidation against a third-party trademark based on “Entitlement to register trademarks” ground under Article 87.2, practice indicates that legitimate trademark owners must gather robust evidence to support their claim. This evidence should meet the following three requirements:</w:t>
      </w:r>
    </w:p>
    <w:p w14:paraId="4F02E4DD" w14:textId="754B2F5C" w:rsidR="00283B6F" w:rsidRPr="00E0449A" w:rsidRDefault="00283B6F" w:rsidP="00283B6F">
      <w:pPr>
        <w:shd w:val="clear" w:color="auto" w:fill="FFFFFF"/>
        <w:spacing w:after="0" w:line="240" w:lineRule="auto"/>
        <w:rPr>
          <w:rFonts w:ascii="Arial" w:hAnsi="Arial" w:cs="Arial"/>
          <w:color w:val="000000" w:themeColor="text1"/>
          <w:sz w:val="20"/>
          <w:szCs w:val="20"/>
          <w:shd w:val="clear" w:color="auto" w:fill="FFFFFF"/>
        </w:rPr>
      </w:pPr>
    </w:p>
    <w:p w14:paraId="3D12CD40" w14:textId="77777777" w:rsidR="00283B6F" w:rsidRPr="00E0449A" w:rsidRDefault="00283B6F" w:rsidP="00283B6F">
      <w:pPr>
        <w:spacing w:after="0" w:line="240" w:lineRule="auto"/>
        <w:jc w:val="both"/>
        <w:rPr>
          <w:rFonts w:ascii="Arial" w:hAnsi="Arial" w:cs="Arial"/>
          <w:color w:val="000000" w:themeColor="text1"/>
          <w:sz w:val="20"/>
          <w:szCs w:val="20"/>
        </w:rPr>
      </w:pPr>
      <w:r w:rsidRPr="00E0449A">
        <w:rPr>
          <w:rFonts w:ascii="Arial" w:hAnsi="Arial" w:cs="Arial"/>
          <w:color w:val="000000" w:themeColor="text1"/>
          <w:sz w:val="20"/>
          <w:szCs w:val="20"/>
        </w:rPr>
        <w:t>(i) Documentảy proofs showing that the third party registering the trademark is distributing or marketing products manufactured by the genuine trademark owner.</w:t>
      </w:r>
    </w:p>
    <w:p w14:paraId="1558D75C" w14:textId="77777777" w:rsidR="00283B6F" w:rsidRPr="00E0449A" w:rsidRDefault="00283B6F" w:rsidP="00283B6F">
      <w:pPr>
        <w:spacing w:after="0" w:line="240" w:lineRule="auto"/>
        <w:rPr>
          <w:rFonts w:ascii="Arial" w:hAnsi="Arial" w:cs="Arial"/>
          <w:color w:val="000000" w:themeColor="text1"/>
          <w:sz w:val="20"/>
          <w:szCs w:val="20"/>
        </w:rPr>
      </w:pPr>
      <w:r w:rsidRPr="00E0449A">
        <w:rPr>
          <w:rFonts w:ascii="Arial" w:hAnsi="Arial" w:cs="Arial"/>
          <w:color w:val="000000" w:themeColor="text1"/>
          <w:sz w:val="20"/>
          <w:szCs w:val="20"/>
        </w:rPr>
        <w:t>(ii) Evidence of the manufacturer’s prior use of the trademark on products in Vietnam (</w:t>
      </w:r>
      <w:r w:rsidRPr="00E0449A">
        <w:rPr>
          <w:rFonts w:ascii="Arial" w:hAnsi="Arial" w:cs="Arial"/>
          <w:i/>
          <w:color w:val="000000" w:themeColor="text1"/>
          <w:sz w:val="20"/>
          <w:szCs w:val="20"/>
        </w:rPr>
        <w:t>e.g., sales invoices, contracts, advertisements, marketing materials, product certifications, etc.</w:t>
      </w:r>
      <w:r w:rsidRPr="00E0449A">
        <w:rPr>
          <w:rFonts w:ascii="Arial" w:hAnsi="Arial" w:cs="Arial"/>
          <w:color w:val="000000" w:themeColor="text1"/>
          <w:sz w:val="20"/>
          <w:szCs w:val="20"/>
        </w:rPr>
        <w:t>).</w:t>
      </w:r>
    </w:p>
    <w:p w14:paraId="0C4AA65D" w14:textId="77777777" w:rsidR="00283B6F" w:rsidRPr="00E0449A" w:rsidRDefault="00283B6F" w:rsidP="00283B6F">
      <w:pPr>
        <w:spacing w:after="0" w:line="240" w:lineRule="auto"/>
        <w:rPr>
          <w:rFonts w:ascii="Arial" w:hAnsi="Arial" w:cs="Arial"/>
          <w:color w:val="000000" w:themeColor="text1"/>
          <w:sz w:val="20"/>
          <w:szCs w:val="20"/>
        </w:rPr>
      </w:pPr>
      <w:r w:rsidRPr="00E0449A">
        <w:rPr>
          <w:rFonts w:ascii="Arial" w:hAnsi="Arial" w:cs="Arial"/>
          <w:color w:val="000000" w:themeColor="text1"/>
          <w:sz w:val="20"/>
          <w:szCs w:val="20"/>
        </w:rPr>
        <w:t>(iii) Documents demonstrating the manufacturer’s opposition/written oppinion to the third party’s trademark registration.</w:t>
      </w:r>
    </w:p>
    <w:p w14:paraId="26DCEB45" w14:textId="77777777" w:rsidR="00283B6F" w:rsidRPr="00E0449A" w:rsidRDefault="00283B6F" w:rsidP="00283B6F">
      <w:pPr>
        <w:spacing w:after="0" w:line="240" w:lineRule="auto"/>
        <w:rPr>
          <w:rFonts w:ascii="Arial" w:hAnsi="Arial" w:cs="Arial"/>
          <w:color w:val="000000" w:themeColor="text1"/>
          <w:sz w:val="20"/>
          <w:szCs w:val="20"/>
        </w:rPr>
      </w:pPr>
      <w:r w:rsidRPr="00E0449A">
        <w:rPr>
          <w:rFonts w:ascii="Arial" w:hAnsi="Arial" w:cs="Arial"/>
          <w:color w:val="000000" w:themeColor="text1"/>
          <w:sz w:val="20"/>
          <w:szCs w:val="20"/>
        </w:rPr>
        <w:t>(iv) Evidence of the relationship between the applicant and the manufacturer.</w:t>
      </w:r>
    </w:p>
    <w:p w14:paraId="043A735D" w14:textId="77777777" w:rsidR="00283B6F" w:rsidRPr="00E0449A" w:rsidRDefault="00283B6F" w:rsidP="00283B6F">
      <w:pPr>
        <w:shd w:val="clear" w:color="auto" w:fill="FFFFFF"/>
        <w:spacing w:after="0" w:line="240" w:lineRule="auto"/>
        <w:rPr>
          <w:rFonts w:ascii="Arial" w:hAnsi="Arial" w:cs="Arial"/>
          <w:color w:val="000000" w:themeColor="text1"/>
          <w:sz w:val="20"/>
          <w:szCs w:val="20"/>
          <w:highlight w:val="lightGray"/>
          <w:shd w:val="clear" w:color="auto" w:fill="FFFFFF"/>
        </w:rPr>
      </w:pPr>
      <w:r w:rsidRPr="00E0449A" w:rsidDel="00C95C30">
        <w:rPr>
          <w:rFonts w:ascii="Arial" w:hAnsi="Arial" w:cs="Arial"/>
          <w:color w:val="000000" w:themeColor="text1"/>
          <w:sz w:val="20"/>
          <w:szCs w:val="20"/>
          <w:highlight w:val="lightGray"/>
          <w:shd w:val="clear" w:color="auto" w:fill="FFFFFF"/>
        </w:rPr>
        <w:t xml:space="preserve"> </w:t>
      </w:r>
    </w:p>
    <w:p w14:paraId="51685A3A" w14:textId="77777777" w:rsidR="00283B6F" w:rsidRPr="00E0449A" w:rsidRDefault="00283B6F" w:rsidP="00283B6F">
      <w:pPr>
        <w:shd w:val="clear" w:color="auto" w:fill="FFFFFF"/>
        <w:spacing w:after="0" w:line="240" w:lineRule="auto"/>
        <w:rPr>
          <w:rFonts w:ascii="Arial" w:hAnsi="Arial" w:cs="Arial"/>
          <w:b/>
          <w:color w:val="000000" w:themeColor="text1"/>
          <w:sz w:val="20"/>
          <w:szCs w:val="20"/>
          <w:shd w:val="clear" w:color="auto" w:fill="FFFFFF"/>
        </w:rPr>
      </w:pPr>
      <w:r w:rsidRPr="00E0449A">
        <w:rPr>
          <w:rFonts w:ascii="Arial" w:hAnsi="Arial" w:cs="Arial"/>
          <w:b/>
          <w:color w:val="000000" w:themeColor="text1"/>
          <w:sz w:val="20"/>
          <w:szCs w:val="20"/>
          <w:shd w:val="clear" w:color="auto" w:fill="FFFFFF"/>
        </w:rPr>
        <w:t>[3] Actions on the ground of “</w:t>
      </w:r>
      <w:r>
        <w:rPr>
          <w:rFonts w:ascii="Arial" w:hAnsi="Arial" w:cs="Arial"/>
          <w:b/>
          <w:color w:val="000000" w:themeColor="text1"/>
          <w:sz w:val="20"/>
          <w:szCs w:val="20"/>
          <w:shd w:val="clear" w:color="auto" w:fill="FFFFFF"/>
        </w:rPr>
        <w:t>w</w:t>
      </w:r>
      <w:r w:rsidRPr="00E0449A">
        <w:rPr>
          <w:rFonts w:ascii="Arial" w:hAnsi="Arial" w:cs="Arial"/>
          <w:b/>
          <w:color w:val="000000" w:themeColor="text1"/>
          <w:sz w:val="20"/>
          <w:szCs w:val="20"/>
          <w:shd w:val="clear" w:color="auto" w:fill="FFFFFF"/>
        </w:rPr>
        <w:t>ell-</w:t>
      </w:r>
      <w:r>
        <w:rPr>
          <w:rFonts w:ascii="Arial" w:hAnsi="Arial" w:cs="Arial"/>
          <w:b/>
          <w:color w:val="000000" w:themeColor="text1"/>
          <w:sz w:val="20"/>
          <w:szCs w:val="20"/>
          <w:shd w:val="clear" w:color="auto" w:fill="FFFFFF"/>
        </w:rPr>
        <w:t>k</w:t>
      </w:r>
      <w:r w:rsidRPr="00E0449A">
        <w:rPr>
          <w:rFonts w:ascii="Arial" w:hAnsi="Arial" w:cs="Arial"/>
          <w:b/>
          <w:color w:val="000000" w:themeColor="text1"/>
          <w:sz w:val="20"/>
          <w:szCs w:val="20"/>
          <w:shd w:val="clear" w:color="auto" w:fill="FFFFFF"/>
        </w:rPr>
        <w:t xml:space="preserve">nown </w:t>
      </w:r>
      <w:r>
        <w:rPr>
          <w:rFonts w:ascii="Arial" w:hAnsi="Arial" w:cs="Arial"/>
          <w:b/>
          <w:color w:val="000000" w:themeColor="text1"/>
          <w:sz w:val="20"/>
          <w:szCs w:val="20"/>
          <w:shd w:val="clear" w:color="auto" w:fill="FFFFFF"/>
        </w:rPr>
        <w:t>m</w:t>
      </w:r>
      <w:r w:rsidRPr="00E0449A">
        <w:rPr>
          <w:rFonts w:ascii="Arial" w:hAnsi="Arial" w:cs="Arial"/>
          <w:b/>
          <w:color w:val="000000" w:themeColor="text1"/>
          <w:sz w:val="20"/>
          <w:szCs w:val="20"/>
          <w:shd w:val="clear" w:color="auto" w:fill="FFFFFF"/>
        </w:rPr>
        <w:t>arks”</w:t>
      </w:r>
    </w:p>
    <w:p w14:paraId="2B5A39B0" w14:textId="77777777" w:rsidR="00283B6F" w:rsidRPr="00E0449A" w:rsidRDefault="00283B6F" w:rsidP="00283B6F">
      <w:pPr>
        <w:shd w:val="clear" w:color="auto" w:fill="FFFFFF"/>
        <w:spacing w:after="0" w:line="240" w:lineRule="auto"/>
        <w:rPr>
          <w:rFonts w:ascii="Arial" w:hAnsi="Arial" w:cs="Arial"/>
          <w:color w:val="000000" w:themeColor="text1"/>
          <w:sz w:val="20"/>
          <w:szCs w:val="20"/>
          <w:shd w:val="clear" w:color="auto" w:fill="FFFFFF"/>
        </w:rPr>
      </w:pPr>
    </w:p>
    <w:p w14:paraId="3F63EDE1" w14:textId="77777777" w:rsidR="00283B6F" w:rsidRPr="00E0449A" w:rsidRDefault="00283B6F" w:rsidP="00283B6F">
      <w:pPr>
        <w:shd w:val="clear" w:color="auto" w:fill="FFFFFF"/>
        <w:spacing w:after="0" w:line="240" w:lineRule="auto"/>
        <w:jc w:val="both"/>
        <w:rPr>
          <w:rFonts w:ascii="Arial" w:hAnsi="Arial" w:cs="Arial"/>
          <w:color w:val="000000" w:themeColor="text1"/>
          <w:sz w:val="20"/>
          <w:szCs w:val="20"/>
          <w:highlight w:val="lightGray"/>
          <w:shd w:val="clear" w:color="auto" w:fill="FFFFFF"/>
        </w:rPr>
      </w:pPr>
      <w:r w:rsidRPr="00E0449A">
        <w:rPr>
          <w:rFonts w:ascii="Arial" w:hAnsi="Arial" w:cs="Arial"/>
          <w:color w:val="000000" w:themeColor="text1"/>
          <w:sz w:val="20"/>
          <w:szCs w:val="20"/>
          <w:shd w:val="clear" w:color="auto" w:fill="FFFFFF"/>
        </w:rPr>
        <w:t xml:space="preserve">For the owner of a well-known trademark, Article 74.2(i) of the IP Law establishes clear grounds for opposing the published trademark application or invalidating existing trademark registration that infringe upon their rights. This article provides a legal basis to argue that a new or existing registration either undermines the distinctiveness of their mark or </w:t>
      </w:r>
      <w:hyperlink r:id="rId15" w:history="1">
        <w:r w:rsidRPr="00C45CE5">
          <w:rPr>
            <w:rStyle w:val="Hyperlink"/>
            <w:rFonts w:ascii="Arial" w:hAnsi="Arial" w:cs="Arial"/>
            <w:sz w:val="20"/>
            <w:szCs w:val="20"/>
            <w:shd w:val="clear" w:color="auto" w:fill="FFFFFF"/>
          </w:rPr>
          <w:t>exploits its reputation</w:t>
        </w:r>
      </w:hyperlink>
      <w:r w:rsidRPr="00E0449A">
        <w:rPr>
          <w:rFonts w:ascii="Arial" w:hAnsi="Arial" w:cs="Arial"/>
          <w:color w:val="000000" w:themeColor="text1"/>
          <w:sz w:val="20"/>
          <w:szCs w:val="20"/>
          <w:shd w:val="clear" w:color="auto" w:fill="FFFFFF"/>
        </w:rPr>
        <w:t xml:space="preserve">. </w:t>
      </w:r>
      <w:r w:rsidRPr="00E0449A">
        <w:rPr>
          <w:rFonts w:ascii="Arial" w:hAnsi="Arial" w:cs="Arial"/>
          <w:color w:val="000000" w:themeColor="text1"/>
          <w:sz w:val="20"/>
          <w:szCs w:val="20"/>
        </w:rPr>
        <w:t>Famous trademarks enjoy special protection compared to ordinary trademarks, enabling their owners to oppose or cancel/invalidate the third party’s trademark even if it is registered and used for different goods/services. This provision prevents dishonest practices where third parties attempt to register trademarks to unjustly benefit from the reputation of the famous trademarks.</w:t>
      </w:r>
    </w:p>
    <w:p w14:paraId="77A99B83" w14:textId="77777777" w:rsidR="00283B6F" w:rsidRPr="00E0449A" w:rsidRDefault="00283B6F" w:rsidP="00283B6F">
      <w:pPr>
        <w:shd w:val="clear" w:color="auto" w:fill="FFFFFF"/>
        <w:spacing w:after="0" w:line="240" w:lineRule="auto"/>
        <w:rPr>
          <w:rFonts w:ascii="Arial" w:hAnsi="Arial" w:cs="Arial"/>
          <w:color w:val="000000" w:themeColor="text1"/>
          <w:sz w:val="20"/>
          <w:szCs w:val="20"/>
          <w:shd w:val="clear" w:color="auto" w:fill="FFFFFF"/>
        </w:rPr>
      </w:pPr>
    </w:p>
    <w:p w14:paraId="40BFFB6F" w14:textId="77777777" w:rsidR="00283B6F" w:rsidRPr="00E0449A" w:rsidRDefault="00283B6F" w:rsidP="00283B6F">
      <w:pPr>
        <w:shd w:val="clear" w:color="auto" w:fill="FFFFFF"/>
        <w:spacing w:after="0" w:line="240" w:lineRule="auto"/>
        <w:jc w:val="both"/>
        <w:rPr>
          <w:rFonts w:ascii="Arial" w:hAnsi="Arial" w:cs="Arial"/>
          <w:color w:val="000000" w:themeColor="text1"/>
          <w:sz w:val="20"/>
          <w:szCs w:val="20"/>
          <w:shd w:val="clear" w:color="auto" w:fill="FFFFFF"/>
        </w:rPr>
      </w:pPr>
      <w:r w:rsidRPr="00E0449A">
        <w:rPr>
          <w:rFonts w:ascii="Arial" w:hAnsi="Arial" w:cs="Arial"/>
          <w:color w:val="000000" w:themeColor="text1"/>
          <w:sz w:val="20"/>
          <w:szCs w:val="20"/>
          <w:shd w:val="clear" w:color="auto" w:fill="FFFFFF"/>
        </w:rPr>
        <w:t xml:space="preserve">To win an opposition or invalidation action against a third party’s trademark on the grounds of 'well-known trademarks', it is necessary to provide evidence in accordance with Article 75 of the IP law. Notably, </w:t>
      </w:r>
      <w:r w:rsidRPr="00E0449A">
        <w:rPr>
          <w:rFonts w:ascii="Arial" w:hAnsi="Arial" w:cs="Arial"/>
          <w:color w:val="000000" w:themeColor="text1"/>
          <w:sz w:val="20"/>
          <w:szCs w:val="20"/>
        </w:rPr>
        <w:t xml:space="preserve">as per the regulations in Article 75, the trademark is </w:t>
      </w:r>
      <w:r w:rsidRPr="00E0449A">
        <w:rPr>
          <w:rFonts w:ascii="Arial" w:hAnsi="Arial" w:cs="Arial"/>
          <w:color w:val="000000" w:themeColor="text1"/>
          <w:sz w:val="20"/>
          <w:szCs w:val="20"/>
          <w:u w:val="single"/>
        </w:rPr>
        <w:t>not necessarily required</w:t>
      </w:r>
      <w:r w:rsidRPr="00E0449A">
        <w:rPr>
          <w:rFonts w:ascii="Arial" w:hAnsi="Arial" w:cs="Arial"/>
          <w:color w:val="000000" w:themeColor="text1"/>
          <w:sz w:val="20"/>
          <w:szCs w:val="20"/>
        </w:rPr>
        <w:t xml:space="preserve"> to meet "</w:t>
      </w:r>
      <w:r w:rsidRPr="00E0449A">
        <w:rPr>
          <w:rFonts w:ascii="Arial" w:hAnsi="Arial" w:cs="Arial"/>
          <w:b/>
          <w:color w:val="000000" w:themeColor="text1"/>
          <w:sz w:val="20"/>
          <w:szCs w:val="20"/>
        </w:rPr>
        <w:t>all</w:t>
      </w:r>
      <w:r w:rsidRPr="00E0449A">
        <w:rPr>
          <w:rFonts w:ascii="Arial" w:hAnsi="Arial" w:cs="Arial"/>
          <w:color w:val="000000" w:themeColor="text1"/>
          <w:sz w:val="20"/>
          <w:szCs w:val="20"/>
        </w:rPr>
        <w:t>" the considered criteria to be recognized as well-known. Meeting "</w:t>
      </w:r>
      <w:r w:rsidRPr="00E0449A">
        <w:rPr>
          <w:rFonts w:ascii="Arial" w:hAnsi="Arial" w:cs="Arial"/>
          <w:b/>
          <w:color w:val="000000" w:themeColor="text1"/>
          <w:sz w:val="20"/>
          <w:szCs w:val="20"/>
        </w:rPr>
        <w:t>some</w:t>
      </w:r>
      <w:r w:rsidRPr="00E0449A">
        <w:rPr>
          <w:rFonts w:ascii="Arial" w:hAnsi="Arial" w:cs="Arial"/>
          <w:color w:val="000000" w:themeColor="text1"/>
          <w:sz w:val="20"/>
          <w:szCs w:val="20"/>
        </w:rPr>
        <w:t>" specific criteria may suffice to determine a trademark as well-known. This allows for a flexible and case-specific evaluation process.</w:t>
      </w:r>
      <w:r w:rsidRPr="00E0449A">
        <w:rPr>
          <w:rFonts w:ascii="Arial" w:hAnsi="Arial" w:cs="Arial"/>
          <w:color w:val="000000" w:themeColor="text1"/>
          <w:sz w:val="20"/>
          <w:szCs w:val="20"/>
          <w:shd w:val="clear" w:color="auto" w:fill="FFFFFF"/>
        </w:rPr>
        <w:t xml:space="preserve"> IP VIETNAM has the discretion to determine whether a mark qualifies as well-known based on “</w:t>
      </w:r>
      <w:r w:rsidRPr="00E0449A">
        <w:rPr>
          <w:rFonts w:ascii="Arial" w:hAnsi="Arial" w:cs="Arial"/>
          <w:b/>
          <w:color w:val="000000" w:themeColor="text1"/>
          <w:sz w:val="20"/>
          <w:szCs w:val="20"/>
          <w:shd w:val="clear" w:color="auto" w:fill="FFFFFF"/>
        </w:rPr>
        <w:t>some</w:t>
      </w:r>
      <w:r w:rsidRPr="00E0449A">
        <w:rPr>
          <w:rFonts w:ascii="Arial" w:hAnsi="Arial" w:cs="Arial"/>
          <w:color w:val="000000" w:themeColor="text1"/>
          <w:sz w:val="20"/>
          <w:szCs w:val="20"/>
          <w:shd w:val="clear" w:color="auto" w:fill="FFFFFF"/>
        </w:rPr>
        <w:t xml:space="preserve">” or </w:t>
      </w:r>
      <w:r w:rsidRPr="00E0449A">
        <w:rPr>
          <w:rFonts w:ascii="Arial" w:hAnsi="Arial" w:cs="Arial"/>
          <w:b/>
          <w:color w:val="000000" w:themeColor="text1"/>
          <w:sz w:val="20"/>
          <w:szCs w:val="20"/>
          <w:shd w:val="clear" w:color="auto" w:fill="FFFFFF"/>
        </w:rPr>
        <w:t>'all</w:t>
      </w:r>
      <w:r w:rsidRPr="00E0449A">
        <w:rPr>
          <w:rFonts w:ascii="Arial" w:hAnsi="Arial" w:cs="Arial"/>
          <w:color w:val="000000" w:themeColor="text1"/>
          <w:sz w:val="20"/>
          <w:szCs w:val="20"/>
          <w:shd w:val="clear" w:color="auto" w:fill="FFFFFF"/>
        </w:rPr>
        <w:t>' criteria clearly set out in Article 75.</w:t>
      </w:r>
    </w:p>
    <w:p w14:paraId="201D9B22" w14:textId="77777777" w:rsidR="00283B6F" w:rsidRPr="00E0449A" w:rsidRDefault="00283B6F" w:rsidP="00283B6F">
      <w:pPr>
        <w:shd w:val="clear" w:color="auto" w:fill="FFFFFF"/>
        <w:spacing w:after="0" w:line="240" w:lineRule="auto"/>
        <w:rPr>
          <w:rFonts w:ascii="Arial" w:hAnsi="Arial" w:cs="Arial"/>
          <w:color w:val="000000" w:themeColor="text1"/>
          <w:sz w:val="20"/>
          <w:szCs w:val="20"/>
          <w:highlight w:val="lightGray"/>
          <w:shd w:val="clear" w:color="auto" w:fill="FFFFFF"/>
        </w:rPr>
      </w:pPr>
    </w:p>
    <w:p w14:paraId="2AD5179B" w14:textId="77777777" w:rsidR="00283B6F" w:rsidRPr="00E0449A" w:rsidRDefault="00283B6F" w:rsidP="00283B6F">
      <w:pPr>
        <w:shd w:val="clear" w:color="auto" w:fill="FFFFFF"/>
        <w:spacing w:after="0" w:line="240" w:lineRule="auto"/>
        <w:rPr>
          <w:rFonts w:ascii="Arial" w:hAnsi="Arial" w:cs="Arial"/>
          <w:b/>
          <w:color w:val="000000" w:themeColor="text1"/>
          <w:sz w:val="20"/>
          <w:szCs w:val="20"/>
          <w:shd w:val="clear" w:color="auto" w:fill="FFFFFF"/>
        </w:rPr>
      </w:pPr>
      <w:r w:rsidRPr="00E0449A">
        <w:rPr>
          <w:rFonts w:ascii="Arial" w:hAnsi="Arial" w:cs="Arial"/>
          <w:b/>
          <w:color w:val="000000" w:themeColor="text1"/>
          <w:sz w:val="20"/>
          <w:szCs w:val="20"/>
          <w:shd w:val="clear" w:color="auto" w:fill="FFFFFF"/>
        </w:rPr>
        <w:t>[3] Actions on the ground of “</w:t>
      </w:r>
      <w:r>
        <w:rPr>
          <w:rFonts w:ascii="Arial" w:eastAsia="Times New Roman" w:hAnsi="Arial" w:cs="Arial"/>
          <w:b/>
          <w:color w:val="000000" w:themeColor="text1"/>
          <w:sz w:val="20"/>
          <w:szCs w:val="20"/>
        </w:rPr>
        <w:t>w</w:t>
      </w:r>
      <w:r w:rsidRPr="00E0449A">
        <w:rPr>
          <w:rFonts w:ascii="Arial" w:eastAsia="Times New Roman" w:hAnsi="Arial" w:cs="Arial"/>
          <w:b/>
          <w:color w:val="000000" w:themeColor="text1"/>
          <w:sz w:val="20"/>
          <w:szCs w:val="20"/>
        </w:rPr>
        <w:t xml:space="preserve">idely </w:t>
      </w:r>
      <w:r>
        <w:rPr>
          <w:rFonts w:ascii="Arial" w:eastAsia="Times New Roman" w:hAnsi="Arial" w:cs="Arial"/>
          <w:b/>
          <w:color w:val="000000" w:themeColor="text1"/>
          <w:sz w:val="20"/>
          <w:szCs w:val="20"/>
        </w:rPr>
        <w:t>u</w:t>
      </w:r>
      <w:r w:rsidRPr="00E0449A">
        <w:rPr>
          <w:rFonts w:ascii="Arial" w:eastAsia="Times New Roman" w:hAnsi="Arial" w:cs="Arial"/>
          <w:b/>
          <w:color w:val="000000" w:themeColor="text1"/>
          <w:sz w:val="20"/>
          <w:szCs w:val="20"/>
        </w:rPr>
        <w:t xml:space="preserve">sed </w:t>
      </w:r>
      <w:r>
        <w:rPr>
          <w:rFonts w:ascii="Arial" w:eastAsia="Times New Roman" w:hAnsi="Arial" w:cs="Arial"/>
          <w:b/>
          <w:color w:val="000000" w:themeColor="text1"/>
          <w:sz w:val="20"/>
          <w:szCs w:val="20"/>
        </w:rPr>
        <w:t>t</w:t>
      </w:r>
      <w:r w:rsidRPr="00E0449A">
        <w:rPr>
          <w:rFonts w:ascii="Arial" w:eastAsia="Times New Roman" w:hAnsi="Arial" w:cs="Arial"/>
          <w:b/>
          <w:color w:val="000000" w:themeColor="text1"/>
          <w:sz w:val="20"/>
          <w:szCs w:val="20"/>
        </w:rPr>
        <w:t xml:space="preserve">rademarks” </w:t>
      </w:r>
    </w:p>
    <w:p w14:paraId="4BF76E40" w14:textId="77777777" w:rsidR="00283B6F" w:rsidRPr="00E0449A" w:rsidRDefault="00283B6F" w:rsidP="00283B6F">
      <w:pPr>
        <w:shd w:val="clear" w:color="auto" w:fill="FFFFFF"/>
        <w:spacing w:after="0" w:line="240" w:lineRule="auto"/>
        <w:rPr>
          <w:rFonts w:ascii="Arial" w:hAnsi="Arial" w:cs="Arial"/>
          <w:color w:val="000000" w:themeColor="text1"/>
          <w:sz w:val="20"/>
          <w:szCs w:val="20"/>
          <w:highlight w:val="lightGray"/>
        </w:rPr>
      </w:pPr>
    </w:p>
    <w:p w14:paraId="6E4D5807" w14:textId="77777777" w:rsidR="00283B6F" w:rsidRPr="00E0449A" w:rsidRDefault="00283B6F" w:rsidP="00283B6F">
      <w:pPr>
        <w:shd w:val="clear" w:color="auto" w:fill="FFFFFF"/>
        <w:spacing w:after="0" w:line="240" w:lineRule="auto"/>
        <w:rPr>
          <w:rFonts w:ascii="Arial" w:hAnsi="Arial" w:cs="Arial"/>
          <w:color w:val="000000" w:themeColor="text1"/>
          <w:sz w:val="20"/>
          <w:szCs w:val="20"/>
          <w:shd w:val="clear" w:color="auto" w:fill="FFFFFF"/>
        </w:rPr>
      </w:pPr>
      <w:r w:rsidRPr="00E0449A">
        <w:rPr>
          <w:rFonts w:ascii="Arial" w:hAnsi="Arial" w:cs="Arial"/>
          <w:color w:val="000000" w:themeColor="text1"/>
          <w:sz w:val="20"/>
          <w:szCs w:val="20"/>
        </w:rPr>
        <w:t xml:space="preserve">An </w:t>
      </w:r>
      <w:r w:rsidRPr="00E0449A">
        <w:rPr>
          <w:rFonts w:ascii="Arial" w:hAnsi="Arial" w:cs="Arial"/>
          <w:color w:val="000000" w:themeColor="text1"/>
          <w:sz w:val="20"/>
          <w:szCs w:val="20"/>
          <w:u w:val="single"/>
        </w:rPr>
        <w:t>unregistered</w:t>
      </w:r>
      <w:r w:rsidRPr="00E0449A">
        <w:rPr>
          <w:rFonts w:ascii="Arial" w:hAnsi="Arial" w:cs="Arial"/>
          <w:color w:val="000000" w:themeColor="text1"/>
          <w:sz w:val="20"/>
          <w:szCs w:val="20"/>
        </w:rPr>
        <w:t xml:space="preserve"> trademark can still serve as a basis to oppose or cancel/invalidate another’s trademark if it has been "</w:t>
      </w:r>
      <w:r w:rsidRPr="00E0449A">
        <w:rPr>
          <w:rFonts w:ascii="Arial" w:hAnsi="Arial" w:cs="Arial"/>
          <w:b/>
          <w:color w:val="000000" w:themeColor="text1"/>
          <w:sz w:val="20"/>
          <w:szCs w:val="20"/>
        </w:rPr>
        <w:t>widely used</w:t>
      </w:r>
      <w:r w:rsidRPr="00E0449A">
        <w:rPr>
          <w:rFonts w:ascii="Arial" w:hAnsi="Arial" w:cs="Arial"/>
          <w:color w:val="000000" w:themeColor="text1"/>
          <w:sz w:val="20"/>
          <w:szCs w:val="20"/>
        </w:rPr>
        <w:t>" and "</w:t>
      </w:r>
      <w:r w:rsidRPr="00E0449A">
        <w:rPr>
          <w:rFonts w:ascii="Arial" w:hAnsi="Arial" w:cs="Arial"/>
          <w:b/>
          <w:color w:val="000000" w:themeColor="text1"/>
          <w:sz w:val="20"/>
          <w:szCs w:val="20"/>
        </w:rPr>
        <w:t>recognized</w:t>
      </w:r>
      <w:r w:rsidRPr="00E0449A">
        <w:rPr>
          <w:rFonts w:ascii="Arial" w:hAnsi="Arial" w:cs="Arial"/>
          <w:color w:val="000000" w:themeColor="text1"/>
          <w:sz w:val="20"/>
          <w:szCs w:val="20"/>
        </w:rPr>
        <w:t xml:space="preserve">" in Vietnam </w:t>
      </w:r>
      <w:r w:rsidRPr="00E0449A">
        <w:rPr>
          <w:rFonts w:ascii="Arial" w:hAnsi="Arial" w:cs="Arial"/>
          <w:i/>
          <w:color w:val="000000" w:themeColor="text1"/>
          <w:sz w:val="20"/>
          <w:szCs w:val="20"/>
        </w:rPr>
        <w:t>(Article 74.2(g)).</w:t>
      </w:r>
    </w:p>
    <w:p w14:paraId="2836E906" w14:textId="77777777" w:rsidR="00283B6F" w:rsidRPr="00E0449A" w:rsidRDefault="00283B6F" w:rsidP="00283B6F">
      <w:pPr>
        <w:shd w:val="clear" w:color="auto" w:fill="FFFFFF"/>
        <w:spacing w:after="0" w:line="240" w:lineRule="auto"/>
        <w:rPr>
          <w:rFonts w:ascii="Arial" w:hAnsi="Arial" w:cs="Arial"/>
          <w:color w:val="000000" w:themeColor="text1"/>
          <w:sz w:val="20"/>
          <w:szCs w:val="20"/>
          <w:shd w:val="clear" w:color="auto" w:fill="FFFFFF"/>
        </w:rPr>
      </w:pPr>
    </w:p>
    <w:p w14:paraId="5D9654FC" w14:textId="77777777" w:rsidR="00283B6F" w:rsidRPr="00E0449A" w:rsidRDefault="00283B6F" w:rsidP="00283B6F">
      <w:pPr>
        <w:shd w:val="clear" w:color="auto" w:fill="FFFFFF"/>
        <w:spacing w:after="0" w:line="240" w:lineRule="auto"/>
        <w:jc w:val="both"/>
        <w:rPr>
          <w:rFonts w:ascii="Arial" w:hAnsi="Arial" w:cs="Arial"/>
          <w:color w:val="000000" w:themeColor="text1"/>
          <w:sz w:val="20"/>
          <w:szCs w:val="20"/>
          <w:shd w:val="clear" w:color="auto" w:fill="FFFFFF"/>
        </w:rPr>
      </w:pPr>
      <w:r w:rsidRPr="00E0449A">
        <w:rPr>
          <w:rFonts w:ascii="Arial" w:hAnsi="Arial" w:cs="Arial"/>
          <w:color w:val="000000" w:themeColor="text1"/>
          <w:sz w:val="20"/>
          <w:szCs w:val="20"/>
          <w:shd w:val="clear" w:color="auto" w:fill="FFFFFF"/>
        </w:rPr>
        <w:t xml:space="preserve">This provision allows the genuine owner of a widely-used trademarks (but not yet registered) can intervene early in the registration process of a potentially infringing trademark, preventing it from acquiring legal protection and entering the market. To this end, the owner must prove that their mark has been widely used and recognized for the similar goods or services, </w:t>
      </w:r>
      <w:r w:rsidRPr="00E0449A">
        <w:rPr>
          <w:rFonts w:ascii="Arial" w:hAnsi="Arial" w:cs="Arial"/>
          <w:color w:val="000000" w:themeColor="text1"/>
          <w:sz w:val="20"/>
          <w:szCs w:val="20"/>
        </w:rPr>
        <w:t>achieving significant awareness and recognition in the relevant community through extensive use</w:t>
      </w:r>
      <w:r w:rsidRPr="00E0449A">
        <w:rPr>
          <w:rFonts w:ascii="Arial" w:hAnsi="Arial" w:cs="Arial"/>
          <w:color w:val="000000" w:themeColor="text1"/>
          <w:sz w:val="20"/>
          <w:szCs w:val="20"/>
          <w:shd w:val="clear" w:color="auto" w:fill="FFFFFF"/>
        </w:rPr>
        <w:t xml:space="preserve">. </w:t>
      </w:r>
    </w:p>
    <w:p w14:paraId="6B471E29" w14:textId="77777777" w:rsidR="00283B6F" w:rsidRPr="00E0449A" w:rsidRDefault="00283B6F" w:rsidP="00283B6F">
      <w:pPr>
        <w:shd w:val="clear" w:color="auto" w:fill="FFFFFF"/>
        <w:spacing w:after="0" w:line="240" w:lineRule="auto"/>
        <w:rPr>
          <w:rFonts w:ascii="Arial" w:hAnsi="Arial" w:cs="Arial"/>
          <w:color w:val="000000" w:themeColor="text1"/>
          <w:sz w:val="20"/>
          <w:szCs w:val="20"/>
          <w:highlight w:val="lightGray"/>
          <w:shd w:val="clear" w:color="auto" w:fill="FFFFFF"/>
        </w:rPr>
      </w:pPr>
    </w:p>
    <w:p w14:paraId="225D0A33" w14:textId="77777777" w:rsidR="00283B6F" w:rsidRPr="00E0449A" w:rsidRDefault="00283B6F" w:rsidP="00283B6F">
      <w:pPr>
        <w:shd w:val="clear" w:color="auto" w:fill="FFFFFF"/>
        <w:spacing w:after="0" w:line="240" w:lineRule="auto"/>
        <w:rPr>
          <w:rFonts w:ascii="Arial" w:hAnsi="Arial" w:cs="Arial"/>
          <w:b/>
          <w:bCs/>
          <w:color w:val="000000" w:themeColor="text1"/>
          <w:sz w:val="20"/>
          <w:szCs w:val="20"/>
        </w:rPr>
      </w:pPr>
      <w:r w:rsidRPr="00E0449A">
        <w:rPr>
          <w:rFonts w:ascii="Arial" w:hAnsi="Arial" w:cs="Arial"/>
          <w:b/>
          <w:color w:val="000000" w:themeColor="text1"/>
          <w:sz w:val="20"/>
          <w:szCs w:val="20"/>
          <w:shd w:val="clear" w:color="auto" w:fill="FFFFFF"/>
        </w:rPr>
        <w:t xml:space="preserve">[4] </w:t>
      </w:r>
      <w:r w:rsidRPr="00E0449A">
        <w:rPr>
          <w:rFonts w:ascii="Arial" w:hAnsi="Arial" w:cs="Arial"/>
          <w:b/>
          <w:bCs/>
          <w:color w:val="000000" w:themeColor="text1"/>
          <w:sz w:val="20"/>
          <w:szCs w:val="20"/>
          <w:shd w:val="clear" w:color="auto" w:fill="FFFFFF"/>
        </w:rPr>
        <w:t>Actions on the ground of ”</w:t>
      </w:r>
      <w:r>
        <w:rPr>
          <w:rFonts w:ascii="Arial" w:hAnsi="Arial" w:cs="Arial"/>
          <w:b/>
          <w:bCs/>
          <w:color w:val="000000" w:themeColor="text1"/>
          <w:sz w:val="20"/>
          <w:szCs w:val="20"/>
          <w:shd w:val="clear" w:color="auto" w:fill="FFFFFF"/>
        </w:rPr>
        <w:t>t</w:t>
      </w:r>
      <w:r w:rsidRPr="00E0449A">
        <w:rPr>
          <w:rFonts w:ascii="Arial" w:hAnsi="Arial" w:cs="Arial"/>
          <w:b/>
          <w:bCs/>
          <w:color w:val="000000" w:themeColor="text1"/>
          <w:sz w:val="20"/>
          <w:szCs w:val="20"/>
          <w:shd w:val="clear" w:color="auto" w:fill="FFFFFF"/>
        </w:rPr>
        <w:t xml:space="preserve">rade </w:t>
      </w:r>
      <w:r>
        <w:rPr>
          <w:rFonts w:ascii="Arial" w:hAnsi="Arial" w:cs="Arial"/>
          <w:b/>
          <w:bCs/>
          <w:color w:val="000000" w:themeColor="text1"/>
          <w:sz w:val="20"/>
          <w:szCs w:val="20"/>
          <w:shd w:val="clear" w:color="auto" w:fill="FFFFFF"/>
        </w:rPr>
        <w:t>n</w:t>
      </w:r>
      <w:r w:rsidRPr="00E0449A">
        <w:rPr>
          <w:rFonts w:ascii="Arial" w:hAnsi="Arial" w:cs="Arial"/>
          <w:b/>
          <w:bCs/>
          <w:color w:val="000000" w:themeColor="text1"/>
          <w:sz w:val="20"/>
          <w:szCs w:val="20"/>
          <w:shd w:val="clear" w:color="auto" w:fill="FFFFFF"/>
        </w:rPr>
        <w:t>ame”</w:t>
      </w:r>
    </w:p>
    <w:p w14:paraId="665D1161" w14:textId="77777777" w:rsidR="00283B6F" w:rsidRPr="006355E4" w:rsidRDefault="00283B6F" w:rsidP="00283B6F">
      <w:pPr>
        <w:shd w:val="clear" w:color="auto" w:fill="FFFFFF"/>
        <w:spacing w:after="0" w:line="240" w:lineRule="auto"/>
        <w:rPr>
          <w:rFonts w:ascii="Arial" w:hAnsi="Arial" w:cs="Arial"/>
          <w:color w:val="000000"/>
          <w:sz w:val="20"/>
          <w:szCs w:val="20"/>
          <w:highlight w:val="lightGray"/>
        </w:rPr>
      </w:pPr>
    </w:p>
    <w:p w14:paraId="1B70A1B0" w14:textId="77777777" w:rsidR="00283B6F" w:rsidRPr="00E0449A" w:rsidRDefault="00283B6F" w:rsidP="00283B6F">
      <w:pPr>
        <w:shd w:val="clear" w:color="auto" w:fill="FFFFFF"/>
        <w:spacing w:after="0" w:line="240" w:lineRule="auto"/>
        <w:jc w:val="both"/>
        <w:rPr>
          <w:rFonts w:ascii="Arial" w:hAnsi="Arial" w:cs="Arial"/>
          <w:color w:val="000000"/>
          <w:sz w:val="20"/>
          <w:szCs w:val="20"/>
          <w:shd w:val="clear" w:color="auto" w:fill="FFFFFF"/>
        </w:rPr>
      </w:pPr>
      <w:r w:rsidRPr="00E0449A">
        <w:rPr>
          <w:rFonts w:ascii="Arial" w:hAnsi="Arial" w:cs="Arial"/>
          <w:color w:val="000000"/>
          <w:sz w:val="20"/>
          <w:szCs w:val="20"/>
          <w:shd w:val="clear" w:color="auto" w:fill="FFFFFF"/>
        </w:rPr>
        <w:t>Arguments based on “</w:t>
      </w:r>
      <w:hyperlink r:id="rId16" w:tgtFrame="_blank" w:history="1">
        <w:r w:rsidRPr="00E0449A">
          <w:rPr>
            <w:rStyle w:val="Hyperlink"/>
            <w:rFonts w:ascii="Arial" w:hAnsi="Arial" w:cs="Arial"/>
            <w:sz w:val="20"/>
            <w:szCs w:val="20"/>
            <w:bdr w:val="none" w:sz="0" w:space="0" w:color="auto" w:frame="1"/>
            <w:shd w:val="clear" w:color="auto" w:fill="FFFFFF"/>
          </w:rPr>
          <w:t>Trade name</w:t>
        </w:r>
      </w:hyperlink>
      <w:r w:rsidRPr="00E0449A">
        <w:rPr>
          <w:rFonts w:ascii="Arial" w:hAnsi="Arial" w:cs="Arial"/>
          <w:color w:val="000000"/>
          <w:sz w:val="20"/>
          <w:szCs w:val="20"/>
          <w:shd w:val="clear" w:color="auto" w:fill="FFFFFF"/>
        </w:rPr>
        <w:t>” rights can be effective in opposing/cancelling a third party’s trademarks in cases where a legitimate trademark owner has not established trademark rights in Vietnam.</w:t>
      </w:r>
    </w:p>
    <w:p w14:paraId="4AF7A28C" w14:textId="77777777" w:rsidR="00283B6F" w:rsidRPr="00E0449A" w:rsidRDefault="00283B6F" w:rsidP="00283B6F">
      <w:pPr>
        <w:shd w:val="clear" w:color="auto" w:fill="FFFFFF"/>
        <w:spacing w:after="0" w:line="240" w:lineRule="auto"/>
        <w:rPr>
          <w:rFonts w:ascii="Arial" w:hAnsi="Arial" w:cs="Arial"/>
          <w:color w:val="000000" w:themeColor="text1"/>
          <w:sz w:val="20"/>
          <w:szCs w:val="20"/>
          <w:shd w:val="clear" w:color="auto" w:fill="FFFFFF"/>
        </w:rPr>
      </w:pPr>
    </w:p>
    <w:p w14:paraId="1923A4E3" w14:textId="77777777" w:rsidR="00283B6F" w:rsidRPr="00E0449A" w:rsidRDefault="00283B6F" w:rsidP="00283B6F">
      <w:pPr>
        <w:shd w:val="clear" w:color="auto" w:fill="FFFFFF"/>
        <w:spacing w:after="0" w:line="240" w:lineRule="auto"/>
        <w:jc w:val="both"/>
        <w:rPr>
          <w:rFonts w:ascii="Arial" w:hAnsi="Arial" w:cs="Arial"/>
          <w:color w:val="000000" w:themeColor="text1"/>
          <w:sz w:val="20"/>
          <w:szCs w:val="20"/>
          <w:shd w:val="clear" w:color="auto" w:fill="FFFFFF"/>
        </w:rPr>
      </w:pPr>
      <w:r w:rsidRPr="00E0449A">
        <w:rPr>
          <w:rFonts w:ascii="Arial" w:hAnsi="Arial" w:cs="Arial"/>
          <w:color w:val="000000" w:themeColor="text1"/>
          <w:sz w:val="20"/>
          <w:szCs w:val="20"/>
          <w:shd w:val="clear" w:color="auto" w:fill="FFFFFF"/>
        </w:rPr>
        <w:t xml:space="preserve">In Vietnam, the regime for establishing the right to a trade name is established through the legal use thereof in commerce, rather than through registration procedures like a trademark. Industrial property rights conferred to a trade name are established based on the trade name’s lawful use. </w:t>
      </w:r>
      <w:r w:rsidRPr="00E0449A">
        <w:rPr>
          <w:rFonts w:ascii="Arial" w:hAnsi="Arial" w:cs="Arial"/>
          <w:b/>
          <w:color w:val="000000" w:themeColor="text1"/>
          <w:sz w:val="20"/>
          <w:szCs w:val="20"/>
          <w:shd w:val="clear" w:color="auto" w:fill="FFFFFF"/>
        </w:rPr>
        <w:t>Article 74.2 (k)</w:t>
      </w:r>
      <w:r w:rsidRPr="00E0449A">
        <w:rPr>
          <w:rFonts w:ascii="Arial" w:hAnsi="Arial" w:cs="Arial"/>
          <w:color w:val="000000" w:themeColor="text1"/>
          <w:sz w:val="20"/>
          <w:szCs w:val="20"/>
          <w:shd w:val="clear" w:color="auto" w:fill="FFFFFF"/>
        </w:rPr>
        <w:t xml:space="preserve"> of the IP Law states that a trademark will be refused protection if it is “</w:t>
      </w:r>
      <w:r w:rsidRPr="00E0449A">
        <w:rPr>
          <w:rStyle w:val="Emphasis"/>
          <w:rFonts w:ascii="Arial" w:hAnsi="Arial" w:cs="Arial"/>
          <w:color w:val="000000" w:themeColor="text1"/>
          <w:sz w:val="20"/>
          <w:szCs w:val="20"/>
          <w:bdr w:val="none" w:sz="0" w:space="0" w:color="auto" w:frame="1"/>
          <w:shd w:val="clear" w:color="auto" w:fill="FFFFFF"/>
        </w:rPr>
        <w:t>identical or similar to another’s trade name in use</w:t>
      </w:r>
      <w:r w:rsidRPr="00E0449A">
        <w:rPr>
          <w:rFonts w:ascii="Arial" w:hAnsi="Arial" w:cs="Arial"/>
          <w:color w:val="000000" w:themeColor="text1"/>
          <w:sz w:val="20"/>
          <w:szCs w:val="20"/>
          <w:shd w:val="clear" w:color="auto" w:fill="FFFFFF"/>
        </w:rPr>
        <w:t>” Thus, if a legitimate trademark owner’s trademark is derived/formed from his or her trade name and the trademark owner’s right to the trademark has not been established, he may oppose or invalidate a third party’s trademark registration based on his trade name rights. A prerequisite for proving the right to an established trade name in Vietnam is that the trade name has been used in actual commerce in the country.</w:t>
      </w:r>
    </w:p>
    <w:p w14:paraId="07794BA5" w14:textId="77777777" w:rsidR="00283B6F" w:rsidRPr="006355E4" w:rsidRDefault="00283B6F" w:rsidP="00283B6F">
      <w:pPr>
        <w:shd w:val="clear" w:color="auto" w:fill="FFFFFF"/>
        <w:spacing w:after="0" w:line="240" w:lineRule="auto"/>
        <w:rPr>
          <w:rFonts w:ascii="Arial" w:hAnsi="Arial" w:cs="Arial"/>
          <w:color w:val="000000"/>
          <w:sz w:val="20"/>
          <w:szCs w:val="20"/>
          <w:highlight w:val="lightGray"/>
          <w:shd w:val="clear" w:color="auto" w:fill="FFFFFF"/>
        </w:rPr>
      </w:pPr>
    </w:p>
    <w:p w14:paraId="5357AEBD" w14:textId="77777777" w:rsidR="00283B6F" w:rsidRPr="00E0449A" w:rsidRDefault="00283B6F" w:rsidP="00283B6F">
      <w:pPr>
        <w:shd w:val="clear" w:color="auto" w:fill="FFFFFF"/>
        <w:spacing w:after="0" w:line="240" w:lineRule="auto"/>
        <w:rPr>
          <w:rFonts w:ascii="Arial" w:eastAsia="Times New Roman" w:hAnsi="Arial" w:cs="Arial"/>
          <w:b/>
          <w:sz w:val="20"/>
          <w:szCs w:val="20"/>
        </w:rPr>
      </w:pPr>
      <w:r w:rsidRPr="00E0449A">
        <w:rPr>
          <w:rFonts w:ascii="Arial" w:hAnsi="Arial" w:cs="Arial"/>
          <w:b/>
          <w:color w:val="000000"/>
          <w:sz w:val="20"/>
          <w:szCs w:val="20"/>
          <w:shd w:val="clear" w:color="auto" w:fill="FFFFFF"/>
        </w:rPr>
        <w:t xml:space="preserve">[5] </w:t>
      </w:r>
      <w:r w:rsidRPr="00E0449A">
        <w:rPr>
          <w:rFonts w:ascii="Arial" w:hAnsi="Arial" w:cs="Arial"/>
          <w:b/>
          <w:bCs/>
          <w:color w:val="0D0D0D"/>
          <w:sz w:val="20"/>
          <w:szCs w:val="20"/>
          <w:shd w:val="clear" w:color="auto" w:fill="FFFFFF"/>
        </w:rPr>
        <w:t>Actions</w:t>
      </w:r>
      <w:r w:rsidRPr="00E0449A">
        <w:rPr>
          <w:rFonts w:ascii="Arial" w:hAnsi="Arial" w:cs="Arial"/>
          <w:b/>
          <w:bCs/>
          <w:color w:val="000000"/>
          <w:sz w:val="20"/>
          <w:szCs w:val="20"/>
          <w:shd w:val="clear" w:color="auto" w:fill="FFFFFF"/>
        </w:rPr>
        <w:t xml:space="preserve"> on the ground of “</w:t>
      </w:r>
      <w:r>
        <w:rPr>
          <w:rFonts w:ascii="Arial" w:hAnsi="Arial" w:cs="Arial"/>
          <w:b/>
          <w:bCs/>
          <w:color w:val="000000"/>
          <w:sz w:val="20"/>
          <w:szCs w:val="20"/>
          <w:shd w:val="clear" w:color="auto" w:fill="FFFFFF"/>
        </w:rPr>
        <w:t>p</w:t>
      </w:r>
      <w:r w:rsidRPr="00E0449A">
        <w:rPr>
          <w:rFonts w:ascii="Arial" w:eastAsia="Times New Roman" w:hAnsi="Arial" w:cs="Arial"/>
          <w:b/>
          <w:bCs/>
          <w:sz w:val="20"/>
          <w:szCs w:val="20"/>
        </w:rPr>
        <w:t xml:space="preserve">rior </w:t>
      </w:r>
      <w:r>
        <w:rPr>
          <w:rFonts w:ascii="Arial" w:eastAsia="Times New Roman" w:hAnsi="Arial" w:cs="Arial"/>
          <w:b/>
          <w:bCs/>
          <w:sz w:val="20"/>
          <w:szCs w:val="20"/>
        </w:rPr>
        <w:t>c</w:t>
      </w:r>
      <w:r w:rsidRPr="00E0449A">
        <w:rPr>
          <w:rFonts w:ascii="Arial" w:eastAsia="Times New Roman" w:hAnsi="Arial" w:cs="Arial"/>
          <w:b/>
          <w:bCs/>
          <w:sz w:val="20"/>
          <w:szCs w:val="20"/>
        </w:rPr>
        <w:t>opyrights”</w:t>
      </w:r>
    </w:p>
    <w:p w14:paraId="65D77288" w14:textId="77777777" w:rsidR="00283B6F" w:rsidRPr="00E0449A" w:rsidRDefault="00283B6F" w:rsidP="00283B6F">
      <w:pPr>
        <w:shd w:val="clear" w:color="auto" w:fill="FFFFFF"/>
        <w:spacing w:after="0" w:line="240" w:lineRule="auto"/>
        <w:rPr>
          <w:rFonts w:ascii="Arial" w:hAnsi="Arial" w:cs="Arial"/>
          <w:b/>
          <w:color w:val="0A0A0A"/>
          <w:sz w:val="20"/>
          <w:szCs w:val="20"/>
          <w:highlight w:val="lightGray"/>
          <w:shd w:val="clear" w:color="auto" w:fill="FFFFFF"/>
        </w:rPr>
      </w:pPr>
    </w:p>
    <w:p w14:paraId="1551BE80" w14:textId="77777777" w:rsidR="00283B6F" w:rsidRPr="00E0449A" w:rsidRDefault="00283B6F" w:rsidP="00283B6F">
      <w:pPr>
        <w:shd w:val="clear" w:color="auto" w:fill="FFFFFF"/>
        <w:spacing w:after="0" w:line="240" w:lineRule="auto"/>
        <w:jc w:val="both"/>
        <w:rPr>
          <w:rFonts w:ascii="Arial" w:hAnsi="Arial" w:cs="Arial"/>
          <w:color w:val="000000" w:themeColor="text1"/>
          <w:sz w:val="20"/>
          <w:szCs w:val="20"/>
        </w:rPr>
      </w:pPr>
      <w:r w:rsidRPr="00E0449A">
        <w:rPr>
          <w:rFonts w:ascii="Arial" w:hAnsi="Arial" w:cs="Arial"/>
          <w:color w:val="000000" w:themeColor="text1"/>
          <w:sz w:val="20"/>
          <w:szCs w:val="20"/>
        </w:rPr>
        <w:t>In certain circumstances, copyrights can be a lifeline for trademark owners seeking to reclaim their trademark rights. In fact, a trademark can simultaneously satisfy the requirements for registration as: (i) a trademark, (ii) an industrial design, and/or (iii) a copyright.</w:t>
      </w:r>
    </w:p>
    <w:p w14:paraId="7C05E7F9" w14:textId="77777777" w:rsidR="00283B6F" w:rsidRPr="00E0449A" w:rsidRDefault="00283B6F" w:rsidP="00283B6F">
      <w:pPr>
        <w:shd w:val="clear" w:color="auto" w:fill="FFFFFF"/>
        <w:spacing w:after="0" w:line="240" w:lineRule="auto"/>
        <w:rPr>
          <w:rFonts w:ascii="Arial" w:hAnsi="Arial" w:cs="Arial"/>
          <w:color w:val="000000" w:themeColor="text1"/>
          <w:sz w:val="20"/>
          <w:szCs w:val="20"/>
          <w:highlight w:val="lightGray"/>
          <w:shd w:val="clear" w:color="auto" w:fill="FFFFFF"/>
        </w:rPr>
      </w:pPr>
    </w:p>
    <w:p w14:paraId="09A1337F" w14:textId="6CC59C4D" w:rsidR="00283B6F" w:rsidRPr="006355E4" w:rsidRDefault="00283B6F" w:rsidP="00283B6F">
      <w:pPr>
        <w:shd w:val="clear" w:color="auto" w:fill="FFFFFF"/>
        <w:spacing w:after="0" w:line="240" w:lineRule="auto"/>
        <w:jc w:val="both"/>
        <w:rPr>
          <w:rFonts w:ascii="Arial" w:hAnsi="Arial" w:cs="Arial"/>
          <w:color w:val="000000"/>
          <w:sz w:val="20"/>
          <w:szCs w:val="20"/>
          <w:shd w:val="clear" w:color="auto" w:fill="FFFFFF"/>
        </w:rPr>
      </w:pPr>
      <w:r w:rsidRPr="00E0449A">
        <w:rPr>
          <w:rFonts w:ascii="Arial" w:hAnsi="Arial" w:cs="Arial"/>
          <w:color w:val="000000" w:themeColor="text1"/>
          <w:sz w:val="20"/>
          <w:szCs w:val="20"/>
          <w:shd w:val="clear" w:color="auto" w:fill="FFFFFF"/>
        </w:rPr>
        <w:t>Article 73.7 allows copyright owners to protect their intellectual property rights and prevent others from registering trademarks that infringe upon their copyrighted works. It provides that signs (</w:t>
      </w:r>
      <w:r w:rsidRPr="00E0449A">
        <w:rPr>
          <w:rStyle w:val="Emphasis"/>
          <w:rFonts w:ascii="Arial" w:hAnsi="Arial" w:cs="Arial"/>
          <w:color w:val="000000" w:themeColor="text1"/>
          <w:sz w:val="20"/>
          <w:szCs w:val="20"/>
          <w:bdr w:val="none" w:sz="0" w:space="0" w:color="auto" w:frame="1"/>
          <w:shd w:val="clear" w:color="auto" w:fill="FFFFFF"/>
        </w:rPr>
        <w:t xml:space="preserve">e.g., applied-for </w:t>
      </w: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1552" behindDoc="0" locked="0" layoutInCell="1" allowOverlap="1" wp14:anchorId="04DDB4F1" wp14:editId="55409F97">
                <wp:simplePos x="0" y="0"/>
                <wp:positionH relativeFrom="column">
                  <wp:posOffset>6372225</wp:posOffset>
                </wp:positionH>
                <wp:positionV relativeFrom="paragraph">
                  <wp:posOffset>-286385</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DB34D3" w14:textId="77777777" w:rsidR="00283B6F" w:rsidRPr="00BA68B8" w:rsidRDefault="00283B6F" w:rsidP="00283B6F">
                            <w:pPr>
                              <w:spacing w:after="0" w:line="240" w:lineRule="auto"/>
                              <w:rPr>
                                <w:rFonts w:ascii="Arial" w:hAnsi="Arial" w:cs="Arial"/>
                                <w:b/>
                                <w:color w:val="FFFFFF" w:themeColor="background1"/>
                                <w:sz w:val="20"/>
                                <w:szCs w:val="20"/>
                              </w:rPr>
                            </w:pPr>
                            <w:r w:rsidRPr="00283B6F">
                              <w:rPr>
                                <w:rFonts w:ascii="Arial" w:hAnsi="Arial" w:cs="Arial"/>
                                <w:b/>
                                <w:bCs/>
                                <w:color w:val="FFFFFF" w:themeColor="background1"/>
                                <w:sz w:val="20"/>
                                <w:szCs w:val="20"/>
                              </w:rPr>
                              <w:t>The Trademark has been Stolen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DB4F1" id="Rectangle 3" o:spid="_x0000_s1030" style="position:absolute;left:0;text-align:left;margin-left:501.75pt;margin-top:-22.55pt;width:27.3pt;height:8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WJ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" fillcolor="#00b39c" strokecolor="#00b39c" strokeweight="0">
                <v:textbox style="layout-flow:vertical">
                  <w:txbxContent>
                    <w:p w14:paraId="2EDB34D3" w14:textId="77777777" w:rsidR="00283B6F" w:rsidRPr="00BA68B8" w:rsidRDefault="00283B6F" w:rsidP="00283B6F">
                      <w:pPr>
                        <w:spacing w:after="0" w:line="240" w:lineRule="auto"/>
                        <w:rPr>
                          <w:rFonts w:ascii="Arial" w:hAnsi="Arial" w:cs="Arial"/>
                          <w:b/>
                          <w:color w:val="FFFFFF" w:themeColor="background1"/>
                          <w:sz w:val="20"/>
                          <w:szCs w:val="20"/>
                        </w:rPr>
                      </w:pPr>
                      <w:r w:rsidRPr="00283B6F">
                        <w:rPr>
                          <w:rFonts w:ascii="Arial" w:hAnsi="Arial" w:cs="Arial"/>
                          <w:b/>
                          <w:bCs/>
                          <w:color w:val="FFFFFF" w:themeColor="background1"/>
                          <w:sz w:val="20"/>
                          <w:szCs w:val="20"/>
                        </w:rPr>
                        <w:t>The Trademark has been Stolen in Vietnam</w:t>
                      </w:r>
                    </w:p>
                  </w:txbxContent>
                </v:textbox>
              </v:rect>
            </w:pict>
          </mc:Fallback>
        </mc:AlternateContent>
      </w:r>
      <w:r w:rsidRPr="00E0449A">
        <w:rPr>
          <w:rStyle w:val="Emphasis"/>
          <w:rFonts w:ascii="Arial" w:hAnsi="Arial" w:cs="Arial"/>
          <w:color w:val="000000" w:themeColor="text1"/>
          <w:sz w:val="20"/>
          <w:szCs w:val="20"/>
          <w:bdr w:val="none" w:sz="0" w:space="0" w:color="auto" w:frame="1"/>
          <w:shd w:val="clear" w:color="auto" w:fill="FFFFFF"/>
        </w:rPr>
        <w:t>trademarks</w:t>
      </w:r>
      <w:r w:rsidRPr="00E0449A">
        <w:rPr>
          <w:rFonts w:ascii="Arial" w:hAnsi="Arial" w:cs="Arial"/>
          <w:color w:val="000000" w:themeColor="text1"/>
          <w:sz w:val="20"/>
          <w:szCs w:val="20"/>
          <w:shd w:val="clear" w:color="auto" w:fill="FFFFFF"/>
        </w:rPr>
        <w:t xml:space="preserve">) containing copies (reproductions) </w:t>
      </w:r>
      <w:r w:rsidRPr="00E0449A">
        <w:rPr>
          <w:rFonts w:ascii="Arial" w:hAnsi="Arial" w:cs="Arial"/>
          <w:color w:val="000000"/>
          <w:sz w:val="20"/>
          <w:szCs w:val="20"/>
          <w:shd w:val="clear" w:color="auto" w:fill="FFFFFF"/>
        </w:rPr>
        <w:t xml:space="preserve">of copyrighted works are </w:t>
      </w:r>
      <w:r w:rsidRPr="00E0449A">
        <w:rPr>
          <w:rFonts w:ascii="Arial" w:hAnsi="Arial" w:cs="Arial"/>
          <w:color w:val="000000"/>
          <w:sz w:val="20"/>
          <w:szCs w:val="20"/>
          <w:u w:val="single"/>
          <w:shd w:val="clear" w:color="auto" w:fill="FFFFFF"/>
        </w:rPr>
        <w:t>ineligible</w:t>
      </w:r>
      <w:r w:rsidRPr="00E0449A">
        <w:rPr>
          <w:rFonts w:ascii="Arial" w:hAnsi="Arial" w:cs="Arial"/>
          <w:color w:val="000000"/>
          <w:sz w:val="20"/>
          <w:szCs w:val="20"/>
          <w:shd w:val="clear" w:color="auto" w:fill="FFFFFF"/>
        </w:rPr>
        <w:t xml:space="preserve"> for trademark registration unless permitted by the owners of such works. </w:t>
      </w:r>
    </w:p>
    <w:p w14:paraId="08414251" w14:textId="62835969" w:rsidR="00283B6F" w:rsidRPr="006355E4" w:rsidRDefault="00283B6F" w:rsidP="00283B6F">
      <w:pPr>
        <w:shd w:val="clear" w:color="auto" w:fill="FFFFFF"/>
        <w:spacing w:after="0" w:line="240" w:lineRule="auto"/>
        <w:jc w:val="both"/>
        <w:rPr>
          <w:rFonts w:ascii="Arial" w:hAnsi="Arial" w:cs="Arial"/>
          <w:color w:val="000000"/>
          <w:sz w:val="20"/>
          <w:szCs w:val="20"/>
          <w:shd w:val="clear" w:color="auto" w:fill="FFFFFF"/>
        </w:rPr>
      </w:pPr>
    </w:p>
    <w:p w14:paraId="4A99D339" w14:textId="73F77BA4" w:rsidR="00283B6F" w:rsidRPr="00E0449A" w:rsidRDefault="00283B6F" w:rsidP="00283B6F">
      <w:pPr>
        <w:spacing w:after="0" w:line="240" w:lineRule="auto"/>
        <w:jc w:val="both"/>
        <w:rPr>
          <w:rFonts w:ascii="Arial" w:hAnsi="Arial" w:cs="Arial"/>
          <w:color w:val="000000" w:themeColor="text1"/>
          <w:sz w:val="20"/>
          <w:szCs w:val="20"/>
        </w:rPr>
      </w:pPr>
      <w:r w:rsidRPr="006355E4">
        <w:rPr>
          <w:rFonts w:ascii="Arial" w:hAnsi="Arial" w:cs="Arial"/>
          <w:sz w:val="20"/>
          <w:szCs w:val="20"/>
        </w:rPr>
        <w:t xml:space="preserve">Copyright often precedes trademark rights and carries the nature of creativity. </w:t>
      </w:r>
      <w:hyperlink r:id="rId17" w:history="1">
        <w:r w:rsidRPr="006355E4">
          <w:rPr>
            <w:rStyle w:val="Hyperlink"/>
            <w:rFonts w:ascii="Arial" w:hAnsi="Arial" w:cs="Arial"/>
            <w:sz w:val="20"/>
            <w:szCs w:val="20"/>
          </w:rPr>
          <w:t>The trademark opposition case of Musidor B.V.</w:t>
        </w:r>
      </w:hyperlink>
      <w:r w:rsidRPr="006355E4">
        <w:rPr>
          <w:rFonts w:ascii="Arial" w:hAnsi="Arial" w:cs="Arial"/>
          <w:sz w:val="20"/>
          <w:szCs w:val="20"/>
        </w:rPr>
        <w:t xml:space="preserve"> exemplified this. Specifically, </w:t>
      </w:r>
      <w:r w:rsidRPr="00E0449A">
        <w:rPr>
          <w:rFonts w:ascii="Arial" w:hAnsi="Arial" w:cs="Arial"/>
          <w:b/>
          <w:sz w:val="20"/>
          <w:szCs w:val="20"/>
        </w:rPr>
        <w:t>the</w:t>
      </w:r>
      <w:r w:rsidRPr="006355E4">
        <w:rPr>
          <w:rFonts w:ascii="Arial" w:hAnsi="Arial" w:cs="Arial"/>
          <w:sz w:val="20"/>
          <w:szCs w:val="20"/>
        </w:rPr>
        <w:t xml:space="preserve"> </w:t>
      </w:r>
      <w:r w:rsidRPr="00E0449A">
        <w:rPr>
          <w:rFonts w:ascii="Arial" w:hAnsi="Arial" w:cs="Arial"/>
          <w:b/>
          <w:sz w:val="20"/>
          <w:szCs w:val="20"/>
        </w:rPr>
        <w:t>preexistence of copyright was the prominent basis</w:t>
      </w:r>
      <w:r w:rsidRPr="006355E4">
        <w:rPr>
          <w:rFonts w:ascii="Arial" w:hAnsi="Arial" w:cs="Arial"/>
          <w:sz w:val="20"/>
          <w:szCs w:val="20"/>
        </w:rPr>
        <w:t xml:space="preserve"> that helped the company defeat the infringing party, with additional evidence demonstrating that the trademark </w:t>
      </w:r>
      <w:r w:rsidRPr="00E0449A">
        <w:rPr>
          <w:rFonts w:ascii="Arial" w:hAnsi="Arial" w:cs="Arial"/>
          <w:color w:val="000000" w:themeColor="text1"/>
          <w:sz w:val="20"/>
          <w:szCs w:val="20"/>
        </w:rPr>
        <w:t xml:space="preserve">simultaneously served as </w:t>
      </w:r>
      <w:r w:rsidRPr="00E0449A">
        <w:rPr>
          <w:rFonts w:ascii="Arial" w:hAnsi="Arial" w:cs="Arial"/>
          <w:b/>
          <w:color w:val="000000" w:themeColor="text1"/>
          <w:sz w:val="20"/>
          <w:szCs w:val="20"/>
        </w:rPr>
        <w:t>Musidor B.V.'s "Lips and Tongue" artwork, widely known, functioning as a strong reference basis</w:t>
      </w:r>
      <w:r w:rsidRPr="00E0449A">
        <w:rPr>
          <w:rFonts w:ascii="Arial" w:hAnsi="Arial" w:cs="Arial"/>
          <w:color w:val="000000" w:themeColor="text1"/>
          <w:sz w:val="20"/>
          <w:szCs w:val="20"/>
        </w:rPr>
        <w:t xml:space="preserve"> to reinforce the copyright claim.</w:t>
      </w:r>
    </w:p>
    <w:p w14:paraId="0A491B96" w14:textId="685C1670" w:rsidR="00283B6F" w:rsidRPr="00E0449A" w:rsidRDefault="00283B6F" w:rsidP="00283B6F">
      <w:pPr>
        <w:shd w:val="clear" w:color="auto" w:fill="FFFFFF"/>
        <w:spacing w:after="0" w:line="240" w:lineRule="auto"/>
        <w:jc w:val="both"/>
        <w:rPr>
          <w:rFonts w:ascii="Arial" w:hAnsi="Arial" w:cs="Arial"/>
          <w:color w:val="000000" w:themeColor="text1"/>
          <w:sz w:val="20"/>
          <w:szCs w:val="20"/>
          <w:highlight w:val="lightGray"/>
          <w:shd w:val="clear" w:color="auto" w:fill="FFFFFF"/>
        </w:rPr>
      </w:pPr>
    </w:p>
    <w:p w14:paraId="31B3EFDB" w14:textId="32AB32B8" w:rsidR="00283B6F" w:rsidRPr="00E0449A" w:rsidRDefault="00283B6F" w:rsidP="00283B6F">
      <w:pPr>
        <w:shd w:val="clear" w:color="auto" w:fill="FFFFFF"/>
        <w:spacing w:after="0" w:line="240" w:lineRule="auto"/>
        <w:jc w:val="both"/>
        <w:rPr>
          <w:rFonts w:ascii="Arial" w:hAnsi="Arial" w:cs="Arial"/>
          <w:color w:val="000000" w:themeColor="text1"/>
          <w:sz w:val="20"/>
          <w:szCs w:val="20"/>
          <w:shd w:val="clear" w:color="auto" w:fill="FFFFFF"/>
        </w:rPr>
      </w:pPr>
      <w:r w:rsidRPr="00E0449A">
        <w:rPr>
          <w:rFonts w:ascii="Arial" w:hAnsi="Arial" w:cs="Arial"/>
          <w:color w:val="000000" w:themeColor="text1"/>
          <w:sz w:val="20"/>
          <w:szCs w:val="20"/>
          <w:shd w:val="clear" w:color="auto" w:fill="FFFFFF"/>
        </w:rPr>
        <w:t>In addition, under </w:t>
      </w:r>
      <w:r w:rsidRPr="00E0449A">
        <w:rPr>
          <w:rStyle w:val="Strong"/>
          <w:rFonts w:ascii="Arial" w:hAnsi="Arial" w:cs="Arial"/>
          <w:color w:val="000000" w:themeColor="text1"/>
          <w:sz w:val="20"/>
          <w:szCs w:val="20"/>
          <w:bdr w:val="none" w:sz="0" w:space="0" w:color="auto" w:frame="1"/>
          <w:shd w:val="clear" w:color="auto" w:fill="FFFFFF"/>
        </w:rPr>
        <w:t>74.2(p), </w:t>
      </w:r>
      <w:r w:rsidRPr="00E0449A">
        <w:rPr>
          <w:rFonts w:ascii="Arial" w:hAnsi="Arial" w:cs="Arial"/>
          <w:color w:val="000000" w:themeColor="text1"/>
          <w:sz w:val="20"/>
          <w:szCs w:val="20"/>
          <w:shd w:val="clear" w:color="auto" w:fill="FFFFFF"/>
        </w:rPr>
        <w:t xml:space="preserve">if a pending trademark involves signs which are either identical or bear a confusing similarity to the names or images of characters or figures from copyrighted works, provided that </w:t>
      </w:r>
      <w:r w:rsidRPr="00E0449A">
        <w:rPr>
          <w:rFonts w:ascii="Arial" w:hAnsi="Arial" w:cs="Arial"/>
          <w:color w:val="000000" w:themeColor="text1"/>
          <w:sz w:val="20"/>
          <w:szCs w:val="20"/>
        </w:rPr>
        <w:t>these marks (</w:t>
      </w:r>
      <w:r w:rsidRPr="00E0449A">
        <w:rPr>
          <w:rFonts w:ascii="Arial" w:hAnsi="Arial" w:cs="Arial"/>
          <w:i/>
          <w:color w:val="000000" w:themeColor="text1"/>
          <w:sz w:val="20"/>
          <w:szCs w:val="20"/>
        </w:rPr>
        <w:t>names, images, figures</w:t>
      </w:r>
      <w:r w:rsidRPr="00E0449A">
        <w:rPr>
          <w:rFonts w:ascii="Arial" w:hAnsi="Arial" w:cs="Arial"/>
          <w:color w:val="000000" w:themeColor="text1"/>
          <w:sz w:val="20"/>
          <w:szCs w:val="20"/>
        </w:rPr>
        <w:t xml:space="preserve">) </w:t>
      </w:r>
      <w:r w:rsidRPr="00E0449A">
        <w:rPr>
          <w:rFonts w:ascii="Arial" w:hAnsi="Arial" w:cs="Arial"/>
          <w:color w:val="000000" w:themeColor="text1"/>
          <w:sz w:val="20"/>
          <w:szCs w:val="20"/>
          <w:shd w:val="clear" w:color="auto" w:fill="FFFFFF"/>
        </w:rPr>
        <w:t>are well-known to the public before the trademark application’s filing date, this similarity can be the basis for opposing or invalidating a trademark registration in Vietnam.</w:t>
      </w:r>
    </w:p>
    <w:p w14:paraId="5F057E65" w14:textId="77777777" w:rsidR="00283B6F" w:rsidRPr="00E0449A" w:rsidRDefault="00283B6F" w:rsidP="00283B6F">
      <w:pPr>
        <w:shd w:val="clear" w:color="auto" w:fill="FFFFFF"/>
        <w:spacing w:after="0" w:line="240" w:lineRule="auto"/>
        <w:rPr>
          <w:rFonts w:ascii="Arial" w:hAnsi="Arial" w:cs="Arial"/>
          <w:color w:val="000000" w:themeColor="text1"/>
          <w:sz w:val="20"/>
          <w:szCs w:val="20"/>
          <w:shd w:val="clear" w:color="auto" w:fill="FFFFFF"/>
        </w:rPr>
      </w:pPr>
    </w:p>
    <w:p w14:paraId="70CEE0B9" w14:textId="77777777" w:rsidR="00283B6F" w:rsidRPr="006355E4" w:rsidRDefault="00283B6F" w:rsidP="00283B6F">
      <w:pPr>
        <w:spacing w:after="0" w:line="240" w:lineRule="auto"/>
        <w:jc w:val="both"/>
        <w:rPr>
          <w:rFonts w:ascii="Arial" w:hAnsi="Arial" w:cs="Arial"/>
          <w:sz w:val="20"/>
          <w:szCs w:val="20"/>
        </w:rPr>
      </w:pPr>
      <w:r w:rsidRPr="00E0449A">
        <w:rPr>
          <w:rFonts w:ascii="Arial" w:hAnsi="Arial" w:cs="Arial"/>
          <w:color w:val="000000" w:themeColor="text1"/>
          <w:sz w:val="20"/>
          <w:szCs w:val="20"/>
        </w:rPr>
        <w:t xml:space="preserve">Contact KENFOX IP &amp; Law Office for in-depth consultation on intellectual property protection strategies, especially in cases where your trademark is unlawfully registered </w:t>
      </w:r>
      <w:r w:rsidRPr="006355E4">
        <w:rPr>
          <w:rFonts w:ascii="Arial" w:hAnsi="Arial" w:cs="Arial"/>
          <w:sz w:val="20"/>
          <w:szCs w:val="20"/>
        </w:rPr>
        <w:t xml:space="preserve">by third parties. With extensive practical experience and successful resolution of numerous trademark disputes, both administratively and </w:t>
      </w:r>
      <w:hyperlink r:id="rId18" w:history="1">
        <w:r w:rsidRPr="006355E4">
          <w:rPr>
            <w:rStyle w:val="Hyperlink"/>
            <w:rFonts w:ascii="Arial" w:hAnsi="Arial" w:cs="Arial"/>
            <w:sz w:val="20"/>
            <w:szCs w:val="20"/>
          </w:rPr>
          <w:t>in court litigation</w:t>
        </w:r>
      </w:hyperlink>
      <w:r w:rsidRPr="006355E4">
        <w:rPr>
          <w:rFonts w:ascii="Arial" w:hAnsi="Arial" w:cs="Arial"/>
          <w:sz w:val="20"/>
          <w:szCs w:val="20"/>
        </w:rPr>
        <w:t>, KENFOX is ready to accompany you to effectively protect your rights.</w:t>
      </w:r>
    </w:p>
    <w:p w14:paraId="4B9018F6" w14:textId="77777777" w:rsidR="00283B6F" w:rsidRPr="006355E4" w:rsidRDefault="00283B6F" w:rsidP="00283B6F">
      <w:pPr>
        <w:shd w:val="clear" w:color="auto" w:fill="FFFFFF"/>
        <w:spacing w:after="0" w:line="240" w:lineRule="auto"/>
        <w:rPr>
          <w:rFonts w:ascii="Arial" w:hAnsi="Arial" w:cs="Arial"/>
          <w:color w:val="000000"/>
          <w:sz w:val="20"/>
          <w:szCs w:val="20"/>
          <w:shd w:val="clear" w:color="auto" w:fill="FFFFFF"/>
        </w:rPr>
      </w:pPr>
    </w:p>
    <w:p w14:paraId="68D8DE35" w14:textId="77777777" w:rsidR="0002156E" w:rsidRPr="00D03044" w:rsidRDefault="0002156E" w:rsidP="00283B6F">
      <w:pPr>
        <w:spacing w:after="0" w:line="240" w:lineRule="auto"/>
        <w:rPr>
          <w:rFonts w:ascii="Arial" w:hAnsi="Arial" w:cs="Arial"/>
          <w:b/>
          <w:sz w:val="20"/>
          <w:szCs w:val="20"/>
        </w:rPr>
      </w:pPr>
    </w:p>
    <w:p w14:paraId="5F600936" w14:textId="44928A55" w:rsidR="00283B6F" w:rsidRPr="00283B6F" w:rsidRDefault="009733D7" w:rsidP="00283B6F">
      <w:pPr>
        <w:spacing w:after="0" w:line="240" w:lineRule="auto"/>
        <w:jc w:val="right"/>
        <w:rPr>
          <w:rFonts w:ascii="Arial" w:hAnsi="Arial" w:cs="Arial"/>
          <w:b/>
          <w:sz w:val="20"/>
          <w:szCs w:val="20"/>
        </w:rPr>
      </w:pPr>
      <w:hyperlink r:id="rId19" w:history="1">
        <w:r w:rsidR="00283B6F" w:rsidRPr="00184BE2">
          <w:rPr>
            <w:rStyle w:val="Hyperlink"/>
            <w:rFonts w:ascii="Arial" w:hAnsi="Arial" w:cs="Arial"/>
            <w:b/>
            <w:color w:val="000000" w:themeColor="text1"/>
            <w:sz w:val="20"/>
            <w:szCs w:val="20"/>
            <w:u w:val="none"/>
          </w:rPr>
          <w:t>QUAN, Nguyen Vu</w:t>
        </w:r>
      </w:hyperlink>
      <w:r w:rsidR="00283B6F" w:rsidRPr="009733D7">
        <w:rPr>
          <w:rFonts w:ascii="Arial" w:hAnsi="Arial" w:cs="Arial"/>
          <w:b/>
          <w:color w:val="000000" w:themeColor="text1"/>
          <w:sz w:val="20"/>
          <w:szCs w:val="20"/>
        </w:rPr>
        <w:t xml:space="preserve"> </w:t>
      </w:r>
      <w:r w:rsidR="00283B6F" w:rsidRPr="00283B6F">
        <w:rPr>
          <w:rFonts w:ascii="Arial" w:hAnsi="Arial" w:cs="Arial"/>
          <w:b/>
          <w:sz w:val="20"/>
          <w:szCs w:val="20"/>
        </w:rPr>
        <w:t xml:space="preserve">| Partner, IP Attorney </w:t>
      </w:r>
    </w:p>
    <w:p w14:paraId="14A8B26E" w14:textId="4DF022E5" w:rsidR="0002156E" w:rsidRDefault="00CE599C" w:rsidP="00283B6F">
      <w:pPr>
        <w:spacing w:after="0" w:line="240" w:lineRule="auto"/>
        <w:jc w:val="right"/>
        <w:rPr>
          <w:rFonts w:ascii="Arial" w:hAnsi="Arial" w:cs="Arial"/>
          <w:b/>
          <w:sz w:val="20"/>
          <w:szCs w:val="20"/>
        </w:rPr>
      </w:pPr>
      <w:hyperlink r:id="rId20" w:history="1">
        <w:r w:rsidR="009733D7" w:rsidRPr="00CE599C">
          <w:rPr>
            <w:rStyle w:val="Hyperlink"/>
            <w:rFonts w:ascii="Arial" w:hAnsi="Arial" w:cs="Arial"/>
            <w:b/>
            <w:color w:val="000000" w:themeColor="text1"/>
            <w:sz w:val="20"/>
            <w:szCs w:val="20"/>
            <w:u w:val="none"/>
          </w:rPr>
          <w:t>HONG</w:t>
        </w:r>
        <w:r w:rsidR="00283B6F" w:rsidRPr="00CE599C">
          <w:rPr>
            <w:rStyle w:val="Hyperlink"/>
            <w:rFonts w:ascii="Arial" w:hAnsi="Arial" w:cs="Arial"/>
            <w:b/>
            <w:color w:val="000000" w:themeColor="text1"/>
            <w:sz w:val="20"/>
            <w:szCs w:val="20"/>
            <w:u w:val="none"/>
          </w:rPr>
          <w:t xml:space="preserve">, </w:t>
        </w:r>
        <w:r w:rsidR="009733D7" w:rsidRPr="00CE599C">
          <w:rPr>
            <w:rStyle w:val="Hyperlink"/>
            <w:rFonts w:ascii="Arial" w:hAnsi="Arial" w:cs="Arial"/>
            <w:b/>
            <w:color w:val="000000" w:themeColor="text1"/>
            <w:sz w:val="20"/>
            <w:szCs w:val="20"/>
            <w:u w:val="none"/>
          </w:rPr>
          <w:t>Hoang Thi Tuyet</w:t>
        </w:r>
      </w:hyperlink>
      <w:r w:rsidR="009733D7">
        <w:rPr>
          <w:rFonts w:ascii="Arial" w:hAnsi="Arial" w:cs="Arial"/>
          <w:b/>
          <w:sz w:val="20"/>
          <w:szCs w:val="20"/>
        </w:rPr>
        <w:t xml:space="preserve"> </w:t>
      </w:r>
      <w:r w:rsidR="00283B6F" w:rsidRPr="00283B6F">
        <w:rPr>
          <w:rFonts w:ascii="Arial" w:hAnsi="Arial" w:cs="Arial"/>
          <w:b/>
          <w:sz w:val="20"/>
          <w:szCs w:val="20"/>
        </w:rPr>
        <w:t xml:space="preserve">| Senior </w:t>
      </w:r>
      <w:r w:rsidR="00184BE2">
        <w:rPr>
          <w:rFonts w:ascii="Arial" w:hAnsi="Arial" w:cs="Arial"/>
          <w:b/>
          <w:sz w:val="20"/>
          <w:szCs w:val="20"/>
        </w:rPr>
        <w:t xml:space="preserve">Trademark </w:t>
      </w:r>
      <w:r w:rsidR="00283B6F" w:rsidRPr="00283B6F">
        <w:rPr>
          <w:rFonts w:ascii="Arial" w:hAnsi="Arial" w:cs="Arial"/>
          <w:b/>
          <w:sz w:val="20"/>
          <w:szCs w:val="20"/>
        </w:rPr>
        <w:t>Attorney</w:t>
      </w:r>
    </w:p>
    <w:p w14:paraId="1354C2E2" w14:textId="30E552D3" w:rsidR="009733D7" w:rsidRPr="00D03044" w:rsidRDefault="00CE599C" w:rsidP="009733D7">
      <w:pPr>
        <w:spacing w:after="0" w:line="240" w:lineRule="auto"/>
        <w:jc w:val="right"/>
        <w:rPr>
          <w:rFonts w:ascii="Arial" w:eastAsia="Times New Roman" w:hAnsi="Arial" w:cs="Arial"/>
          <w:sz w:val="20"/>
          <w:szCs w:val="20"/>
          <w:lang w:eastAsia="ko-KR"/>
        </w:rPr>
      </w:pPr>
      <w:hyperlink r:id="rId21" w:history="1">
        <w:r w:rsidR="00184BE2" w:rsidRPr="00CE599C">
          <w:rPr>
            <w:rStyle w:val="Hyperlink"/>
            <w:rFonts w:ascii="Arial" w:hAnsi="Arial" w:cs="Arial"/>
            <w:b/>
            <w:color w:val="000000" w:themeColor="text1"/>
            <w:sz w:val="20"/>
            <w:szCs w:val="20"/>
            <w:u w:val="none"/>
          </w:rPr>
          <w:t>NIEM</w:t>
        </w:r>
        <w:r w:rsidR="009733D7" w:rsidRPr="00CE599C">
          <w:rPr>
            <w:rStyle w:val="Hyperlink"/>
            <w:rFonts w:ascii="Arial" w:hAnsi="Arial" w:cs="Arial"/>
            <w:b/>
            <w:color w:val="000000" w:themeColor="text1"/>
            <w:sz w:val="20"/>
            <w:szCs w:val="20"/>
            <w:u w:val="none"/>
          </w:rPr>
          <w:t xml:space="preserve">, </w:t>
        </w:r>
        <w:r w:rsidR="00184BE2" w:rsidRPr="00CE599C">
          <w:rPr>
            <w:rStyle w:val="Hyperlink"/>
            <w:rFonts w:ascii="Arial" w:hAnsi="Arial" w:cs="Arial"/>
            <w:b/>
            <w:color w:val="000000" w:themeColor="text1"/>
            <w:sz w:val="20"/>
            <w:szCs w:val="20"/>
            <w:u w:val="none"/>
          </w:rPr>
          <w:t>Hoang Thi</w:t>
        </w:r>
      </w:hyperlink>
      <w:r w:rsidR="00184BE2" w:rsidRPr="00CE599C">
        <w:rPr>
          <w:rFonts w:ascii="Arial" w:hAnsi="Arial" w:cs="Arial"/>
          <w:b/>
          <w:color w:val="000000" w:themeColor="text1"/>
          <w:sz w:val="20"/>
          <w:szCs w:val="20"/>
        </w:rPr>
        <w:t xml:space="preserve"> </w:t>
      </w:r>
      <w:r w:rsidR="009733D7" w:rsidRPr="00283B6F">
        <w:rPr>
          <w:rFonts w:ascii="Arial" w:hAnsi="Arial" w:cs="Arial"/>
          <w:b/>
          <w:sz w:val="20"/>
          <w:szCs w:val="20"/>
        </w:rPr>
        <w:t xml:space="preserve">| </w:t>
      </w:r>
      <w:r w:rsidR="009733D7" w:rsidRPr="009733D7">
        <w:rPr>
          <w:rFonts w:ascii="Arial" w:hAnsi="Arial" w:cs="Arial"/>
          <w:b/>
          <w:sz w:val="20"/>
          <w:szCs w:val="20"/>
        </w:rPr>
        <w:t>Associate</w:t>
      </w:r>
    </w:p>
    <w:p w14:paraId="26D1DF48" w14:textId="1F812B0D" w:rsidR="0002156E" w:rsidRPr="00D03044" w:rsidRDefault="0002156E" w:rsidP="0002156E">
      <w:pPr>
        <w:spacing w:after="0" w:line="240" w:lineRule="auto"/>
        <w:rPr>
          <w:rFonts w:ascii="Arial" w:hAnsi="Arial" w:cs="Arial"/>
        </w:rPr>
      </w:pPr>
    </w:p>
    <w:p w14:paraId="5C6FA545" w14:textId="395D41D4" w:rsidR="0002156E" w:rsidRPr="00D03044" w:rsidRDefault="00283B6F" w:rsidP="0002156E">
      <w:pPr>
        <w:rPr>
          <w:rFonts w:ascii="Arial" w:hAnsi="Arial" w:cs="Arial"/>
          <w:sz w:val="20"/>
          <w:szCs w:val="20"/>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7CD91A85">
                <wp:simplePos x="0" y="0"/>
                <wp:positionH relativeFrom="column">
                  <wp:posOffset>-24765</wp:posOffset>
                </wp:positionH>
                <wp:positionV relativeFrom="paragraph">
                  <wp:posOffset>47625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1" style="position:absolute;margin-left:-1.95pt;margin-top:3.7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k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22"/>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85D0C" w14:textId="77777777" w:rsidR="000B42CC" w:rsidRDefault="000B42CC">
      <w:pPr>
        <w:spacing w:after="0" w:line="240" w:lineRule="auto"/>
      </w:pPr>
      <w:r>
        <w:separator/>
      </w:r>
    </w:p>
  </w:endnote>
  <w:endnote w:type="continuationSeparator" w:id="0">
    <w:p w14:paraId="1A7B3F90" w14:textId="77777777" w:rsidR="000B42CC" w:rsidRDefault="000B4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0B42CC">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0B4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9CA9A" w14:textId="77777777" w:rsidR="000B42CC" w:rsidRDefault="000B42CC">
      <w:pPr>
        <w:spacing w:after="0" w:line="240" w:lineRule="auto"/>
      </w:pPr>
      <w:r>
        <w:separator/>
      </w:r>
    </w:p>
  </w:footnote>
  <w:footnote w:type="continuationSeparator" w:id="0">
    <w:p w14:paraId="113A0730" w14:textId="77777777" w:rsidR="000B42CC" w:rsidRDefault="000B42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911C8"/>
    <w:multiLevelType w:val="hybridMultilevel"/>
    <w:tmpl w:val="9F54E9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9B0488"/>
    <w:multiLevelType w:val="hybridMultilevel"/>
    <w:tmpl w:val="FFA041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9"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11"/>
  </w:num>
  <w:num w:numId="4">
    <w:abstractNumId w:val="16"/>
  </w:num>
  <w:num w:numId="5">
    <w:abstractNumId w:val="13"/>
  </w:num>
  <w:num w:numId="6">
    <w:abstractNumId w:val="0"/>
  </w:num>
  <w:num w:numId="7">
    <w:abstractNumId w:val="4"/>
  </w:num>
  <w:num w:numId="8">
    <w:abstractNumId w:val="17"/>
  </w:num>
  <w:num w:numId="9">
    <w:abstractNumId w:val="7"/>
  </w:num>
  <w:num w:numId="10">
    <w:abstractNumId w:val="3"/>
  </w:num>
  <w:num w:numId="11">
    <w:abstractNumId w:val="15"/>
  </w:num>
  <w:num w:numId="12">
    <w:abstractNumId w:val="1"/>
  </w:num>
  <w:num w:numId="13">
    <w:abstractNumId w:val="12"/>
  </w:num>
  <w:num w:numId="14">
    <w:abstractNumId w:val="14"/>
  </w:num>
  <w:num w:numId="15">
    <w:abstractNumId w:val="8"/>
  </w:num>
  <w:num w:numId="16">
    <w:abstractNumId w:val="18"/>
  </w:num>
  <w:num w:numId="17">
    <w:abstractNumId w:val="2"/>
  </w:num>
  <w:num w:numId="18">
    <w:abstractNumId w:val="9"/>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0B42CC"/>
    <w:rsid w:val="00126CC7"/>
    <w:rsid w:val="001515AA"/>
    <w:rsid w:val="00184BE2"/>
    <w:rsid w:val="001D1CDD"/>
    <w:rsid w:val="001E0868"/>
    <w:rsid w:val="00215B22"/>
    <w:rsid w:val="00234C16"/>
    <w:rsid w:val="002753DD"/>
    <w:rsid w:val="00283B6F"/>
    <w:rsid w:val="002B63C0"/>
    <w:rsid w:val="0032315D"/>
    <w:rsid w:val="0033574A"/>
    <w:rsid w:val="003756D4"/>
    <w:rsid w:val="003D7C8C"/>
    <w:rsid w:val="003E03BE"/>
    <w:rsid w:val="004A1761"/>
    <w:rsid w:val="004D64BC"/>
    <w:rsid w:val="00531173"/>
    <w:rsid w:val="00576438"/>
    <w:rsid w:val="005D32F9"/>
    <w:rsid w:val="00631122"/>
    <w:rsid w:val="00675D62"/>
    <w:rsid w:val="006C0389"/>
    <w:rsid w:val="006F1BC0"/>
    <w:rsid w:val="007375E8"/>
    <w:rsid w:val="00745E08"/>
    <w:rsid w:val="007730A1"/>
    <w:rsid w:val="007C392A"/>
    <w:rsid w:val="00813493"/>
    <w:rsid w:val="00820E66"/>
    <w:rsid w:val="008366D4"/>
    <w:rsid w:val="008416E5"/>
    <w:rsid w:val="00933532"/>
    <w:rsid w:val="009733D7"/>
    <w:rsid w:val="00A4177F"/>
    <w:rsid w:val="00A623C4"/>
    <w:rsid w:val="00AC74F1"/>
    <w:rsid w:val="00AF0703"/>
    <w:rsid w:val="00C13ACF"/>
    <w:rsid w:val="00CA3F97"/>
    <w:rsid w:val="00CE035D"/>
    <w:rsid w:val="00CE599C"/>
    <w:rsid w:val="00D02775"/>
    <w:rsid w:val="00D03044"/>
    <w:rsid w:val="00D04B4E"/>
    <w:rsid w:val="00D417C1"/>
    <w:rsid w:val="00D645F2"/>
    <w:rsid w:val="00D75958"/>
    <w:rsid w:val="00D9190F"/>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 w:type="character" w:styleId="Emphasis">
    <w:name w:val="Emphasis"/>
    <w:basedOn w:val="DefaultParagraphFont"/>
    <w:uiPriority w:val="20"/>
    <w:qFormat/>
    <w:rsid w:val="00283B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43456">
      <w:bodyDiv w:val="1"/>
      <w:marLeft w:val="0"/>
      <w:marRight w:val="0"/>
      <w:marTop w:val="0"/>
      <w:marBottom w:val="0"/>
      <w:divBdr>
        <w:top w:val="none" w:sz="0" w:space="0" w:color="auto"/>
        <w:left w:val="none" w:sz="0" w:space="0" w:color="auto"/>
        <w:bottom w:val="none" w:sz="0" w:space="0" w:color="auto"/>
        <w:right w:val="none" w:sz="0" w:space="0" w:color="auto"/>
      </w:divBdr>
      <w:divsChild>
        <w:div w:id="1295720000">
          <w:marLeft w:val="0"/>
          <w:marRight w:val="0"/>
          <w:marTop w:val="0"/>
          <w:marBottom w:val="525"/>
          <w:divBdr>
            <w:top w:val="none" w:sz="0" w:space="0" w:color="auto"/>
            <w:left w:val="none" w:sz="0" w:space="0" w:color="auto"/>
            <w:bottom w:val="none" w:sz="0" w:space="0" w:color="auto"/>
            <w:right w:val="none" w:sz="0" w:space="0" w:color="auto"/>
          </w:divBdr>
          <w:divsChild>
            <w:div w:id="1095785747">
              <w:marLeft w:val="0"/>
              <w:marRight w:val="0"/>
              <w:marTop w:val="0"/>
              <w:marBottom w:val="0"/>
              <w:divBdr>
                <w:top w:val="none" w:sz="0" w:space="0" w:color="auto"/>
                <w:left w:val="none" w:sz="0" w:space="0" w:color="auto"/>
                <w:bottom w:val="none" w:sz="0" w:space="0" w:color="auto"/>
                <w:right w:val="none" w:sz="0" w:space="0" w:color="auto"/>
              </w:divBdr>
            </w:div>
          </w:divsChild>
        </w:div>
        <w:div w:id="503326339">
          <w:marLeft w:val="0"/>
          <w:marRight w:val="0"/>
          <w:marTop w:val="0"/>
          <w:marBottom w:val="525"/>
          <w:divBdr>
            <w:top w:val="none" w:sz="0" w:space="0" w:color="auto"/>
            <w:left w:val="none" w:sz="0" w:space="0" w:color="auto"/>
            <w:bottom w:val="none" w:sz="0" w:space="0" w:color="auto"/>
            <w:right w:val="none" w:sz="0" w:space="0" w:color="auto"/>
          </w:divBdr>
          <w:divsChild>
            <w:div w:id="15441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how-to-strategically-use-evidence-in-ip-infringement-cases-in-vietnam" TargetMode="External"/><Relationship Id="rId13" Type="http://schemas.openxmlformats.org/officeDocument/2006/relationships/hyperlink" Target="https://kenfoxlaw.com/how-to-establish-that-the-applicant-knew-or-had-a-basis-to-know-in-cases-of-trademark-registration-in-bad-faith" TargetMode="External"/><Relationship Id="rId18" Type="http://schemas.openxmlformats.org/officeDocument/2006/relationships/hyperlink" Target="https://kenfoxlaw.com/trademarks-and-trade-names-what-lessons-can-be-learned-from-the-recent-pharmaceutical-trademark-lawsuit-in-vietnam" TargetMode="External"/><Relationship Id="rId3" Type="http://schemas.openxmlformats.org/officeDocument/2006/relationships/settings" Target="settings.xml"/><Relationship Id="rId21" Type="http://schemas.openxmlformats.org/officeDocument/2006/relationships/hyperlink" Target="https://kenfoxlaw.com/professional_item/ms-hoang-thi-niem" TargetMode="External"/><Relationship Id="rId7" Type="http://schemas.openxmlformats.org/officeDocument/2006/relationships/hyperlink" Target="https://kenfoxlaw.com/trademark-squatting-a-concerning-trend-for-the-business-owners-in-vietnam" TargetMode="External"/><Relationship Id="rId12" Type="http://schemas.openxmlformats.org/officeDocument/2006/relationships/hyperlink" Target="https://kenfoxlaw.com/invalidating-a-bad-faith-trademark-registration-in-vietnam" TargetMode="External"/><Relationship Id="rId17" Type="http://schemas.openxmlformats.org/officeDocument/2006/relationships/hyperlink" Target="https://kenfoxlaw.com/how-to-effectively-handle-conflicts-between-trademarks-and-copyrights-in-vietnam-as-per-article-73-7-of-vietnam-ip-law-2" TargetMode="External"/><Relationship Id="rId2" Type="http://schemas.openxmlformats.org/officeDocument/2006/relationships/styles" Target="styles.xml"/><Relationship Id="rId16" Type="http://schemas.openxmlformats.org/officeDocument/2006/relationships/hyperlink" Target="https://kenfoxlaw.com/resolving-disputes-between-trade-names-and-trademarks-in-vietnam-how-to-proceed" TargetMode="External"/><Relationship Id="rId20" Type="http://schemas.openxmlformats.org/officeDocument/2006/relationships/hyperlink" Target="https://kenfoxlaw.com/professional_item/ms-hoang-thi-tuyet-ho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bad-faith-the-secret-to-proving-bad-faith-and-regaining-the-trademark-in-vietna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kenfoxlaw.com/taking-advantage-of-the-reputation-of-the-legitimate-trademark-owner-how-to-prove" TargetMode="External"/><Relationship Id="rId23" Type="http://schemas.openxmlformats.org/officeDocument/2006/relationships/fontTable" Target="fontTable.xml"/><Relationship Id="rId10" Type="http://schemas.openxmlformats.org/officeDocument/2006/relationships/hyperlink" Target="https://kenfoxlaw.com/our-practice/our-practice-in-vietnam/ip-practice-in-vietnam/ip-practice-trademark-in-vietnam/trademark-cancellation-proceedings-invalidation-actions-in-vietnam" TargetMode="External"/><Relationship Id="rId19" Type="http://schemas.openxmlformats.org/officeDocument/2006/relationships/hyperlink" Target="https://kenfoxlaw.com/professional_item/mr-nguyen-vu-quan" TargetMode="External"/><Relationship Id="rId4" Type="http://schemas.openxmlformats.org/officeDocument/2006/relationships/webSettings" Target="webSettings.xml"/><Relationship Id="rId9" Type="http://schemas.openxmlformats.org/officeDocument/2006/relationships/hyperlink" Target="https://kenfoxlaw.com/trademark-oppositions-in-vietnam-what-grounds-and-how-to-effectively-apply" TargetMode="External"/><Relationship Id="rId14" Type="http://schemas.openxmlformats.org/officeDocument/2006/relationships/hyperlink" Target="https://kenfoxlaw.com/trademark-registration-in-vietnam-what-you-need-to-know"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2491</Words>
  <Characters>14202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2024-05-21T08:49:00Z</dcterms:modified>
</cp:coreProperties>
</file>