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87B99" w14:textId="654055A6" w:rsidR="007F7E18" w:rsidRPr="007F7E18" w:rsidRDefault="004D64BC" w:rsidP="007F7E18">
      <w:pPr>
        <w:jc w:val="center"/>
        <w:outlineLvl w:val="0"/>
        <w:rPr>
          <w:rFonts w:ascii="Arial" w:hAnsi="Arial" w:cs="Arial"/>
          <w:b/>
          <w:iCs/>
          <w:color w:val="C0000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6798997A" w:rsidR="00FA2CEE" w:rsidRPr="00BA68B8" w:rsidRDefault="00357460" w:rsidP="00FA2CEE">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6798997A" w:rsidR="00FA2CEE" w:rsidRPr="00BA68B8" w:rsidRDefault="00357460" w:rsidP="00FA2CEE">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4215B7D0" w:rsidR="00FA2CEE" w:rsidRPr="00CC7576" w:rsidRDefault="007F7E18"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Nhãn hiệu </w:t>
                            </w:r>
                            <w:r w:rsidR="00357460">
                              <w:rPr>
                                <w:rFonts w:ascii="Arial" w:hAnsi="Arial" w:cs="Arial"/>
                                <w:b/>
                                <w:bCs/>
                                <w:color w:val="FFFFFF" w:themeColor="background1"/>
                                <w:sz w:val="20"/>
                                <w:szCs w:val="20"/>
                              </w:rPr>
                              <w:t xml:space="preserve">bị </w:t>
                            </w:r>
                            <w:r>
                              <w:rPr>
                                <w:rFonts w:ascii="Arial" w:hAnsi="Arial" w:cs="Arial"/>
                                <w:b/>
                                <w:bCs/>
                                <w:color w:val="FFFFFF" w:themeColor="background1"/>
                                <w:sz w:val="20"/>
                                <w:szCs w:val="20"/>
                              </w:rPr>
                              <w:t>đăng ký trái phép tại 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4215B7D0" w:rsidR="00FA2CEE" w:rsidRPr="00CC7576" w:rsidRDefault="007F7E18"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 xml:space="preserve">Nhãn hiệu </w:t>
                      </w:r>
                      <w:r w:rsidR="00357460">
                        <w:rPr>
                          <w:rFonts w:ascii="Arial" w:hAnsi="Arial" w:cs="Arial"/>
                          <w:b/>
                          <w:bCs/>
                          <w:color w:val="FFFFFF" w:themeColor="background1"/>
                          <w:sz w:val="20"/>
                          <w:szCs w:val="20"/>
                        </w:rPr>
                        <w:t xml:space="preserve">bị </w:t>
                      </w:r>
                      <w:r>
                        <w:rPr>
                          <w:rFonts w:ascii="Arial" w:hAnsi="Arial" w:cs="Arial"/>
                          <w:b/>
                          <w:bCs/>
                          <w:color w:val="FFFFFF" w:themeColor="background1"/>
                          <w:sz w:val="20"/>
                          <w:szCs w:val="20"/>
                        </w:rPr>
                        <w:t>đăng ký trái phép tại Việt Nam</w:t>
                      </w:r>
                    </w:p>
                  </w:txbxContent>
                </v:textbox>
                <w10:wrap anchorx="page"/>
              </v:rect>
            </w:pict>
          </mc:Fallback>
        </mc:AlternateContent>
      </w:r>
      <w:r w:rsidR="00745E08" w:rsidRPr="00745E08">
        <w:rPr>
          <w:rFonts w:ascii="Arial" w:hAnsi="Arial" w:cs="Arial"/>
          <w:b/>
          <w:iCs/>
          <w:color w:val="C00000"/>
        </w:rPr>
        <w:t xml:space="preserve"> </w:t>
      </w:r>
      <w:bookmarkStart w:id="0" w:name="_GoBack"/>
      <w:r w:rsidR="007F7E18" w:rsidRPr="00710443">
        <w:rPr>
          <w:rFonts w:ascii="Arial" w:hAnsi="Arial" w:cs="Arial"/>
          <w:b/>
          <w:bCs/>
          <w:color w:val="C00000"/>
          <w:sz w:val="24"/>
          <w:szCs w:val="24"/>
        </w:rPr>
        <w:t xml:space="preserve">Làm Gì Nếu Nhãn Hiệu Của Bạn Bị </w:t>
      </w:r>
      <w:r w:rsidR="007F7E18">
        <w:rPr>
          <w:rFonts w:ascii="Arial" w:hAnsi="Arial" w:cs="Arial"/>
          <w:b/>
          <w:bCs/>
          <w:color w:val="C00000"/>
          <w:sz w:val="24"/>
          <w:szCs w:val="24"/>
        </w:rPr>
        <w:t>Đăng ký Trái Phép</w:t>
      </w:r>
      <w:r w:rsidR="007F7E18" w:rsidRPr="00710443">
        <w:rPr>
          <w:rFonts w:ascii="Arial" w:hAnsi="Arial" w:cs="Arial"/>
          <w:b/>
          <w:bCs/>
          <w:color w:val="C00000"/>
          <w:sz w:val="24"/>
          <w:szCs w:val="24"/>
        </w:rPr>
        <w:t xml:space="preserve"> Tại Việt Nam</w:t>
      </w:r>
      <w:bookmarkEnd w:id="0"/>
      <w:r w:rsidR="007F7E18" w:rsidRPr="00710443">
        <w:rPr>
          <w:rFonts w:ascii="Arial" w:hAnsi="Arial" w:cs="Arial"/>
          <w:b/>
          <w:bCs/>
          <w:color w:val="C00000"/>
          <w:sz w:val="24"/>
          <w:szCs w:val="24"/>
        </w:rPr>
        <w:t>?</w:t>
      </w:r>
    </w:p>
    <w:p w14:paraId="631A6ABB" w14:textId="77777777" w:rsidR="007F7E18"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p>
    <w:p w14:paraId="077D7316" w14:textId="77777777" w:rsidR="007F7E18"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r w:rsidRPr="00710443">
        <w:rPr>
          <w:rFonts w:ascii="Arial" w:hAnsi="Arial" w:cs="Arial"/>
          <w:i/>
          <w:iCs/>
          <w:color w:val="0D0D0D"/>
          <w:sz w:val="20"/>
          <w:szCs w:val="20"/>
          <w:shd w:val="clear" w:color="auto" w:fill="FFFFFF"/>
        </w:rPr>
        <w:t>Nguyên tắc “nộp đơn đầu tiên” đã và đang bị bên thứ ba lạm dụng như một công cụ tinh vi để “đăng ký đầu cơ” và “chiếm đoạt quyền nhãn hiệu” của các chủ sở hữu đích thực tại Việt Nam. Vấn nạn đầu cơ nhãn hiệu, hay còn gọi là đánh cắp tài sản trí tuệ của doanh nghiệp nước ngoài, đã trở thành một xu hướng tiêu cực và nguy hiểm. Ngày càng có nhiều chủ sở hữu nhãn hiệu bày tỏ sự bức xúc khi phát hiện nhãn hiệu của mình</w:t>
      </w:r>
      <w:r>
        <w:rPr>
          <w:rFonts w:ascii="Arial" w:hAnsi="Arial" w:cs="Arial"/>
          <w:i/>
          <w:iCs/>
          <w:color w:val="0D0D0D"/>
          <w:sz w:val="20"/>
          <w:szCs w:val="20"/>
          <w:shd w:val="clear" w:color="auto" w:fill="FFFFFF"/>
        </w:rPr>
        <w:t xml:space="preserve"> </w:t>
      </w:r>
      <w:r w:rsidRPr="00710443">
        <w:rPr>
          <w:rFonts w:ascii="Arial" w:hAnsi="Arial" w:cs="Arial"/>
          <w:i/>
          <w:iCs/>
          <w:color w:val="0D0D0D"/>
          <w:sz w:val="20"/>
          <w:szCs w:val="20"/>
          <w:shd w:val="clear" w:color="auto" w:fill="FFFFFF"/>
        </w:rPr>
        <w:t>đã bị người khác nộp đơn đăng ký</w:t>
      </w:r>
      <w:r>
        <w:rPr>
          <w:rFonts w:ascii="Arial" w:hAnsi="Arial" w:cs="Arial"/>
          <w:i/>
          <w:iCs/>
          <w:color w:val="0D0D0D"/>
          <w:sz w:val="20"/>
          <w:szCs w:val="20"/>
          <w:shd w:val="clear" w:color="auto" w:fill="FFFFFF"/>
        </w:rPr>
        <w:t>,</w:t>
      </w:r>
      <w:r w:rsidRPr="00710443">
        <w:rPr>
          <w:rFonts w:ascii="Arial" w:hAnsi="Arial" w:cs="Arial"/>
          <w:i/>
          <w:iCs/>
          <w:color w:val="0D0D0D"/>
          <w:sz w:val="20"/>
          <w:szCs w:val="20"/>
          <w:shd w:val="clear" w:color="auto" w:fill="FFFFFF"/>
        </w:rPr>
        <w:t xml:space="preserve"> hoặc thậm chí đăng ký thành công tại Việt Nam. Điển hình, không ít trường hợp, sau khi đăng ký thành công nhãn hiệu của đối thủ cạnh tranh, bên đầu cơ nhãn hiệu đã dùng chính nhãn hiệu đó làm “vũ khí” để khởi sự các biện pháp pháp lý, yêu cầu cơ quan thực thi bắt giữ hàng hóa mang nhãn hiệu và xử phạt chủ nhãn hiệu đích thực. </w:t>
      </w:r>
    </w:p>
    <w:p w14:paraId="72B4BCB9" w14:textId="77777777" w:rsidR="007F7E18"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p>
    <w:p w14:paraId="1AB90C15" w14:textId="77777777" w:rsidR="007F7E18" w:rsidRPr="00677F94"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r w:rsidRPr="00626BC1">
        <w:rPr>
          <w:rFonts w:ascii="Arial" w:hAnsi="Arial" w:cs="Arial"/>
          <w:color w:val="0D0D0D"/>
          <w:sz w:val="20"/>
          <w:szCs w:val="20"/>
          <w:shd w:val="clear" w:color="auto" w:fill="FFFFFF"/>
        </w:rPr>
        <w:t xml:space="preserve">Chủ nhãn hiệu đang phải đối mặt với những thách thức nào khi phát hiện nhãn hiệu của mình bị bên thứ ba đăng ký trái phép? Có những cách nào để đòi lại quyền nhãn hiệu và cần nắm vững các căn cứ pháp lý nào để </w:t>
      </w:r>
      <w:r>
        <w:rPr>
          <w:rFonts w:ascii="Arial" w:hAnsi="Arial" w:cs="Arial"/>
          <w:color w:val="0D0D0D"/>
          <w:sz w:val="20"/>
          <w:szCs w:val="20"/>
          <w:shd w:val="clear" w:color="auto" w:fill="FFFFFF"/>
        </w:rPr>
        <w:t xml:space="preserve">giành </w:t>
      </w:r>
      <w:r w:rsidRPr="00626BC1">
        <w:rPr>
          <w:rFonts w:ascii="Arial" w:hAnsi="Arial" w:cs="Arial"/>
          <w:color w:val="0D0D0D"/>
          <w:sz w:val="20"/>
          <w:szCs w:val="20"/>
          <w:shd w:val="clear" w:color="auto" w:fill="FFFFFF"/>
        </w:rPr>
        <w:t>lại nhãn hiệu tại Việt Nam?</w:t>
      </w:r>
      <w:r>
        <w:rPr>
          <w:rFonts w:ascii="Arial" w:hAnsi="Arial" w:cs="Arial"/>
          <w:color w:val="0D0D0D"/>
          <w:sz w:val="20"/>
          <w:szCs w:val="20"/>
          <w:shd w:val="clear" w:color="auto" w:fill="FFFFFF"/>
        </w:rPr>
        <w:t xml:space="preserve"> Các câu hỏi này sẽ được KENFOX IP &amp; Law Office giải đáp chi tiết trong bài viết này để giúp chủ thể quyền SHTT bảo vệ hiệu quả quyền SHTT tại Việt Nam trong bối cảnh vấn nạn đầu cơ nhãn hiệu tại Việt Nam đang ngày càng trở nên chuyên nghiệp, tinh vi và biến đổi không ngừng như hiện nay.</w:t>
      </w:r>
    </w:p>
    <w:p w14:paraId="4811334E" w14:textId="77777777" w:rsidR="007F7E18" w:rsidRPr="00710443" w:rsidRDefault="007F7E18" w:rsidP="007F7E18">
      <w:pPr>
        <w:pStyle w:val="NormalWeb"/>
        <w:shd w:val="clear" w:color="auto" w:fill="FFFFFF"/>
        <w:spacing w:before="0" w:beforeAutospacing="0" w:after="0" w:afterAutospacing="0"/>
        <w:jc w:val="both"/>
        <w:rPr>
          <w:rFonts w:ascii="Arial" w:hAnsi="Arial" w:cs="Arial"/>
          <w:b/>
          <w:bCs/>
          <w:color w:val="2F5496" w:themeColor="accent1" w:themeShade="BF"/>
          <w:sz w:val="20"/>
          <w:szCs w:val="20"/>
          <w:shd w:val="clear" w:color="auto" w:fill="FFFFFF"/>
        </w:rPr>
      </w:pPr>
    </w:p>
    <w:p w14:paraId="56EA2195" w14:textId="77777777" w:rsidR="007F7E18" w:rsidRPr="00710443" w:rsidRDefault="007F7E18" w:rsidP="007F7E18">
      <w:pPr>
        <w:pStyle w:val="NormalWeb"/>
        <w:shd w:val="clear" w:color="auto" w:fill="FFFFFF"/>
        <w:spacing w:before="0" w:beforeAutospacing="0" w:after="0" w:afterAutospacing="0"/>
        <w:jc w:val="both"/>
        <w:rPr>
          <w:rFonts w:ascii="Arial" w:hAnsi="Arial" w:cs="Arial"/>
          <w:b/>
          <w:bCs/>
          <w:color w:val="2F5496" w:themeColor="accent1" w:themeShade="BF"/>
          <w:sz w:val="22"/>
          <w:szCs w:val="22"/>
          <w:shd w:val="clear" w:color="auto" w:fill="FFFFFF"/>
        </w:rPr>
      </w:pPr>
      <w:r w:rsidRPr="00710443">
        <w:rPr>
          <w:rFonts w:ascii="Arial" w:hAnsi="Arial" w:cs="Arial"/>
          <w:b/>
          <w:bCs/>
          <w:color w:val="2F5496" w:themeColor="accent1" w:themeShade="BF"/>
          <w:sz w:val="22"/>
          <w:szCs w:val="22"/>
          <w:shd w:val="clear" w:color="auto" w:fill="FFFFFF"/>
        </w:rPr>
        <w:t>1. Thách thức: Chủ sở hữu nhãn hiệu đích thực tại Việt Nam phải đối mặt với những thách thức nào?</w:t>
      </w:r>
    </w:p>
    <w:p w14:paraId="6F1740B2" w14:textId="77777777" w:rsidR="007F7E18" w:rsidRPr="00710443" w:rsidRDefault="007F7E18" w:rsidP="007F7E18">
      <w:pPr>
        <w:pStyle w:val="NormalWeb"/>
        <w:shd w:val="clear" w:color="auto" w:fill="FFFFFF"/>
        <w:spacing w:before="0" w:beforeAutospacing="0" w:after="0" w:afterAutospacing="0"/>
        <w:jc w:val="both"/>
        <w:rPr>
          <w:rFonts w:ascii="Arial" w:hAnsi="Arial" w:cs="Arial"/>
          <w:b/>
          <w:bCs/>
          <w:color w:val="2F5496" w:themeColor="accent1" w:themeShade="BF"/>
          <w:sz w:val="20"/>
          <w:szCs w:val="20"/>
          <w:shd w:val="clear" w:color="auto" w:fill="FFFFFF"/>
        </w:rPr>
      </w:pPr>
    </w:p>
    <w:p w14:paraId="6A19D842" w14:textId="77777777" w:rsidR="007F7E18" w:rsidRPr="00710443"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 xml:space="preserve">Chủ sở hữu nhãn hiệu đích thực tại Việt Nam thường đối mặt với các thách thức </w:t>
      </w:r>
      <w:r>
        <w:rPr>
          <w:rFonts w:ascii="Arial" w:hAnsi="Arial" w:cs="Arial"/>
          <w:color w:val="0D0D0D"/>
          <w:sz w:val="20"/>
          <w:szCs w:val="20"/>
          <w:shd w:val="clear" w:color="auto" w:fill="FFFFFF"/>
        </w:rPr>
        <w:t xml:space="preserve">đáng kể </w:t>
      </w:r>
      <w:r w:rsidRPr="00710443">
        <w:rPr>
          <w:rFonts w:ascii="Arial" w:hAnsi="Arial" w:cs="Arial"/>
          <w:color w:val="0D0D0D"/>
          <w:sz w:val="20"/>
          <w:szCs w:val="20"/>
          <w:shd w:val="clear" w:color="auto" w:fill="FFFFFF"/>
        </w:rPr>
        <w:t>sau đây:</w:t>
      </w:r>
    </w:p>
    <w:p w14:paraId="7C8A55E2" w14:textId="77777777" w:rsidR="007F7E18" w:rsidRPr="00710443"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p>
    <w:p w14:paraId="620DAD3F" w14:textId="77777777" w:rsidR="007F7E18" w:rsidRPr="00710443" w:rsidRDefault="007F7E18" w:rsidP="007F7E18">
      <w:pPr>
        <w:pStyle w:val="NormalWeb"/>
        <w:numPr>
          <w:ilvl w:val="0"/>
          <w:numId w:val="19"/>
        </w:numPr>
        <w:shd w:val="clear" w:color="auto" w:fill="FFFFFF"/>
        <w:spacing w:before="0" w:beforeAutospacing="0" w:after="0" w:afterAutospacing="0"/>
        <w:ind w:left="450" w:hanging="450"/>
        <w:jc w:val="both"/>
        <w:rPr>
          <w:rFonts w:ascii="Arial" w:hAnsi="Arial" w:cs="Arial"/>
          <w:color w:val="0D0D0D"/>
          <w:sz w:val="20"/>
          <w:szCs w:val="20"/>
          <w:shd w:val="clear" w:color="auto" w:fill="FFFFFF"/>
        </w:rPr>
      </w:pPr>
      <w:r w:rsidRPr="004A4910">
        <w:rPr>
          <w:rFonts w:ascii="Arial" w:hAnsi="Arial" w:cs="Arial"/>
          <w:b/>
          <w:bCs/>
          <w:color w:val="0D0D0D"/>
          <w:sz w:val="22"/>
          <w:szCs w:val="22"/>
          <w:shd w:val="clear" w:color="auto" w:fill="FFFFFF"/>
        </w:rPr>
        <w:t>Chưa đăng ký quyền SHTT</w:t>
      </w:r>
      <w:r w:rsidRPr="00710443">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Nhiều</w:t>
      </w:r>
      <w:r w:rsidRPr="00710443">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 xml:space="preserve">chủ </w:t>
      </w:r>
      <w:r w:rsidRPr="00710443">
        <w:rPr>
          <w:rFonts w:ascii="Arial" w:hAnsi="Arial" w:cs="Arial"/>
          <w:color w:val="0D0D0D"/>
          <w:sz w:val="20"/>
          <w:szCs w:val="20"/>
          <w:shd w:val="clear" w:color="auto" w:fill="FFFFFF"/>
        </w:rPr>
        <w:t>sở hữu nhãn hiệu đích thực chưa</w:t>
      </w:r>
      <w:r>
        <w:rPr>
          <w:rFonts w:ascii="Arial" w:hAnsi="Arial" w:cs="Arial"/>
          <w:color w:val="0D0D0D"/>
          <w:sz w:val="20"/>
          <w:szCs w:val="20"/>
          <w:shd w:val="clear" w:color="auto" w:fill="FFFFFF"/>
        </w:rPr>
        <w:t xml:space="preserve"> kịp</w:t>
      </w:r>
      <w:r w:rsidRPr="00710443">
        <w:rPr>
          <w:rFonts w:ascii="Arial" w:hAnsi="Arial" w:cs="Arial"/>
          <w:color w:val="0D0D0D"/>
          <w:sz w:val="20"/>
          <w:szCs w:val="20"/>
          <w:shd w:val="clear" w:color="auto" w:fill="FFFFFF"/>
        </w:rPr>
        <w:t xml:space="preserve"> đăng ký xác lập quyền SHTT tại Việt Nam</w:t>
      </w:r>
      <w:r>
        <w:rPr>
          <w:rFonts w:ascii="Arial" w:hAnsi="Arial" w:cs="Arial"/>
          <w:color w:val="0D0D0D"/>
          <w:sz w:val="20"/>
          <w:szCs w:val="20"/>
          <w:shd w:val="clear" w:color="auto" w:fill="FFFFFF"/>
        </w:rPr>
        <w:t>,</w:t>
      </w:r>
      <w:r w:rsidRPr="00710443">
        <w:rPr>
          <w:rFonts w:ascii="Arial" w:hAnsi="Arial" w:cs="Arial"/>
          <w:color w:val="0D0D0D"/>
          <w:sz w:val="20"/>
          <w:szCs w:val="20"/>
          <w:shd w:val="clear" w:color="auto" w:fill="FFFFFF"/>
        </w:rPr>
        <w:t xml:space="preserve"> </w:t>
      </w:r>
      <w:r>
        <w:rPr>
          <w:rFonts w:ascii="Arial" w:hAnsi="Arial" w:cs="Arial"/>
          <w:color w:val="0D0D0D"/>
          <w:sz w:val="20"/>
          <w:szCs w:val="20"/>
          <w:shd w:val="clear" w:color="auto" w:fill="FFFFFF"/>
        </w:rPr>
        <w:t>m</w:t>
      </w:r>
      <w:r w:rsidRPr="00710443">
        <w:rPr>
          <w:rFonts w:ascii="Arial" w:hAnsi="Arial" w:cs="Arial"/>
          <w:color w:val="0D0D0D"/>
          <w:sz w:val="20"/>
          <w:szCs w:val="20"/>
          <w:shd w:val="clear" w:color="auto" w:fill="FFFFFF"/>
        </w:rPr>
        <w:t xml:space="preserve">ặc dù đã thương mại hóa các sản phẩm tại Việt Nam. </w:t>
      </w:r>
      <w:r w:rsidRPr="00BB753D">
        <w:rPr>
          <w:rFonts w:ascii="Arial" w:hAnsi="Arial" w:cs="Arial"/>
          <w:color w:val="0D0D0D"/>
          <w:sz w:val="20"/>
          <w:szCs w:val="20"/>
          <w:shd w:val="clear" w:color="auto" w:fill="FFFFFF"/>
        </w:rPr>
        <w:t xml:space="preserve">Điều này tạo cơ hội cho bên thứ ba lợi dụng nguyên tắc "nộp đơn đầu tiên" để đăng ký </w:t>
      </w:r>
      <w:hyperlink r:id="rId7" w:history="1">
        <w:r w:rsidRPr="00D211DE">
          <w:rPr>
            <w:rStyle w:val="Hyperlink"/>
            <w:rFonts w:ascii="Arial" w:hAnsi="Arial" w:cs="Arial"/>
            <w:sz w:val="20"/>
            <w:szCs w:val="20"/>
            <w:shd w:val="clear" w:color="auto" w:fill="FFFFFF"/>
          </w:rPr>
          <w:t>đầu cơ và chiếm đoạt nhãn hiệu</w:t>
        </w:r>
      </w:hyperlink>
      <w:r w:rsidRPr="00710443">
        <w:rPr>
          <w:rFonts w:ascii="Arial" w:hAnsi="Arial" w:cs="Arial"/>
          <w:color w:val="0D0D0D"/>
          <w:sz w:val="20"/>
          <w:szCs w:val="20"/>
          <w:shd w:val="clear" w:color="auto" w:fill="FFFFFF"/>
        </w:rPr>
        <w:t>.</w:t>
      </w:r>
    </w:p>
    <w:p w14:paraId="41BC2453" w14:textId="77777777" w:rsidR="007F7E18" w:rsidRDefault="007F7E18" w:rsidP="007F7E18">
      <w:pPr>
        <w:pStyle w:val="NormalWeb"/>
        <w:numPr>
          <w:ilvl w:val="0"/>
          <w:numId w:val="19"/>
        </w:numPr>
        <w:shd w:val="clear" w:color="auto" w:fill="FFFFFF"/>
        <w:spacing w:before="0" w:beforeAutospacing="0" w:after="0" w:afterAutospacing="0"/>
        <w:ind w:left="450" w:hanging="450"/>
        <w:jc w:val="both"/>
        <w:rPr>
          <w:rFonts w:ascii="Arial" w:hAnsi="Arial" w:cs="Arial"/>
          <w:color w:val="0D0D0D"/>
          <w:sz w:val="20"/>
          <w:szCs w:val="20"/>
          <w:shd w:val="clear" w:color="auto" w:fill="FFFFFF"/>
        </w:rPr>
      </w:pPr>
      <w:r w:rsidRPr="004A4910">
        <w:rPr>
          <w:rFonts w:ascii="Arial" w:hAnsi="Arial" w:cs="Arial"/>
          <w:b/>
          <w:bCs/>
          <w:color w:val="0D0D0D"/>
          <w:sz w:val="22"/>
          <w:szCs w:val="22"/>
          <w:shd w:val="clear" w:color="auto" w:fill="FFFFFF"/>
        </w:rPr>
        <w:t>Thiếu bằng chứng trực tiếp</w:t>
      </w:r>
      <w:r w:rsidRPr="00710443">
        <w:rPr>
          <w:rFonts w:ascii="Arial" w:hAnsi="Arial" w:cs="Arial"/>
          <w:color w:val="0D0D0D"/>
          <w:sz w:val="20"/>
          <w:szCs w:val="20"/>
          <w:shd w:val="clear" w:color="auto" w:fill="FFFFFF"/>
        </w:rPr>
        <w:t xml:space="preserve">: </w:t>
      </w:r>
      <w:r w:rsidRPr="00BB753D">
        <w:rPr>
          <w:rFonts w:ascii="Arial" w:hAnsi="Arial" w:cs="Arial"/>
          <w:color w:val="0D0D0D"/>
          <w:sz w:val="20"/>
          <w:szCs w:val="20"/>
          <w:shd w:val="clear" w:color="auto" w:fill="FFFFFF"/>
        </w:rPr>
        <w:t>Việc không có bằng chứng “trực tiếp” về mối quan hệ kinh doanh giữa chủ sở hữu nhãn hiệu đích thực và người nộp đơn đăng ký nhãn hiệu “với dụng ý xấu” gây khó khăn trong quá trình chứng minh. Dù có thể đưa ra bằng chứng gián tiếp rằng người nộp đơn “</w:t>
      </w:r>
      <w:r w:rsidRPr="004A4910">
        <w:rPr>
          <w:rFonts w:ascii="Arial" w:hAnsi="Arial" w:cs="Arial"/>
          <w:b/>
          <w:bCs/>
          <w:color w:val="0D0D0D"/>
          <w:sz w:val="20"/>
          <w:szCs w:val="20"/>
          <w:shd w:val="clear" w:color="auto" w:fill="FFFFFF"/>
        </w:rPr>
        <w:t>biết</w:t>
      </w:r>
      <w:r w:rsidRPr="00BB753D">
        <w:rPr>
          <w:rFonts w:ascii="Arial" w:hAnsi="Arial" w:cs="Arial"/>
          <w:color w:val="0D0D0D"/>
          <w:sz w:val="20"/>
          <w:szCs w:val="20"/>
          <w:shd w:val="clear" w:color="auto" w:fill="FFFFFF"/>
        </w:rPr>
        <w:t>” hoặc “</w:t>
      </w:r>
      <w:r w:rsidRPr="004A4910">
        <w:rPr>
          <w:rFonts w:ascii="Arial" w:hAnsi="Arial" w:cs="Arial"/>
          <w:b/>
          <w:bCs/>
          <w:color w:val="0D0D0D"/>
          <w:sz w:val="20"/>
          <w:szCs w:val="20"/>
          <w:shd w:val="clear" w:color="auto" w:fill="FFFFFF"/>
        </w:rPr>
        <w:t>có cơ sở để biết</w:t>
      </w:r>
      <w:r w:rsidRPr="00BB753D">
        <w:rPr>
          <w:rFonts w:ascii="Arial" w:hAnsi="Arial" w:cs="Arial"/>
          <w:color w:val="0D0D0D"/>
          <w:sz w:val="20"/>
          <w:szCs w:val="20"/>
          <w:shd w:val="clear" w:color="auto" w:fill="FFFFFF"/>
        </w:rPr>
        <w:t xml:space="preserve">” về sự tồn tại của nhãn hiệu đích thực, nhưng điều này chưa đủ mạnh </w:t>
      </w:r>
      <w:r>
        <w:rPr>
          <w:rFonts w:ascii="Arial" w:hAnsi="Arial" w:cs="Arial"/>
          <w:color w:val="0D0D0D"/>
          <w:sz w:val="20"/>
          <w:szCs w:val="20"/>
          <w:shd w:val="clear" w:color="auto" w:fill="FFFFFF"/>
        </w:rPr>
        <w:t>mẽ và</w:t>
      </w:r>
      <w:r w:rsidRPr="00BB753D">
        <w:rPr>
          <w:rFonts w:ascii="Arial" w:hAnsi="Arial" w:cs="Arial"/>
          <w:color w:val="0D0D0D"/>
          <w:sz w:val="20"/>
          <w:szCs w:val="20"/>
          <w:shd w:val="clear" w:color="auto" w:fill="FFFFFF"/>
        </w:rPr>
        <w:t xml:space="preserve"> thuyết phục.</w:t>
      </w:r>
    </w:p>
    <w:p w14:paraId="69CA6735" w14:textId="77777777" w:rsidR="007F7E18" w:rsidRPr="00710443" w:rsidRDefault="007F7E18" w:rsidP="007F7E18">
      <w:pPr>
        <w:pStyle w:val="NormalWeb"/>
        <w:numPr>
          <w:ilvl w:val="0"/>
          <w:numId w:val="19"/>
        </w:numPr>
        <w:shd w:val="clear" w:color="auto" w:fill="FFFFFF"/>
        <w:spacing w:before="0" w:beforeAutospacing="0" w:after="0" w:afterAutospacing="0"/>
        <w:ind w:left="450" w:hanging="450"/>
        <w:jc w:val="both"/>
        <w:rPr>
          <w:rFonts w:ascii="Arial" w:hAnsi="Arial" w:cs="Arial"/>
          <w:color w:val="0D0D0D"/>
          <w:sz w:val="20"/>
          <w:szCs w:val="20"/>
          <w:shd w:val="clear" w:color="auto" w:fill="FFFFFF"/>
        </w:rPr>
      </w:pPr>
      <w:r w:rsidRPr="004A4910">
        <w:rPr>
          <w:rFonts w:ascii="Arial" w:hAnsi="Arial" w:cs="Arial"/>
          <w:b/>
          <w:bCs/>
          <w:color w:val="0D0D0D"/>
          <w:sz w:val="22"/>
          <w:szCs w:val="22"/>
          <w:shd w:val="clear" w:color="auto" w:fill="FFFFFF"/>
        </w:rPr>
        <w:t>Nguyên tắc nộp đơn đầu tiên</w:t>
      </w:r>
      <w:r w:rsidRPr="00710443">
        <w:rPr>
          <w:rFonts w:ascii="Arial" w:hAnsi="Arial" w:cs="Arial"/>
          <w:color w:val="0D0D0D"/>
          <w:sz w:val="20"/>
          <w:szCs w:val="20"/>
          <w:shd w:val="clear" w:color="auto" w:fill="FFFFFF"/>
        </w:rPr>
        <w:t>: Nguyên tắc “nộp đơn đầu tiên”, mặc dù không phải là nguyên tắc tuyệt đối, duy nhất và bất biến, nhưng là nguyên tắc được ưu tiên trong cơ chế xác lập quyền nhãn hiệu tại Việt Nam, chứ không phải là nguyên tắc “sử dụng trước”.</w:t>
      </w:r>
      <w:r>
        <w:rPr>
          <w:rFonts w:ascii="Arial" w:hAnsi="Arial" w:cs="Arial"/>
          <w:color w:val="0D0D0D"/>
          <w:sz w:val="20"/>
          <w:szCs w:val="20"/>
          <w:shd w:val="clear" w:color="auto" w:fill="FFFFFF"/>
        </w:rPr>
        <w:t xml:space="preserve"> </w:t>
      </w:r>
      <w:r w:rsidRPr="004A4910">
        <w:rPr>
          <w:rFonts w:ascii="Arial" w:hAnsi="Arial" w:cs="Arial"/>
          <w:color w:val="0D0D0D"/>
          <w:sz w:val="20"/>
          <w:szCs w:val="20"/>
          <w:shd w:val="clear" w:color="auto" w:fill="FFFFFF"/>
        </w:rPr>
        <w:t xml:space="preserve">Điều này đôi khi gây bất lợi cho chủ sở hữu nhãn hiệu đích thực </w:t>
      </w:r>
      <w:r>
        <w:rPr>
          <w:rFonts w:ascii="Arial" w:hAnsi="Arial" w:cs="Arial"/>
          <w:color w:val="0D0D0D"/>
          <w:sz w:val="20"/>
          <w:szCs w:val="20"/>
          <w:shd w:val="clear" w:color="auto" w:fill="FFFFFF"/>
        </w:rPr>
        <w:t xml:space="preserve">khi </w:t>
      </w:r>
      <w:r w:rsidRPr="004A4910">
        <w:rPr>
          <w:rFonts w:ascii="Arial" w:hAnsi="Arial" w:cs="Arial"/>
          <w:color w:val="0D0D0D"/>
          <w:sz w:val="20"/>
          <w:szCs w:val="20"/>
          <w:shd w:val="clear" w:color="auto" w:fill="FFFFFF"/>
        </w:rPr>
        <w:t>chưa kịp đăng ký nhưng đã sử dụng nhãn hiệu</w:t>
      </w:r>
      <w:r>
        <w:rPr>
          <w:rFonts w:ascii="Arial" w:hAnsi="Arial" w:cs="Arial"/>
          <w:color w:val="0D0D0D"/>
          <w:sz w:val="20"/>
          <w:szCs w:val="20"/>
          <w:shd w:val="clear" w:color="auto" w:fill="FFFFFF"/>
        </w:rPr>
        <w:t>.</w:t>
      </w:r>
    </w:p>
    <w:p w14:paraId="14E63B0B" w14:textId="77777777" w:rsidR="007F7E18" w:rsidRDefault="007F7E18" w:rsidP="007F7E18">
      <w:pPr>
        <w:pStyle w:val="NormalWeb"/>
        <w:numPr>
          <w:ilvl w:val="0"/>
          <w:numId w:val="19"/>
        </w:numPr>
        <w:shd w:val="clear" w:color="auto" w:fill="FFFFFF"/>
        <w:spacing w:before="0" w:beforeAutospacing="0" w:after="0" w:afterAutospacing="0"/>
        <w:ind w:left="450" w:hanging="450"/>
        <w:jc w:val="both"/>
        <w:rPr>
          <w:rFonts w:ascii="Arial" w:hAnsi="Arial" w:cs="Arial"/>
          <w:color w:val="0D0D0D"/>
          <w:sz w:val="20"/>
          <w:szCs w:val="20"/>
          <w:shd w:val="clear" w:color="auto" w:fill="FFFFFF"/>
        </w:rPr>
      </w:pPr>
      <w:r w:rsidRPr="004A4910">
        <w:rPr>
          <w:rFonts w:ascii="Arial" w:hAnsi="Arial" w:cs="Arial"/>
          <w:b/>
          <w:bCs/>
          <w:color w:val="0D0D0D"/>
          <w:sz w:val="22"/>
          <w:szCs w:val="22"/>
          <w:shd w:val="clear" w:color="auto" w:fill="FFFFFF"/>
        </w:rPr>
        <w:t>Chứng minh sử dụng rộng rãi</w:t>
      </w:r>
      <w:r>
        <w:rPr>
          <w:rFonts w:ascii="Arial" w:hAnsi="Arial" w:cs="Arial"/>
          <w:b/>
          <w:bCs/>
          <w:color w:val="0D0D0D"/>
          <w:sz w:val="22"/>
          <w:szCs w:val="22"/>
          <w:shd w:val="clear" w:color="auto" w:fill="FFFFFF"/>
        </w:rPr>
        <w:t xml:space="preserve"> nhãn hiệu</w:t>
      </w:r>
      <w:r w:rsidRPr="00710443">
        <w:rPr>
          <w:rFonts w:ascii="Arial" w:hAnsi="Arial" w:cs="Arial"/>
          <w:color w:val="0D0D0D"/>
          <w:sz w:val="20"/>
          <w:szCs w:val="20"/>
          <w:shd w:val="clear" w:color="auto" w:fill="FFFFFF"/>
        </w:rPr>
        <w:t xml:space="preserve">: </w:t>
      </w:r>
      <w:r w:rsidRPr="004A4910">
        <w:rPr>
          <w:rFonts w:ascii="Arial" w:hAnsi="Arial" w:cs="Arial"/>
          <w:color w:val="0D0D0D"/>
          <w:sz w:val="20"/>
          <w:szCs w:val="20"/>
          <w:shd w:val="clear" w:color="auto" w:fill="FFFFFF"/>
        </w:rPr>
        <w:t xml:space="preserve">Mặc dù có </w:t>
      </w:r>
      <w:hyperlink r:id="rId8" w:history="1">
        <w:r w:rsidRPr="00AB551A">
          <w:rPr>
            <w:rStyle w:val="Hyperlink"/>
            <w:rFonts w:ascii="Arial" w:hAnsi="Arial" w:cs="Arial"/>
            <w:sz w:val="20"/>
            <w:szCs w:val="20"/>
            <w:shd w:val="clear" w:color="auto" w:fill="FFFFFF"/>
          </w:rPr>
          <w:t>bằng chứng</w:t>
        </w:r>
      </w:hyperlink>
      <w:r w:rsidRPr="004A4910">
        <w:rPr>
          <w:rFonts w:ascii="Arial" w:hAnsi="Arial" w:cs="Arial"/>
          <w:color w:val="0D0D0D"/>
          <w:sz w:val="20"/>
          <w:szCs w:val="20"/>
          <w:shd w:val="clear" w:color="auto" w:fill="FFFFFF"/>
        </w:rPr>
        <w:t xml:space="preserve"> về việc </w:t>
      </w:r>
      <w:r w:rsidRPr="00AB002D">
        <w:rPr>
          <w:rFonts w:ascii="Arial" w:hAnsi="Arial" w:cs="Arial"/>
          <w:color w:val="0D0D0D"/>
          <w:sz w:val="20"/>
          <w:szCs w:val="20"/>
          <w:shd w:val="clear" w:color="auto" w:fill="FFFFFF"/>
        </w:rPr>
        <w:t>sử dụng “rộng rãi” nhãn hiệu</w:t>
      </w:r>
      <w:r w:rsidRPr="004A4910">
        <w:rPr>
          <w:rFonts w:ascii="Arial" w:hAnsi="Arial" w:cs="Arial"/>
          <w:color w:val="0D0D0D"/>
          <w:sz w:val="20"/>
          <w:szCs w:val="20"/>
          <w:shd w:val="clear" w:color="auto" w:fill="FFFFFF"/>
        </w:rPr>
        <w:t xml:space="preserve"> tại Việt Nam, các thẩm định viên của Cục SHTT thường rất dè dặt trong việc công nhận </w:t>
      </w:r>
      <w:r>
        <w:rPr>
          <w:rFonts w:ascii="Arial" w:hAnsi="Arial" w:cs="Arial"/>
          <w:color w:val="0D0D0D"/>
          <w:sz w:val="20"/>
          <w:szCs w:val="20"/>
          <w:shd w:val="clear" w:color="auto" w:fill="FFFFFF"/>
        </w:rPr>
        <w:t xml:space="preserve">hay cho phép </w:t>
      </w:r>
      <w:r w:rsidRPr="004A4910">
        <w:rPr>
          <w:rFonts w:ascii="Arial" w:hAnsi="Arial" w:cs="Arial"/>
          <w:color w:val="0D0D0D"/>
          <w:sz w:val="20"/>
          <w:szCs w:val="20"/>
          <w:shd w:val="clear" w:color="auto" w:fill="FFFFFF"/>
        </w:rPr>
        <w:t xml:space="preserve">nhãn hiệu </w:t>
      </w:r>
      <w:r>
        <w:rPr>
          <w:rFonts w:ascii="Arial" w:hAnsi="Arial" w:cs="Arial"/>
          <w:color w:val="0D0D0D"/>
          <w:sz w:val="20"/>
          <w:szCs w:val="20"/>
          <w:shd w:val="clear" w:color="auto" w:fill="FFFFFF"/>
        </w:rPr>
        <w:t>“</w:t>
      </w:r>
      <w:r w:rsidRPr="004A4910">
        <w:rPr>
          <w:rFonts w:ascii="Arial" w:hAnsi="Arial" w:cs="Arial"/>
          <w:color w:val="0D0D0D"/>
          <w:sz w:val="20"/>
          <w:szCs w:val="20"/>
          <w:shd w:val="clear" w:color="auto" w:fill="FFFFFF"/>
        </w:rPr>
        <w:t>chưa đăng ký</w:t>
      </w:r>
      <w:r>
        <w:rPr>
          <w:rFonts w:ascii="Arial" w:hAnsi="Arial" w:cs="Arial"/>
          <w:color w:val="0D0D0D"/>
          <w:sz w:val="20"/>
          <w:szCs w:val="20"/>
          <w:shd w:val="clear" w:color="auto" w:fill="FFFFFF"/>
        </w:rPr>
        <w:t>”</w:t>
      </w:r>
      <w:r w:rsidRPr="004A4910">
        <w:rPr>
          <w:rFonts w:ascii="Arial" w:hAnsi="Arial" w:cs="Arial"/>
          <w:color w:val="0D0D0D"/>
          <w:sz w:val="20"/>
          <w:szCs w:val="20"/>
          <w:shd w:val="clear" w:color="auto" w:fill="FFFFFF"/>
        </w:rPr>
        <w:t xml:space="preserve"> chiếm ưu thế trong thủ tục phản đối hoặc hủy bỏ hiệu lực, trừ khi vụ việc đặc biệt nghiêm trọng</w:t>
      </w:r>
      <w:r>
        <w:rPr>
          <w:rFonts w:ascii="Arial" w:hAnsi="Arial" w:cs="Arial"/>
          <w:color w:val="0D0D0D"/>
          <w:sz w:val="20"/>
          <w:szCs w:val="20"/>
          <w:shd w:val="clear" w:color="auto" w:fill="FFFFFF"/>
        </w:rPr>
        <w:t>.</w:t>
      </w:r>
    </w:p>
    <w:p w14:paraId="5F73BFDA" w14:textId="77777777" w:rsidR="007F7E18" w:rsidRPr="00710443" w:rsidRDefault="007F7E18" w:rsidP="007F7E18">
      <w:pPr>
        <w:pStyle w:val="NormalWeb"/>
        <w:shd w:val="clear" w:color="auto" w:fill="FFFFFF"/>
        <w:spacing w:before="0" w:beforeAutospacing="0" w:after="0" w:afterAutospacing="0"/>
        <w:jc w:val="both"/>
        <w:rPr>
          <w:rFonts w:ascii="Arial" w:hAnsi="Arial" w:cs="Arial"/>
          <w:color w:val="0D0D0D"/>
          <w:sz w:val="20"/>
          <w:szCs w:val="20"/>
          <w:shd w:val="clear" w:color="auto" w:fill="FFFFFF"/>
        </w:rPr>
      </w:pPr>
    </w:p>
    <w:p w14:paraId="76940A80" w14:textId="77777777" w:rsidR="007F7E18" w:rsidRPr="00710443" w:rsidRDefault="007F7E18" w:rsidP="007F7E18">
      <w:pPr>
        <w:pStyle w:val="NormalWeb"/>
        <w:shd w:val="clear" w:color="auto" w:fill="FFFFFF"/>
        <w:spacing w:before="0" w:beforeAutospacing="0" w:after="0" w:afterAutospacing="0"/>
        <w:jc w:val="both"/>
        <w:rPr>
          <w:rFonts w:ascii="Arial" w:hAnsi="Arial" w:cs="Arial"/>
          <w:b/>
          <w:bCs/>
          <w:color w:val="2F5496" w:themeColor="accent1" w:themeShade="BF"/>
          <w:sz w:val="22"/>
          <w:szCs w:val="22"/>
          <w:shd w:val="clear" w:color="auto" w:fill="FFFFFF"/>
        </w:rPr>
      </w:pPr>
      <w:r w:rsidRPr="00710443">
        <w:rPr>
          <w:rFonts w:ascii="Arial" w:hAnsi="Arial" w:cs="Arial"/>
          <w:b/>
          <w:bCs/>
          <w:color w:val="2F5496" w:themeColor="accent1" w:themeShade="BF"/>
          <w:sz w:val="22"/>
          <w:szCs w:val="22"/>
          <w:shd w:val="clear" w:color="auto" w:fill="FFFFFF"/>
        </w:rPr>
        <w:t xml:space="preserve">2. </w:t>
      </w:r>
      <w:r>
        <w:rPr>
          <w:rFonts w:ascii="Arial" w:hAnsi="Arial" w:cs="Arial"/>
          <w:b/>
          <w:bCs/>
          <w:color w:val="2F5496" w:themeColor="accent1" w:themeShade="BF"/>
          <w:sz w:val="22"/>
          <w:szCs w:val="22"/>
          <w:shd w:val="clear" w:color="auto" w:fill="FFFFFF"/>
        </w:rPr>
        <w:t>Chiến lược</w:t>
      </w:r>
      <w:r w:rsidRPr="00710443">
        <w:rPr>
          <w:rFonts w:ascii="Arial" w:hAnsi="Arial" w:cs="Arial"/>
          <w:b/>
          <w:bCs/>
          <w:color w:val="2F5496" w:themeColor="accent1" w:themeShade="BF"/>
          <w:sz w:val="22"/>
          <w:szCs w:val="22"/>
          <w:shd w:val="clear" w:color="auto" w:fill="FFFFFF"/>
        </w:rPr>
        <w:t xml:space="preserve"> tiếp cận: Làm thế nào để đòi lại quyền nhãn hiệu tại Việt Nam?</w:t>
      </w:r>
    </w:p>
    <w:p w14:paraId="2863B774" w14:textId="77777777" w:rsidR="007F7E18" w:rsidRPr="00710443" w:rsidRDefault="007F7E18" w:rsidP="007F7E18">
      <w:pPr>
        <w:spacing w:after="0" w:line="240" w:lineRule="auto"/>
        <w:rPr>
          <w:rFonts w:ascii="Arial" w:hAnsi="Arial" w:cs="Arial"/>
          <w:color w:val="0D0D0D"/>
          <w:sz w:val="20"/>
          <w:szCs w:val="20"/>
          <w:shd w:val="clear" w:color="auto" w:fill="FFFFFF"/>
        </w:rPr>
      </w:pPr>
    </w:p>
    <w:p w14:paraId="1481A6CC"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 xml:space="preserve">Để xử lý các nhãn hiệu được đăng ký với "dụng ý xấu", Luật SHTT của Việt Nam và các văn bản </w:t>
      </w:r>
      <w:r>
        <w:rPr>
          <w:rFonts w:ascii="Arial" w:hAnsi="Arial" w:cs="Arial"/>
          <w:color w:val="0D0D0D"/>
          <w:sz w:val="20"/>
          <w:szCs w:val="20"/>
          <w:shd w:val="clear" w:color="auto" w:fill="FFFFFF"/>
        </w:rPr>
        <w:t>hướng dẫn</w:t>
      </w:r>
      <w:r w:rsidRPr="00710443">
        <w:rPr>
          <w:rFonts w:ascii="Arial" w:hAnsi="Arial" w:cs="Arial"/>
          <w:color w:val="0D0D0D"/>
          <w:sz w:val="20"/>
          <w:szCs w:val="20"/>
          <w:shd w:val="clear" w:color="auto" w:fill="FFFFFF"/>
        </w:rPr>
        <w:t xml:space="preserve"> cung cấp nhiều biện pháp mà chủ sở hữu đích thực có thể sử dụng để phản đối</w:t>
      </w:r>
      <w:r>
        <w:rPr>
          <w:rFonts w:ascii="Arial" w:hAnsi="Arial" w:cs="Arial"/>
          <w:color w:val="0D0D0D"/>
          <w:sz w:val="20"/>
          <w:szCs w:val="20"/>
          <w:shd w:val="clear" w:color="auto" w:fill="FFFFFF"/>
        </w:rPr>
        <w:t xml:space="preserve"> và/hoặc</w:t>
      </w:r>
      <w:r w:rsidRPr="00710443">
        <w:rPr>
          <w:rFonts w:ascii="Arial" w:hAnsi="Arial" w:cs="Arial"/>
          <w:color w:val="0D0D0D"/>
          <w:sz w:val="20"/>
          <w:szCs w:val="20"/>
          <w:shd w:val="clear" w:color="auto" w:fill="FFFFFF"/>
        </w:rPr>
        <w:t xml:space="preserve"> yêu cầu hủy bỏ bất kỳ nhãn hiệu nào được đăng ký với </w:t>
      </w:r>
      <w:r>
        <w:rPr>
          <w:rFonts w:ascii="Arial" w:hAnsi="Arial" w:cs="Arial"/>
          <w:color w:val="0D0D0D"/>
          <w:sz w:val="20"/>
          <w:szCs w:val="20"/>
          <w:shd w:val="clear" w:color="auto" w:fill="FFFFFF"/>
        </w:rPr>
        <w:t>“</w:t>
      </w:r>
      <w:r w:rsidRPr="00710443">
        <w:rPr>
          <w:rFonts w:ascii="Arial" w:hAnsi="Arial" w:cs="Arial"/>
          <w:color w:val="0D0D0D"/>
          <w:sz w:val="20"/>
          <w:szCs w:val="20"/>
          <w:shd w:val="clear" w:color="auto" w:fill="FFFFFF"/>
        </w:rPr>
        <w:t>dụng ý xấu</w:t>
      </w:r>
      <w:r>
        <w:rPr>
          <w:rFonts w:ascii="Arial" w:hAnsi="Arial" w:cs="Arial"/>
          <w:color w:val="0D0D0D"/>
          <w:sz w:val="20"/>
          <w:szCs w:val="20"/>
          <w:shd w:val="clear" w:color="auto" w:fill="FFFFFF"/>
        </w:rPr>
        <w:t>”</w:t>
      </w:r>
      <w:r w:rsidRPr="00710443">
        <w:rPr>
          <w:rFonts w:ascii="Arial" w:hAnsi="Arial" w:cs="Arial"/>
          <w:color w:val="0D0D0D"/>
          <w:sz w:val="20"/>
          <w:szCs w:val="20"/>
          <w:shd w:val="clear" w:color="auto" w:fill="FFFFFF"/>
        </w:rPr>
        <w:t xml:space="preserve">. Từ góc độ luật pháp và thực tiễn, có bốn cách hiệu quả để chống lại việc chiếm đoạt nhãn hiệu ở Việt Nam: </w:t>
      </w:r>
    </w:p>
    <w:p w14:paraId="4CE8A8CA" w14:textId="77777777" w:rsidR="007F7E18" w:rsidRPr="00710443" w:rsidRDefault="007F7E18" w:rsidP="007F7E18">
      <w:pPr>
        <w:spacing w:after="0" w:line="240" w:lineRule="auto"/>
        <w:rPr>
          <w:rFonts w:ascii="Arial" w:hAnsi="Arial" w:cs="Arial"/>
          <w:sz w:val="20"/>
          <w:szCs w:val="20"/>
        </w:rPr>
      </w:pPr>
    </w:p>
    <w:p w14:paraId="14A02E91" w14:textId="77777777" w:rsidR="007F7E18" w:rsidRPr="00710443" w:rsidRDefault="007F7E18" w:rsidP="007F7E18">
      <w:pPr>
        <w:spacing w:after="0" w:line="240" w:lineRule="auto"/>
        <w:rPr>
          <w:rFonts w:ascii="Arial" w:hAnsi="Arial" w:cs="Arial"/>
          <w:sz w:val="20"/>
          <w:szCs w:val="20"/>
        </w:rPr>
      </w:pPr>
      <w:r w:rsidRPr="00710443">
        <w:rPr>
          <w:rFonts w:ascii="Arial" w:hAnsi="Arial" w:cs="Arial"/>
          <w:sz w:val="20"/>
          <w:szCs w:val="20"/>
        </w:rPr>
        <w:t xml:space="preserve">[1] </w:t>
      </w:r>
      <w:r w:rsidRPr="004A4910">
        <w:rPr>
          <w:rFonts w:ascii="Arial" w:hAnsi="Arial" w:cs="Arial"/>
          <w:b/>
          <w:bCs/>
        </w:rPr>
        <w:t>Phản đối</w:t>
      </w:r>
      <w:r w:rsidRPr="00710443">
        <w:rPr>
          <w:rFonts w:ascii="Arial" w:hAnsi="Arial" w:cs="Arial"/>
          <w:sz w:val="20"/>
          <w:szCs w:val="20"/>
        </w:rPr>
        <w:t xml:space="preserve">: </w:t>
      </w:r>
      <w:r w:rsidRPr="00710443">
        <w:rPr>
          <w:rFonts w:ascii="Arial" w:hAnsi="Arial" w:cs="Arial"/>
          <w:color w:val="0D0D0D"/>
          <w:sz w:val="20"/>
          <w:szCs w:val="20"/>
          <w:shd w:val="clear" w:color="auto" w:fill="FFFFFF"/>
        </w:rPr>
        <w:t xml:space="preserve">Nộp “Đơn phản đối” trong thời hạn 05 tháng kể từ ngày nhãn hiệu được công bố, </w:t>
      </w:r>
      <w:r>
        <w:rPr>
          <w:rFonts w:ascii="Arial" w:hAnsi="Arial" w:cs="Arial"/>
          <w:color w:val="0D0D0D"/>
          <w:sz w:val="20"/>
          <w:szCs w:val="20"/>
          <w:shd w:val="clear" w:color="auto" w:fill="FFFFFF"/>
        </w:rPr>
        <w:t xml:space="preserve">hoặc nếu thời hạn 5 tháng cho </w:t>
      </w:r>
      <w:hyperlink r:id="rId9" w:history="1">
        <w:r w:rsidRPr="001C7D99">
          <w:rPr>
            <w:rStyle w:val="Hyperlink"/>
            <w:rFonts w:ascii="Arial" w:hAnsi="Arial" w:cs="Arial"/>
            <w:sz w:val="20"/>
            <w:szCs w:val="20"/>
            <w:shd w:val="clear" w:color="auto" w:fill="FFFFFF"/>
          </w:rPr>
          <w:t>thủ tục phản đối</w:t>
        </w:r>
      </w:hyperlink>
      <w:r>
        <w:rPr>
          <w:rFonts w:ascii="Arial" w:hAnsi="Arial" w:cs="Arial"/>
          <w:color w:val="0D0D0D"/>
          <w:sz w:val="20"/>
          <w:szCs w:val="20"/>
          <w:shd w:val="clear" w:color="auto" w:fill="FFFFFF"/>
        </w:rPr>
        <w:t xml:space="preserve"> chính thức đã qua, nộp công văn nêu “ý kiến của người thứ ba” trước khi Cục SHTT ra quyết định cấp văn bằng bảo hộ, và </w:t>
      </w:r>
      <w:r w:rsidRPr="00710443">
        <w:rPr>
          <w:rFonts w:ascii="Arial" w:hAnsi="Arial" w:cs="Arial"/>
          <w:color w:val="0D0D0D"/>
          <w:sz w:val="20"/>
          <w:szCs w:val="20"/>
          <w:shd w:val="clear" w:color="auto" w:fill="FFFFFF"/>
        </w:rPr>
        <w:t>yêu cầu Cục Sở hữu trí tuệ từ chối bảo hộ nhãn hiệu được nộp với dụng ý xấu</w:t>
      </w:r>
    </w:p>
    <w:p w14:paraId="60273AB4" w14:textId="77777777" w:rsidR="007F7E18" w:rsidRPr="00710443" w:rsidRDefault="007F7E18" w:rsidP="007F7E18">
      <w:pPr>
        <w:spacing w:after="0" w:line="240" w:lineRule="auto"/>
        <w:rPr>
          <w:rFonts w:ascii="Arial" w:hAnsi="Arial" w:cs="Arial"/>
          <w:sz w:val="20"/>
          <w:szCs w:val="20"/>
        </w:rPr>
      </w:pPr>
    </w:p>
    <w:p w14:paraId="5C03F6E9" w14:textId="77777777" w:rsidR="007F7E18" w:rsidRPr="00710443" w:rsidRDefault="007F7E18" w:rsidP="007F7E18">
      <w:pPr>
        <w:spacing w:after="0" w:line="240" w:lineRule="auto"/>
        <w:rPr>
          <w:rFonts w:ascii="Arial" w:hAnsi="Arial" w:cs="Arial"/>
          <w:sz w:val="20"/>
          <w:szCs w:val="20"/>
        </w:rPr>
      </w:pPr>
      <w:r w:rsidRPr="00710443">
        <w:rPr>
          <w:rFonts w:ascii="Arial" w:hAnsi="Arial" w:cs="Arial"/>
          <w:sz w:val="20"/>
          <w:szCs w:val="20"/>
        </w:rPr>
        <w:t xml:space="preserve">[2] </w:t>
      </w:r>
      <w:r w:rsidRPr="004A4910">
        <w:rPr>
          <w:rFonts w:ascii="Arial" w:hAnsi="Arial" w:cs="Arial"/>
          <w:b/>
          <w:bCs/>
        </w:rPr>
        <w:t>Hủy bỏ hiệu lực</w:t>
      </w:r>
      <w:r w:rsidRPr="00710443">
        <w:rPr>
          <w:rFonts w:ascii="Arial" w:hAnsi="Arial" w:cs="Arial"/>
          <w:sz w:val="20"/>
          <w:szCs w:val="20"/>
        </w:rPr>
        <w:t xml:space="preserve">: Nộp “Đơn yêu cầu </w:t>
      </w:r>
      <w:r w:rsidRPr="00710443">
        <w:rPr>
          <w:rFonts w:ascii="Arial" w:hAnsi="Arial" w:cs="Arial"/>
          <w:sz w:val="20"/>
          <w:szCs w:val="20"/>
          <w:u w:val="single"/>
        </w:rPr>
        <w:t>hủy bỏ</w:t>
      </w:r>
      <w:r w:rsidRPr="00710443">
        <w:rPr>
          <w:rFonts w:ascii="Arial" w:hAnsi="Arial" w:cs="Arial"/>
          <w:sz w:val="20"/>
          <w:szCs w:val="20"/>
        </w:rPr>
        <w:t xml:space="preserve"> hiệu lực nhãn hiệu” đến Phòng Thực thi và giải quyết khiếu nại của Cục SHTT. Theo Điều 96.4 Luật SHTT, thời hiệu để thực hiện quyền yêu cầu hủy bỏ hiệu lực đối với nhãn hiệu đã đăng ký “với dụng ý xấu” kéo dài trong suốt thời hạn bảo hộ của nhãn hiệu.</w:t>
      </w:r>
    </w:p>
    <w:p w14:paraId="1F243B96" w14:textId="77777777" w:rsidR="007F7E18" w:rsidRPr="00710443" w:rsidRDefault="007F7E18" w:rsidP="007F7E18">
      <w:pPr>
        <w:spacing w:after="0" w:line="240" w:lineRule="auto"/>
        <w:rPr>
          <w:rFonts w:ascii="Arial" w:hAnsi="Arial" w:cs="Arial"/>
          <w:sz w:val="20"/>
          <w:szCs w:val="20"/>
        </w:rPr>
      </w:pPr>
    </w:p>
    <w:p w14:paraId="4C0EB565" w14:textId="77777777" w:rsidR="007F7E18" w:rsidRPr="00710443" w:rsidRDefault="007F7E18" w:rsidP="007F7E18">
      <w:pPr>
        <w:spacing w:after="0" w:line="240" w:lineRule="auto"/>
        <w:rPr>
          <w:rFonts w:ascii="Arial" w:hAnsi="Arial" w:cs="Arial"/>
          <w:sz w:val="20"/>
          <w:szCs w:val="20"/>
        </w:rPr>
      </w:pPr>
      <w:r w:rsidRPr="00710443">
        <w:rPr>
          <w:rFonts w:ascii="Arial" w:hAnsi="Arial" w:cs="Arial"/>
          <w:sz w:val="20"/>
          <w:szCs w:val="20"/>
        </w:rPr>
        <w:t xml:space="preserve">[3] </w:t>
      </w:r>
      <w:r w:rsidRPr="004A4910">
        <w:rPr>
          <w:rFonts w:ascii="Arial" w:hAnsi="Arial" w:cs="Arial"/>
          <w:b/>
          <w:bCs/>
        </w:rPr>
        <w:t>Chấm dứt hiệu lực do không sử dụng</w:t>
      </w:r>
      <w:r w:rsidRPr="00710443">
        <w:rPr>
          <w:rFonts w:ascii="Arial" w:hAnsi="Arial" w:cs="Arial"/>
          <w:sz w:val="20"/>
          <w:szCs w:val="20"/>
        </w:rPr>
        <w:t xml:space="preserve">: Nộp “Đơn yêu cầu </w:t>
      </w:r>
      <w:r w:rsidRPr="00710443">
        <w:rPr>
          <w:rFonts w:ascii="Arial" w:hAnsi="Arial" w:cs="Arial"/>
          <w:sz w:val="20"/>
          <w:szCs w:val="20"/>
          <w:u w:val="single"/>
        </w:rPr>
        <w:t>chấm dứt</w:t>
      </w:r>
      <w:r w:rsidRPr="00710443">
        <w:rPr>
          <w:rFonts w:ascii="Arial" w:hAnsi="Arial" w:cs="Arial"/>
          <w:sz w:val="20"/>
          <w:szCs w:val="20"/>
        </w:rPr>
        <w:t xml:space="preserve"> hiệu lực nhãn hiệu” đến Phòng Thực thi và giải quyết khiếu nại của Cục SHTT nếu nhãn hiệu đã được đăng ký trên 5 năm mà không được sử dụng. Điều 95.1(d) Luật SHTT cho phép chấm dứt hiệu lực đăng ký nhãn hiệu nếu nhãn hiệu đó không được sử dụng liên tục trong thời hạn 5 năm sau ngày đăng ký. Quy định này thường được gọi là "chấm dứt hiệu lực do 5 năm không sử dụng". </w:t>
      </w:r>
    </w:p>
    <w:p w14:paraId="6B51BD9A" w14:textId="77777777" w:rsidR="007F7E18" w:rsidRPr="00710443" w:rsidRDefault="007F7E18" w:rsidP="007F7E18">
      <w:pPr>
        <w:spacing w:after="0" w:line="240" w:lineRule="auto"/>
        <w:rPr>
          <w:rFonts w:ascii="Arial" w:hAnsi="Arial" w:cs="Arial"/>
          <w:sz w:val="20"/>
          <w:szCs w:val="20"/>
        </w:rPr>
      </w:pPr>
    </w:p>
    <w:p w14:paraId="39E3BBF3" w14:textId="2384FB30" w:rsidR="007F7E18" w:rsidRPr="00710443" w:rsidRDefault="00357460" w:rsidP="007F7E18">
      <w:pPr>
        <w:spacing w:after="0" w:line="240" w:lineRule="auto"/>
        <w:rPr>
          <w:rFonts w:ascii="Arial" w:hAnsi="Arial" w:cs="Arial"/>
          <w:sz w:val="20"/>
          <w:szCs w:val="20"/>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7C991C62" wp14:editId="18E2D151">
                <wp:simplePos x="0" y="0"/>
                <wp:positionH relativeFrom="column">
                  <wp:posOffset>6385560</wp:posOffset>
                </wp:positionH>
                <wp:positionV relativeFrom="paragraph">
                  <wp:posOffset>-379095</wp:posOffset>
                </wp:positionV>
                <wp:extent cx="3467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DEE86" w14:textId="77777777" w:rsidR="00357460" w:rsidRPr="00BA68B8" w:rsidRDefault="00357460" w:rsidP="00357460">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991C62" id="Rectangle 1" o:spid="_x0000_s1028" style="position:absolute;margin-left:502.8pt;margin-top:-29.8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i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" fillcolor="#00b39c" strokecolor="#00b39c" strokeweight="0">
                <v:textbox style="layout-flow:vertical">
                  <w:txbxContent>
                    <w:p w14:paraId="4A3DEE86" w14:textId="77777777" w:rsidR="00357460" w:rsidRPr="00BA68B8" w:rsidRDefault="00357460" w:rsidP="00357460">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v:textbox>
              </v:rect>
            </w:pict>
          </mc:Fallback>
        </mc:AlternateContent>
      </w:r>
      <w:r w:rsidR="007F7E18" w:rsidRPr="00710443">
        <w:rPr>
          <w:rFonts w:ascii="Arial" w:hAnsi="Arial" w:cs="Arial"/>
          <w:sz w:val="20"/>
          <w:szCs w:val="20"/>
        </w:rPr>
        <w:t xml:space="preserve">[4] </w:t>
      </w:r>
      <w:r w:rsidR="007F7E18" w:rsidRPr="004A4910">
        <w:rPr>
          <w:rFonts w:ascii="Arial" w:hAnsi="Arial" w:cs="Arial"/>
          <w:b/>
          <w:bCs/>
        </w:rPr>
        <w:t>Đàm phán mua lại nhãn hiệu</w:t>
      </w:r>
      <w:r w:rsidR="007F7E18" w:rsidRPr="00710443">
        <w:rPr>
          <w:rFonts w:ascii="Arial" w:hAnsi="Arial" w:cs="Arial"/>
          <w:sz w:val="20"/>
          <w:szCs w:val="20"/>
        </w:rPr>
        <w:t>: Thương lượng trực tiếp với bên đăng ký trước, tìm biện pháp hữu nghị, nhưng quyết liệt, đề xuất mua lại nhãn hiệu từ người đăng ký trước.</w:t>
      </w:r>
    </w:p>
    <w:p w14:paraId="70AE2E9E" w14:textId="77777777" w:rsidR="007F7E18" w:rsidRPr="00710443" w:rsidRDefault="007F7E18" w:rsidP="007F7E18">
      <w:pPr>
        <w:spacing w:after="0" w:line="240" w:lineRule="auto"/>
        <w:rPr>
          <w:rFonts w:ascii="Arial" w:eastAsia="Times New Roman" w:hAnsi="Arial" w:cs="Arial"/>
          <w:b/>
          <w:bCs/>
          <w:color w:val="2F5496" w:themeColor="accent1" w:themeShade="BF"/>
          <w:sz w:val="20"/>
          <w:szCs w:val="20"/>
          <w:shd w:val="clear" w:color="auto" w:fill="FFFFFF"/>
        </w:rPr>
      </w:pPr>
    </w:p>
    <w:p w14:paraId="653F5F54" w14:textId="77777777" w:rsidR="007F7E18" w:rsidRPr="00710443" w:rsidRDefault="007F7E18" w:rsidP="007F7E18">
      <w:pPr>
        <w:spacing w:after="0" w:line="240" w:lineRule="auto"/>
        <w:rPr>
          <w:rFonts w:ascii="Arial" w:hAnsi="Arial" w:cs="Arial"/>
        </w:rPr>
      </w:pPr>
      <w:r w:rsidRPr="00710443">
        <w:rPr>
          <w:rFonts w:ascii="Arial" w:eastAsia="Times New Roman" w:hAnsi="Arial" w:cs="Arial"/>
          <w:b/>
          <w:bCs/>
          <w:color w:val="2F5496" w:themeColor="accent1" w:themeShade="BF"/>
          <w:shd w:val="clear" w:color="auto" w:fill="FFFFFF"/>
        </w:rPr>
        <w:t xml:space="preserve">3. </w:t>
      </w:r>
      <w:r>
        <w:rPr>
          <w:rFonts w:ascii="Arial" w:eastAsia="Times New Roman" w:hAnsi="Arial" w:cs="Arial"/>
          <w:b/>
          <w:bCs/>
          <w:color w:val="2F5496" w:themeColor="accent1" w:themeShade="BF"/>
          <w:shd w:val="clear" w:color="auto" w:fill="FFFFFF"/>
        </w:rPr>
        <w:t>Căn cứ pháp lý</w:t>
      </w:r>
      <w:r w:rsidRPr="00710443">
        <w:rPr>
          <w:rFonts w:ascii="Arial" w:eastAsia="Times New Roman" w:hAnsi="Arial" w:cs="Arial"/>
          <w:b/>
          <w:bCs/>
          <w:color w:val="2F5496" w:themeColor="accent1" w:themeShade="BF"/>
          <w:shd w:val="clear" w:color="auto" w:fill="FFFFFF"/>
        </w:rPr>
        <w:t xml:space="preserve">: </w:t>
      </w:r>
      <w:r>
        <w:rPr>
          <w:rFonts w:ascii="Arial" w:eastAsia="Times New Roman" w:hAnsi="Arial" w:cs="Arial"/>
          <w:b/>
          <w:bCs/>
          <w:color w:val="2F5496" w:themeColor="accent1" w:themeShade="BF"/>
          <w:shd w:val="clear" w:color="auto" w:fill="FFFFFF"/>
        </w:rPr>
        <w:t>Dựa vào đâu</w:t>
      </w:r>
      <w:r w:rsidRPr="00710443">
        <w:rPr>
          <w:rFonts w:ascii="Arial" w:eastAsia="Times New Roman" w:hAnsi="Arial" w:cs="Arial"/>
          <w:b/>
          <w:bCs/>
          <w:color w:val="2F5496" w:themeColor="accent1" w:themeShade="BF"/>
          <w:shd w:val="clear" w:color="auto" w:fill="FFFFFF"/>
        </w:rPr>
        <w:t xml:space="preserve"> để giành lại quyền nhãn hiệu?</w:t>
      </w:r>
    </w:p>
    <w:p w14:paraId="4B390423" w14:textId="77777777" w:rsidR="007F7E18" w:rsidRDefault="007F7E18" w:rsidP="007F7E18">
      <w:pPr>
        <w:spacing w:after="0" w:line="240" w:lineRule="auto"/>
        <w:rPr>
          <w:rFonts w:ascii="Arial" w:hAnsi="Arial" w:cs="Arial"/>
          <w:sz w:val="20"/>
          <w:szCs w:val="20"/>
        </w:rPr>
      </w:pPr>
    </w:p>
    <w:p w14:paraId="65609EC2" w14:textId="77777777" w:rsidR="007F7E18" w:rsidRPr="00710443" w:rsidRDefault="007F7E18" w:rsidP="007F7E18">
      <w:pPr>
        <w:spacing w:after="0" w:line="240" w:lineRule="auto"/>
        <w:jc w:val="both"/>
        <w:rPr>
          <w:rFonts w:ascii="Arial" w:hAnsi="Arial" w:cs="Arial"/>
          <w:sz w:val="20"/>
          <w:szCs w:val="20"/>
        </w:rPr>
      </w:pPr>
      <w:r w:rsidRPr="00710443">
        <w:rPr>
          <w:rFonts w:ascii="Arial" w:hAnsi="Arial" w:cs="Arial"/>
          <w:sz w:val="20"/>
          <w:szCs w:val="20"/>
        </w:rPr>
        <w:t xml:space="preserve">Xem xét Luật SHTT và các văn bản hướng dẫn thi hành, có thể thấy, để giành lại quyền nhãn hiệu, chủ sở hữu nhãn hiệu đích thực có thể nộp đơn phản đối, hủy bỏ hoặc </w:t>
      </w:r>
      <w:hyperlink r:id="rId10" w:history="1">
        <w:r w:rsidRPr="00AB002D">
          <w:rPr>
            <w:rStyle w:val="Hyperlink"/>
            <w:rFonts w:ascii="Arial" w:hAnsi="Arial" w:cs="Arial"/>
            <w:sz w:val="20"/>
            <w:szCs w:val="20"/>
          </w:rPr>
          <w:t>chấm dứt hiệu lực nhãn hiệu</w:t>
        </w:r>
      </w:hyperlink>
      <w:r w:rsidRPr="00710443">
        <w:rPr>
          <w:rFonts w:ascii="Arial" w:hAnsi="Arial" w:cs="Arial"/>
          <w:sz w:val="20"/>
          <w:szCs w:val="20"/>
        </w:rPr>
        <w:t xml:space="preserve"> dựa trên các căn cứ pháp lý sau đây:</w:t>
      </w:r>
    </w:p>
    <w:p w14:paraId="46B775D5" w14:textId="77777777" w:rsidR="007F7E18" w:rsidRPr="00710443" w:rsidRDefault="007F7E18" w:rsidP="007F7E18">
      <w:pPr>
        <w:spacing w:after="0" w:line="240" w:lineRule="auto"/>
        <w:jc w:val="both"/>
        <w:rPr>
          <w:rFonts w:ascii="Arial" w:hAnsi="Arial" w:cs="Arial"/>
          <w:sz w:val="20"/>
          <w:szCs w:val="20"/>
        </w:rPr>
      </w:pPr>
    </w:p>
    <w:p w14:paraId="073041CD"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Dụng ý xấu (</w:t>
      </w:r>
      <w:r w:rsidRPr="00710443">
        <w:rPr>
          <w:rFonts w:ascii="Arial" w:hAnsi="Arial" w:cs="Arial"/>
          <w:i/>
          <w:iCs/>
          <w:sz w:val="20"/>
          <w:szCs w:val="20"/>
        </w:rPr>
        <w:t>Điều 117.1(b) Luật SHTT và Điều 34.2, Thông tư số 23/2023/TT-BKHCN</w:t>
      </w:r>
      <w:r w:rsidRPr="00710443">
        <w:rPr>
          <w:rFonts w:ascii="Arial" w:hAnsi="Arial" w:cs="Arial"/>
          <w:sz w:val="20"/>
          <w:szCs w:val="20"/>
        </w:rPr>
        <w:t>).</w:t>
      </w:r>
    </w:p>
    <w:p w14:paraId="61590BA5"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Quyền đăng ký nhãn hiệu (</w:t>
      </w:r>
      <w:r w:rsidRPr="00710443">
        <w:rPr>
          <w:rFonts w:ascii="Arial" w:hAnsi="Arial" w:cs="Arial"/>
          <w:i/>
          <w:iCs/>
          <w:sz w:val="20"/>
          <w:szCs w:val="20"/>
        </w:rPr>
        <w:t>Điều 87.2 và Điều 117.1(b) Luật SHTT</w:t>
      </w:r>
      <w:r w:rsidRPr="00710443">
        <w:rPr>
          <w:rFonts w:ascii="Arial" w:hAnsi="Arial" w:cs="Arial"/>
          <w:sz w:val="20"/>
          <w:szCs w:val="20"/>
        </w:rPr>
        <w:t>).</w:t>
      </w:r>
    </w:p>
    <w:p w14:paraId="30209F4B"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Nhãn hiệu nổi tiếng (</w:t>
      </w:r>
      <w:r w:rsidRPr="00710443">
        <w:rPr>
          <w:rFonts w:ascii="Arial" w:hAnsi="Arial" w:cs="Arial"/>
          <w:i/>
          <w:iCs/>
          <w:sz w:val="20"/>
          <w:szCs w:val="20"/>
        </w:rPr>
        <w:t>Điều 74.2 (k) và Điều 75 Luật SHTT</w:t>
      </w:r>
      <w:r w:rsidRPr="00710443">
        <w:rPr>
          <w:rFonts w:ascii="Arial" w:hAnsi="Arial" w:cs="Arial"/>
          <w:sz w:val="20"/>
          <w:szCs w:val="20"/>
        </w:rPr>
        <w:t>)</w:t>
      </w:r>
    </w:p>
    <w:p w14:paraId="6E8BDEBA"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Nhãn hiệu được sử dụng rộng rãi (</w:t>
      </w:r>
      <w:r w:rsidRPr="00710443">
        <w:rPr>
          <w:rFonts w:ascii="Arial" w:hAnsi="Arial" w:cs="Arial"/>
          <w:i/>
          <w:iCs/>
          <w:sz w:val="20"/>
          <w:szCs w:val="20"/>
        </w:rPr>
        <w:t>Điều 74.2 (g) Luật SHTT</w:t>
      </w:r>
      <w:r w:rsidRPr="00710443">
        <w:rPr>
          <w:rFonts w:ascii="Arial" w:hAnsi="Arial" w:cs="Arial"/>
          <w:sz w:val="20"/>
          <w:szCs w:val="20"/>
        </w:rPr>
        <w:t>)</w:t>
      </w:r>
    </w:p>
    <w:p w14:paraId="06EC87A6"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Tên thương mại (</w:t>
      </w:r>
      <w:r w:rsidRPr="00710443">
        <w:rPr>
          <w:rFonts w:ascii="Arial" w:hAnsi="Arial" w:cs="Arial"/>
          <w:i/>
          <w:iCs/>
          <w:sz w:val="20"/>
          <w:szCs w:val="20"/>
        </w:rPr>
        <w:t>Điều 74.2 (k) Luật SHTT</w:t>
      </w:r>
      <w:r w:rsidRPr="00710443">
        <w:rPr>
          <w:rFonts w:ascii="Arial" w:hAnsi="Arial" w:cs="Arial"/>
          <w:sz w:val="20"/>
          <w:szCs w:val="20"/>
        </w:rPr>
        <w:t>)</w:t>
      </w:r>
    </w:p>
    <w:p w14:paraId="3B1CAB5E"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Quyền tác giả có trước (Điều 74.2 (p) Luật SHTT). Cụ thể, dấu hiệu trùng hoặc tương tự với tên, hình ảnh của nhân vật, hình tượng trong tác phẩm thuộc phạm vi bảo hộ quyền tác giả của người khác và được công chúng biết đến rộng rãi trước ngày nộp đơn bị coi là không có khả năng phân biệt và bị từ chối đăng ký.</w:t>
      </w:r>
    </w:p>
    <w:p w14:paraId="55E71A9A" w14:textId="77777777" w:rsidR="007F7E18" w:rsidRPr="00710443" w:rsidRDefault="007F7E18" w:rsidP="007F7E18">
      <w:pPr>
        <w:pStyle w:val="ListParagraph"/>
        <w:numPr>
          <w:ilvl w:val="0"/>
          <w:numId w:val="20"/>
        </w:numPr>
        <w:spacing w:after="0" w:line="240" w:lineRule="auto"/>
        <w:ind w:left="450" w:hanging="450"/>
        <w:jc w:val="both"/>
        <w:rPr>
          <w:rFonts w:ascii="Arial" w:hAnsi="Arial" w:cs="Arial"/>
          <w:sz w:val="20"/>
          <w:szCs w:val="20"/>
        </w:rPr>
      </w:pPr>
      <w:r w:rsidRPr="00710443">
        <w:rPr>
          <w:rFonts w:ascii="Arial" w:hAnsi="Arial" w:cs="Arial"/>
          <w:sz w:val="20"/>
          <w:szCs w:val="20"/>
        </w:rPr>
        <w:t>Quyền tác giả có trước (</w:t>
      </w:r>
      <w:r w:rsidRPr="00710443">
        <w:rPr>
          <w:rFonts w:ascii="Arial" w:hAnsi="Arial" w:cs="Arial"/>
          <w:i/>
          <w:iCs/>
          <w:sz w:val="20"/>
          <w:szCs w:val="20"/>
        </w:rPr>
        <w:t>Điều 73.7 Luật SHTT</w:t>
      </w:r>
      <w:r w:rsidRPr="00710443">
        <w:rPr>
          <w:rFonts w:ascii="Arial" w:hAnsi="Arial" w:cs="Arial"/>
          <w:sz w:val="20"/>
          <w:szCs w:val="20"/>
        </w:rPr>
        <w:t>). Cụ thể, dấu hiệu chứa bản sao tác phẩm của người khác không đủ điều kiện để đăng ký nhãn hiệu.</w:t>
      </w:r>
    </w:p>
    <w:p w14:paraId="1DF45D8A" w14:textId="77777777" w:rsidR="007F7E18" w:rsidRPr="00710443" w:rsidRDefault="007F7E18" w:rsidP="007F7E18">
      <w:pPr>
        <w:spacing w:after="0" w:line="240" w:lineRule="auto"/>
        <w:rPr>
          <w:rFonts w:ascii="Arial" w:hAnsi="Arial" w:cs="Arial"/>
          <w:sz w:val="20"/>
          <w:szCs w:val="20"/>
        </w:rPr>
      </w:pPr>
    </w:p>
    <w:p w14:paraId="42B53792" w14:textId="77777777" w:rsidR="007F7E18" w:rsidRPr="00093D59" w:rsidRDefault="007F7E18" w:rsidP="007F7E18">
      <w:pPr>
        <w:shd w:val="clear" w:color="auto" w:fill="FFFFFF"/>
        <w:spacing w:after="0" w:line="240" w:lineRule="auto"/>
        <w:rPr>
          <w:rFonts w:ascii="Arial" w:hAnsi="Arial" w:cs="Arial"/>
          <w:b/>
          <w:bCs/>
          <w:color w:val="0D0D0D"/>
          <w:shd w:val="clear" w:color="auto" w:fill="FFFFFF"/>
        </w:rPr>
      </w:pPr>
      <w:r w:rsidRPr="00093D59">
        <w:rPr>
          <w:rFonts w:ascii="Arial" w:hAnsi="Arial" w:cs="Arial"/>
          <w:b/>
          <w:bCs/>
          <w:color w:val="0D0D0D"/>
          <w:shd w:val="clear" w:color="auto" w:fill="FFFFFF"/>
        </w:rPr>
        <w:t>[i] Dụng ý xấu</w:t>
      </w:r>
    </w:p>
    <w:p w14:paraId="3D21BDF9" w14:textId="77777777" w:rsidR="007F7E18" w:rsidRPr="00710443" w:rsidRDefault="007F7E18" w:rsidP="007F7E18">
      <w:pPr>
        <w:shd w:val="clear" w:color="auto" w:fill="FFFFFF"/>
        <w:spacing w:after="0" w:line="240" w:lineRule="auto"/>
        <w:jc w:val="both"/>
        <w:rPr>
          <w:rFonts w:ascii="Arial" w:hAnsi="Arial" w:cs="Arial"/>
          <w:color w:val="000000"/>
          <w:sz w:val="20"/>
          <w:szCs w:val="20"/>
        </w:rPr>
      </w:pPr>
    </w:p>
    <w:p w14:paraId="5281BC71" w14:textId="77777777" w:rsidR="007F7E18" w:rsidRPr="00710443" w:rsidRDefault="007F7E18" w:rsidP="007F7E18">
      <w:pPr>
        <w:shd w:val="clear" w:color="auto" w:fill="FFFFFF"/>
        <w:spacing w:after="0" w:line="240" w:lineRule="auto"/>
        <w:jc w:val="both"/>
        <w:rPr>
          <w:rFonts w:ascii="Arial" w:hAnsi="Arial" w:cs="Arial"/>
          <w:color w:val="000000"/>
          <w:sz w:val="20"/>
          <w:szCs w:val="20"/>
        </w:rPr>
      </w:pPr>
      <w:r w:rsidRPr="00710443">
        <w:rPr>
          <w:rFonts w:ascii="Arial" w:hAnsi="Arial" w:cs="Arial"/>
          <w:color w:val="000000"/>
          <w:sz w:val="20"/>
          <w:szCs w:val="20"/>
        </w:rPr>
        <w:t>“</w:t>
      </w:r>
      <w:hyperlink r:id="rId11" w:history="1">
        <w:r w:rsidRPr="00132994">
          <w:rPr>
            <w:rStyle w:val="Hyperlink"/>
            <w:rFonts w:ascii="Arial" w:hAnsi="Arial" w:cs="Arial"/>
            <w:b/>
            <w:bCs/>
            <w:sz w:val="20"/>
            <w:szCs w:val="20"/>
          </w:rPr>
          <w:t>Dụng ý xấu</w:t>
        </w:r>
      </w:hyperlink>
      <w:r w:rsidRPr="00710443">
        <w:rPr>
          <w:rFonts w:ascii="Arial" w:hAnsi="Arial" w:cs="Arial"/>
          <w:color w:val="000000"/>
          <w:sz w:val="20"/>
          <w:szCs w:val="20"/>
        </w:rPr>
        <w:t xml:space="preserve">” là căn cứ pháp lý lần đầu tiên được đưa vào </w:t>
      </w:r>
      <w:r w:rsidRPr="00710443">
        <w:rPr>
          <w:rFonts w:ascii="Arial" w:hAnsi="Arial" w:cs="Arial"/>
          <w:b/>
          <w:bCs/>
          <w:color w:val="000000"/>
          <w:sz w:val="20"/>
          <w:szCs w:val="20"/>
        </w:rPr>
        <w:t>Điều 117.1(b)</w:t>
      </w:r>
      <w:r w:rsidRPr="00710443">
        <w:rPr>
          <w:rFonts w:ascii="Arial" w:hAnsi="Arial" w:cs="Arial"/>
          <w:color w:val="000000"/>
          <w:sz w:val="20"/>
          <w:szCs w:val="20"/>
        </w:rPr>
        <w:t xml:space="preserve"> và </w:t>
      </w:r>
      <w:r w:rsidRPr="00710443">
        <w:rPr>
          <w:rFonts w:ascii="Arial" w:hAnsi="Arial" w:cs="Arial"/>
          <w:b/>
          <w:bCs/>
          <w:color w:val="000000"/>
          <w:sz w:val="20"/>
          <w:szCs w:val="20"/>
        </w:rPr>
        <w:t>Điều 96.1(a)</w:t>
      </w:r>
      <w:r w:rsidRPr="00710443">
        <w:rPr>
          <w:rFonts w:ascii="Arial" w:hAnsi="Arial" w:cs="Arial"/>
          <w:color w:val="000000"/>
          <w:sz w:val="20"/>
          <w:szCs w:val="20"/>
        </w:rPr>
        <w:t xml:space="preserve"> Luật SHTT sửa đổi năm 2022. Theo đó:</w:t>
      </w:r>
    </w:p>
    <w:p w14:paraId="562723B9" w14:textId="77777777" w:rsidR="007F7E18" w:rsidRPr="00710443" w:rsidRDefault="007F7E18" w:rsidP="007F7E18">
      <w:pPr>
        <w:shd w:val="clear" w:color="auto" w:fill="FFFFFF"/>
        <w:spacing w:after="0" w:line="240" w:lineRule="auto"/>
        <w:jc w:val="both"/>
        <w:rPr>
          <w:rFonts w:ascii="Arial" w:hAnsi="Arial" w:cs="Arial"/>
          <w:color w:val="000000"/>
          <w:sz w:val="20"/>
          <w:szCs w:val="20"/>
        </w:rPr>
      </w:pPr>
    </w:p>
    <w:p w14:paraId="369266E5" w14:textId="77777777" w:rsidR="007F7E18" w:rsidRPr="00710443" w:rsidRDefault="007F7E18" w:rsidP="007F7E18">
      <w:pPr>
        <w:pStyle w:val="ListParagraph"/>
        <w:numPr>
          <w:ilvl w:val="0"/>
          <w:numId w:val="21"/>
        </w:numPr>
        <w:shd w:val="clear" w:color="auto" w:fill="FFFFFF"/>
        <w:spacing w:after="0" w:line="240" w:lineRule="auto"/>
        <w:ind w:left="450" w:hanging="450"/>
        <w:jc w:val="both"/>
        <w:rPr>
          <w:rFonts w:ascii="Arial" w:hAnsi="Arial" w:cs="Arial"/>
          <w:color w:val="000000"/>
          <w:sz w:val="20"/>
          <w:szCs w:val="20"/>
        </w:rPr>
      </w:pPr>
      <w:r w:rsidRPr="00710443">
        <w:rPr>
          <w:rFonts w:ascii="Arial" w:hAnsi="Arial" w:cs="Arial"/>
          <w:color w:val="000000"/>
          <w:sz w:val="20"/>
          <w:szCs w:val="20"/>
        </w:rPr>
        <w:t>Bất kỳ tổ chức, cá nhân nào cũng có quyền yêu cầu Cục SHTT từ chối cấp Văn bằng bảo hộ cho nhãn hiệu</w:t>
      </w:r>
      <w:r>
        <w:rPr>
          <w:rFonts w:ascii="Arial" w:hAnsi="Arial" w:cs="Arial"/>
          <w:color w:val="000000"/>
          <w:sz w:val="20"/>
          <w:szCs w:val="20"/>
        </w:rPr>
        <w:t xml:space="preserve"> </w:t>
      </w:r>
      <w:r w:rsidRPr="00710443">
        <w:rPr>
          <w:rFonts w:ascii="Arial" w:hAnsi="Arial" w:cs="Arial"/>
          <w:color w:val="000000"/>
          <w:sz w:val="20"/>
          <w:szCs w:val="20"/>
        </w:rPr>
        <w:t xml:space="preserve">thông qua thủ tục “phản đối” hoặc “ý kiến của người thứ ba” nếu có cơ sở để khẳng định rằng người nộp đơn đăng ký nhãn hiệu với </w:t>
      </w:r>
      <w:r>
        <w:rPr>
          <w:rFonts w:ascii="Arial" w:hAnsi="Arial" w:cs="Arial"/>
          <w:color w:val="000000"/>
          <w:sz w:val="20"/>
          <w:szCs w:val="20"/>
        </w:rPr>
        <w:t>“</w:t>
      </w:r>
      <w:r w:rsidRPr="00710443">
        <w:rPr>
          <w:rFonts w:ascii="Arial" w:hAnsi="Arial" w:cs="Arial"/>
          <w:color w:val="000000"/>
          <w:sz w:val="20"/>
          <w:szCs w:val="20"/>
        </w:rPr>
        <w:t>dụng ý xấu</w:t>
      </w:r>
      <w:r>
        <w:rPr>
          <w:rFonts w:ascii="Arial" w:hAnsi="Arial" w:cs="Arial"/>
          <w:color w:val="000000"/>
          <w:sz w:val="20"/>
          <w:szCs w:val="20"/>
        </w:rPr>
        <w:t>”</w:t>
      </w:r>
      <w:r w:rsidRPr="00710443">
        <w:rPr>
          <w:rFonts w:ascii="Arial" w:hAnsi="Arial" w:cs="Arial"/>
          <w:color w:val="000000"/>
          <w:sz w:val="20"/>
          <w:szCs w:val="20"/>
        </w:rPr>
        <w:t xml:space="preserve"> (Điều 117.1(b)).</w:t>
      </w:r>
    </w:p>
    <w:p w14:paraId="29822E3E" w14:textId="77777777" w:rsidR="007F7E18" w:rsidRPr="00710443" w:rsidRDefault="007F7E18" w:rsidP="007F7E18">
      <w:pPr>
        <w:shd w:val="clear" w:color="auto" w:fill="FFFFFF"/>
        <w:spacing w:after="0" w:line="240" w:lineRule="auto"/>
        <w:ind w:left="450" w:hanging="450"/>
        <w:jc w:val="both"/>
        <w:rPr>
          <w:rFonts w:ascii="Arial" w:hAnsi="Arial" w:cs="Arial"/>
          <w:color w:val="000000"/>
          <w:sz w:val="20"/>
          <w:szCs w:val="20"/>
        </w:rPr>
      </w:pPr>
    </w:p>
    <w:p w14:paraId="0234CC35" w14:textId="77777777" w:rsidR="007F7E18" w:rsidRPr="00710443" w:rsidRDefault="007F7E18" w:rsidP="007F7E18">
      <w:pPr>
        <w:pStyle w:val="ListParagraph"/>
        <w:numPr>
          <w:ilvl w:val="0"/>
          <w:numId w:val="21"/>
        </w:numPr>
        <w:shd w:val="clear" w:color="auto" w:fill="FFFFFF"/>
        <w:spacing w:after="0" w:line="240" w:lineRule="auto"/>
        <w:ind w:left="450" w:hanging="450"/>
        <w:jc w:val="both"/>
        <w:rPr>
          <w:rFonts w:ascii="Arial" w:hAnsi="Arial" w:cs="Arial"/>
          <w:color w:val="000000"/>
          <w:sz w:val="20"/>
          <w:szCs w:val="20"/>
        </w:rPr>
      </w:pPr>
      <w:r w:rsidRPr="00710443">
        <w:rPr>
          <w:rFonts w:ascii="Arial" w:hAnsi="Arial" w:cs="Arial"/>
          <w:color w:val="000000"/>
          <w:sz w:val="20"/>
          <w:szCs w:val="20"/>
        </w:rPr>
        <w:t xml:space="preserve">Kể cả khi </w:t>
      </w:r>
      <w:r>
        <w:rPr>
          <w:rFonts w:ascii="Arial" w:hAnsi="Arial" w:cs="Arial"/>
          <w:color w:val="000000"/>
          <w:sz w:val="20"/>
          <w:szCs w:val="20"/>
        </w:rPr>
        <w:t>nhãn hiệu</w:t>
      </w:r>
      <w:r w:rsidRPr="00710443">
        <w:rPr>
          <w:rFonts w:ascii="Arial" w:hAnsi="Arial" w:cs="Arial"/>
          <w:color w:val="000000"/>
          <w:sz w:val="20"/>
          <w:szCs w:val="20"/>
        </w:rPr>
        <w:t xml:space="preserve"> đó đã được cấp Văn bằng bảo hộ, chủ thể quyền SHTT đích thực vẫn còn cơ hội để thách thức hiệu lực thông qua thủ tục “</w:t>
      </w:r>
      <w:hyperlink r:id="rId12" w:history="1">
        <w:r w:rsidRPr="001C7D99">
          <w:rPr>
            <w:rStyle w:val="Hyperlink"/>
            <w:rFonts w:ascii="Arial" w:hAnsi="Arial" w:cs="Arial"/>
            <w:sz w:val="20"/>
            <w:szCs w:val="20"/>
          </w:rPr>
          <w:t>hủy bỏ hiệu lực</w:t>
        </w:r>
      </w:hyperlink>
      <w:r w:rsidRPr="00710443">
        <w:rPr>
          <w:rFonts w:ascii="Arial" w:hAnsi="Arial" w:cs="Arial"/>
          <w:color w:val="000000"/>
          <w:sz w:val="20"/>
          <w:szCs w:val="20"/>
        </w:rPr>
        <w:t>” (Điều 96.1(a)).</w:t>
      </w:r>
    </w:p>
    <w:p w14:paraId="3E8AABE6" w14:textId="77777777" w:rsidR="007F7E18" w:rsidRPr="00710443" w:rsidRDefault="007F7E18" w:rsidP="007F7E18">
      <w:pPr>
        <w:spacing w:after="0" w:line="240" w:lineRule="auto"/>
        <w:jc w:val="both"/>
        <w:rPr>
          <w:rFonts w:ascii="Arial" w:hAnsi="Arial" w:cs="Arial"/>
          <w:sz w:val="20"/>
          <w:szCs w:val="20"/>
        </w:rPr>
      </w:pPr>
    </w:p>
    <w:p w14:paraId="68F17B8F" w14:textId="77777777" w:rsidR="007F7E18" w:rsidRPr="00710443" w:rsidRDefault="007F7E18" w:rsidP="007F7E18">
      <w:pPr>
        <w:spacing w:after="0" w:line="240" w:lineRule="auto"/>
        <w:jc w:val="both"/>
        <w:rPr>
          <w:rFonts w:ascii="Arial" w:hAnsi="Arial" w:cs="Arial"/>
          <w:sz w:val="20"/>
          <w:szCs w:val="20"/>
        </w:rPr>
      </w:pPr>
      <w:r w:rsidRPr="00710443">
        <w:rPr>
          <w:rFonts w:ascii="Arial" w:hAnsi="Arial" w:cs="Arial"/>
          <w:sz w:val="20"/>
          <w:szCs w:val="20"/>
        </w:rPr>
        <w:t xml:space="preserve">Để chứng minh “dụng ý xấu”, chủ </w:t>
      </w:r>
      <w:r>
        <w:rPr>
          <w:rFonts w:ascii="Arial" w:hAnsi="Arial" w:cs="Arial"/>
          <w:sz w:val="20"/>
          <w:szCs w:val="20"/>
        </w:rPr>
        <w:t>nhãn hiệu</w:t>
      </w:r>
      <w:r w:rsidRPr="00710443">
        <w:rPr>
          <w:rFonts w:ascii="Arial" w:hAnsi="Arial" w:cs="Arial"/>
          <w:sz w:val="20"/>
          <w:szCs w:val="20"/>
        </w:rPr>
        <w:t xml:space="preserve"> đích thực cần cung cấp các tài liệu, bằng chứng quy định tại </w:t>
      </w:r>
      <w:r w:rsidRPr="00710443">
        <w:rPr>
          <w:rFonts w:ascii="Arial" w:hAnsi="Arial" w:cs="Arial"/>
          <w:b/>
          <w:bCs/>
          <w:sz w:val="20"/>
          <w:szCs w:val="20"/>
        </w:rPr>
        <w:t>Điều 34.2</w:t>
      </w:r>
      <w:r w:rsidRPr="00710443">
        <w:rPr>
          <w:rFonts w:ascii="Arial" w:hAnsi="Arial" w:cs="Arial"/>
          <w:sz w:val="20"/>
          <w:szCs w:val="20"/>
        </w:rPr>
        <w:t xml:space="preserve"> Thông tư 23/2023/TT-BKHCN. Cụ thể, các tài liệu, thông tin sau đây cần cung cấp trong đơn phản đối hoặc đề nghị hủy bỏ hiệu lực:</w:t>
      </w:r>
    </w:p>
    <w:p w14:paraId="131E081A" w14:textId="77777777" w:rsidR="007F7E18" w:rsidRPr="00710443" w:rsidRDefault="007F7E18" w:rsidP="007F7E18">
      <w:pPr>
        <w:spacing w:after="0" w:line="240" w:lineRule="auto"/>
        <w:jc w:val="both"/>
        <w:rPr>
          <w:rFonts w:ascii="Arial" w:hAnsi="Arial" w:cs="Arial"/>
          <w:sz w:val="20"/>
          <w:szCs w:val="20"/>
        </w:rPr>
      </w:pPr>
    </w:p>
    <w:p w14:paraId="0229772F" w14:textId="77777777" w:rsidR="007F7E18" w:rsidRPr="004A4910" w:rsidRDefault="007F7E18" w:rsidP="007F7E18">
      <w:pPr>
        <w:pStyle w:val="ListParagraph"/>
        <w:numPr>
          <w:ilvl w:val="0"/>
          <w:numId w:val="23"/>
        </w:numPr>
        <w:spacing w:after="0" w:line="240" w:lineRule="auto"/>
        <w:ind w:left="360"/>
        <w:jc w:val="both"/>
        <w:rPr>
          <w:rFonts w:ascii="Arial" w:hAnsi="Arial" w:cs="Arial"/>
          <w:i/>
          <w:iCs/>
          <w:sz w:val="20"/>
          <w:szCs w:val="20"/>
        </w:rPr>
      </w:pPr>
      <w:r w:rsidRPr="004A4910">
        <w:rPr>
          <w:rFonts w:ascii="Arial" w:hAnsi="Arial" w:cs="Arial"/>
          <w:i/>
          <w:iCs/>
          <w:sz w:val="20"/>
          <w:szCs w:val="20"/>
        </w:rPr>
        <w:t xml:space="preserve">Tài liệu chứng minh rằng, tại thời điểm nộp đơn, </w:t>
      </w:r>
      <w:hyperlink r:id="rId13" w:history="1">
        <w:r w:rsidRPr="00AB002D">
          <w:rPr>
            <w:rStyle w:val="Hyperlink"/>
            <w:rFonts w:ascii="Arial" w:hAnsi="Arial" w:cs="Arial"/>
            <w:i/>
            <w:iCs/>
            <w:sz w:val="20"/>
            <w:szCs w:val="20"/>
          </w:rPr>
          <w:t xml:space="preserve">người nộp đơn </w:t>
        </w:r>
        <w:r w:rsidRPr="00AB002D">
          <w:rPr>
            <w:rStyle w:val="Hyperlink"/>
            <w:rFonts w:ascii="Arial" w:hAnsi="Arial" w:cs="Arial"/>
            <w:b/>
            <w:bCs/>
            <w:i/>
            <w:iCs/>
            <w:sz w:val="20"/>
            <w:szCs w:val="20"/>
          </w:rPr>
          <w:t>biết</w:t>
        </w:r>
        <w:r w:rsidRPr="00AB002D">
          <w:rPr>
            <w:rStyle w:val="Hyperlink"/>
            <w:rFonts w:ascii="Arial" w:hAnsi="Arial" w:cs="Arial"/>
            <w:i/>
            <w:iCs/>
            <w:sz w:val="20"/>
            <w:szCs w:val="20"/>
          </w:rPr>
          <w:t xml:space="preserve"> hoặc </w:t>
        </w:r>
        <w:r w:rsidRPr="00AB002D">
          <w:rPr>
            <w:rStyle w:val="Hyperlink"/>
            <w:rFonts w:ascii="Arial" w:hAnsi="Arial" w:cs="Arial"/>
            <w:b/>
            <w:bCs/>
            <w:i/>
            <w:iCs/>
            <w:sz w:val="20"/>
            <w:szCs w:val="20"/>
          </w:rPr>
          <w:t>có cơ sở để biết</w:t>
        </w:r>
      </w:hyperlink>
      <w:r w:rsidRPr="004A4910">
        <w:rPr>
          <w:rFonts w:ascii="Arial" w:hAnsi="Arial" w:cs="Arial"/>
          <w:i/>
          <w:iCs/>
          <w:sz w:val="20"/>
          <w:szCs w:val="20"/>
        </w:rPr>
        <w:t xml:space="preserve"> nhãn hiệu mình đăng ký trùng hoặc tương tự đến mức khó phân biệt với một nhãn hiệu đang được sử dụng rộng rãi tại Việt Nam hoặc nhãn hiệu nổi tiếng tại các nước khác cho hàng hóa, dịch vụ trùng hoặc tương tự; và</w:t>
      </w:r>
    </w:p>
    <w:p w14:paraId="0BCE0039" w14:textId="77777777" w:rsidR="007F7E18" w:rsidRPr="004A4910" w:rsidRDefault="007F7E18" w:rsidP="007F7E18">
      <w:pPr>
        <w:spacing w:after="0" w:line="240" w:lineRule="auto"/>
        <w:ind w:left="360" w:hanging="360"/>
        <w:jc w:val="both"/>
        <w:rPr>
          <w:rFonts w:ascii="Arial" w:hAnsi="Arial" w:cs="Arial"/>
          <w:i/>
          <w:iCs/>
          <w:sz w:val="20"/>
          <w:szCs w:val="20"/>
        </w:rPr>
      </w:pPr>
    </w:p>
    <w:p w14:paraId="78EB3C62" w14:textId="77777777" w:rsidR="007F7E18" w:rsidRPr="004A4910" w:rsidRDefault="007F7E18" w:rsidP="007F7E18">
      <w:pPr>
        <w:pStyle w:val="ListParagraph"/>
        <w:numPr>
          <w:ilvl w:val="0"/>
          <w:numId w:val="23"/>
        </w:numPr>
        <w:spacing w:after="0" w:line="240" w:lineRule="auto"/>
        <w:ind w:left="360"/>
        <w:jc w:val="both"/>
        <w:rPr>
          <w:rFonts w:ascii="Arial" w:hAnsi="Arial" w:cs="Arial"/>
          <w:i/>
          <w:iCs/>
          <w:sz w:val="20"/>
          <w:szCs w:val="20"/>
        </w:rPr>
      </w:pPr>
      <w:r w:rsidRPr="004A4910">
        <w:rPr>
          <w:rFonts w:ascii="Arial" w:hAnsi="Arial" w:cs="Arial"/>
          <w:i/>
          <w:iCs/>
          <w:sz w:val="20"/>
          <w:szCs w:val="20"/>
        </w:rPr>
        <w:t xml:space="preserve">Việc đăng ký này </w:t>
      </w:r>
      <w:r w:rsidRPr="004A4910">
        <w:rPr>
          <w:rFonts w:ascii="Arial" w:hAnsi="Arial" w:cs="Arial"/>
          <w:b/>
          <w:bCs/>
          <w:i/>
          <w:iCs/>
          <w:sz w:val="20"/>
          <w:szCs w:val="20"/>
          <w:u w:val="single"/>
        </w:rPr>
        <w:t>nhằm</w:t>
      </w:r>
      <w:r w:rsidRPr="004A4910">
        <w:rPr>
          <w:rFonts w:ascii="Arial" w:hAnsi="Arial" w:cs="Arial"/>
          <w:i/>
          <w:iCs/>
          <w:sz w:val="20"/>
          <w:szCs w:val="20"/>
        </w:rPr>
        <w:t xml:space="preserve"> </w:t>
      </w:r>
      <w:r w:rsidRPr="004A4910">
        <w:rPr>
          <w:rFonts w:ascii="Arial" w:hAnsi="Arial" w:cs="Arial"/>
          <w:i/>
          <w:iCs/>
          <w:sz w:val="20"/>
          <w:szCs w:val="20"/>
          <w:u w:val="single"/>
        </w:rPr>
        <w:t>lợi dụng danh tiếng, uy tín của nhãn hiệu đó để thu lợi</w:t>
      </w:r>
      <w:r w:rsidRPr="004A4910">
        <w:rPr>
          <w:rFonts w:ascii="Arial" w:hAnsi="Arial" w:cs="Arial"/>
          <w:i/>
          <w:iCs/>
          <w:sz w:val="20"/>
          <w:szCs w:val="20"/>
        </w:rPr>
        <w:t xml:space="preserve">; hoặc chủ yếu nhằm </w:t>
      </w:r>
      <w:r w:rsidRPr="004A4910">
        <w:rPr>
          <w:rFonts w:ascii="Arial" w:hAnsi="Arial" w:cs="Arial"/>
          <w:i/>
          <w:iCs/>
          <w:sz w:val="20"/>
          <w:szCs w:val="20"/>
          <w:u w:val="single"/>
        </w:rPr>
        <w:t>mục tiêu bán lại</w:t>
      </w:r>
      <w:r w:rsidRPr="004A4910">
        <w:rPr>
          <w:rFonts w:ascii="Arial" w:hAnsi="Arial" w:cs="Arial"/>
          <w:i/>
          <w:iCs/>
          <w:sz w:val="20"/>
          <w:szCs w:val="20"/>
        </w:rPr>
        <w:t xml:space="preserve">, </w:t>
      </w:r>
      <w:r w:rsidRPr="004A4910">
        <w:rPr>
          <w:rFonts w:ascii="Arial" w:hAnsi="Arial" w:cs="Arial"/>
          <w:i/>
          <w:iCs/>
          <w:sz w:val="20"/>
          <w:szCs w:val="20"/>
          <w:u w:val="single"/>
        </w:rPr>
        <w:t>cấp phép</w:t>
      </w:r>
      <w:r w:rsidRPr="004A4910">
        <w:rPr>
          <w:rFonts w:ascii="Arial" w:hAnsi="Arial" w:cs="Arial"/>
          <w:i/>
          <w:iCs/>
          <w:sz w:val="20"/>
          <w:szCs w:val="20"/>
        </w:rPr>
        <w:t xml:space="preserve"> hoặc </w:t>
      </w:r>
      <w:r w:rsidRPr="004A4910">
        <w:rPr>
          <w:rFonts w:ascii="Arial" w:hAnsi="Arial" w:cs="Arial"/>
          <w:i/>
          <w:iCs/>
          <w:sz w:val="20"/>
          <w:szCs w:val="20"/>
          <w:u w:val="single"/>
        </w:rPr>
        <w:t>chuyển giao quyền đăng ký</w:t>
      </w:r>
      <w:r w:rsidRPr="004A4910">
        <w:rPr>
          <w:rFonts w:ascii="Arial" w:hAnsi="Arial" w:cs="Arial"/>
          <w:i/>
          <w:iCs/>
          <w:sz w:val="20"/>
          <w:szCs w:val="20"/>
        </w:rPr>
        <w:t xml:space="preserve"> cho người có các nhãn hiệu nêu tại điểm a khoản này; hoặc nhằm mục tiêu </w:t>
      </w:r>
      <w:r w:rsidRPr="004A4910">
        <w:rPr>
          <w:rFonts w:ascii="Arial" w:hAnsi="Arial" w:cs="Arial"/>
          <w:i/>
          <w:iCs/>
          <w:sz w:val="20"/>
          <w:szCs w:val="20"/>
          <w:u w:val="single"/>
        </w:rPr>
        <w:t>ngăn chặn khả năng gia nhập thị trường</w:t>
      </w:r>
      <w:r w:rsidRPr="004A4910">
        <w:rPr>
          <w:rFonts w:ascii="Arial" w:hAnsi="Arial" w:cs="Arial"/>
          <w:i/>
          <w:iCs/>
          <w:sz w:val="20"/>
          <w:szCs w:val="20"/>
        </w:rPr>
        <w:t xml:space="preserve"> của người có các nhãn hiệu nêu tại điểm a khoản này để hạn chế cạnh tranh; hoặc các hành vi trái với tập quán thương mại lành mạnh khác.</w:t>
      </w:r>
    </w:p>
    <w:p w14:paraId="73787CD7" w14:textId="77777777" w:rsidR="007F7E18" w:rsidRPr="00710443" w:rsidRDefault="007F7E18" w:rsidP="007F7E18">
      <w:pPr>
        <w:spacing w:after="0" w:line="240" w:lineRule="auto"/>
        <w:jc w:val="both"/>
        <w:rPr>
          <w:rFonts w:ascii="Arial" w:hAnsi="Arial" w:cs="Arial"/>
          <w:sz w:val="20"/>
          <w:szCs w:val="20"/>
        </w:rPr>
      </w:pPr>
    </w:p>
    <w:p w14:paraId="705A41C2" w14:textId="77777777" w:rsidR="007F7E18" w:rsidRPr="00710443" w:rsidRDefault="007F7E18" w:rsidP="007F7E18">
      <w:pPr>
        <w:spacing w:after="0" w:line="240" w:lineRule="auto"/>
        <w:jc w:val="both"/>
        <w:rPr>
          <w:rFonts w:ascii="Arial" w:hAnsi="Arial" w:cs="Arial"/>
          <w:sz w:val="20"/>
          <w:szCs w:val="20"/>
        </w:rPr>
      </w:pPr>
      <w:r w:rsidRPr="00710443">
        <w:rPr>
          <w:rFonts w:ascii="Arial" w:hAnsi="Arial" w:cs="Arial"/>
          <w:sz w:val="20"/>
          <w:szCs w:val="20"/>
        </w:rPr>
        <w:t>Như vậy, chỉ khi cả hai điều kiện (</w:t>
      </w:r>
      <w:r w:rsidRPr="00CF21FF">
        <w:rPr>
          <w:rFonts w:ascii="Arial" w:hAnsi="Arial" w:cs="Arial"/>
          <w:i/>
          <w:iCs/>
          <w:sz w:val="20"/>
          <w:szCs w:val="20"/>
        </w:rPr>
        <w:t>sự nhận biết và động cơ của người nộp đơn đăng ký nhãn hiệu</w:t>
      </w:r>
      <w:r w:rsidRPr="00710443">
        <w:rPr>
          <w:rFonts w:ascii="Arial" w:hAnsi="Arial" w:cs="Arial"/>
          <w:sz w:val="20"/>
          <w:szCs w:val="20"/>
        </w:rPr>
        <w:t xml:space="preserve">) được đáp ứng theo </w:t>
      </w:r>
      <w:r w:rsidRPr="00C2180A">
        <w:rPr>
          <w:rFonts w:ascii="Arial" w:hAnsi="Arial" w:cs="Arial"/>
          <w:b/>
          <w:bCs/>
          <w:sz w:val="20"/>
          <w:szCs w:val="20"/>
        </w:rPr>
        <w:t>Điều 34.2</w:t>
      </w:r>
      <w:r w:rsidRPr="00710443">
        <w:rPr>
          <w:rFonts w:ascii="Arial" w:hAnsi="Arial" w:cs="Arial"/>
          <w:sz w:val="20"/>
          <w:szCs w:val="20"/>
        </w:rPr>
        <w:t xml:space="preserve"> Thông tư 23/2023/TT-BKHCN, mới có đủ cơ sở để kết luận rằng, người nộp đơn đã đăng ký nhãn hiệu với “dụng ý xấu”.</w:t>
      </w:r>
    </w:p>
    <w:p w14:paraId="5199A0D8" w14:textId="77777777" w:rsidR="007F7E18" w:rsidRPr="00710443" w:rsidRDefault="007F7E18" w:rsidP="007F7E18">
      <w:pPr>
        <w:spacing w:after="0" w:line="240" w:lineRule="auto"/>
        <w:jc w:val="both"/>
        <w:rPr>
          <w:rFonts w:ascii="Arial" w:hAnsi="Arial" w:cs="Arial"/>
          <w:sz w:val="20"/>
          <w:szCs w:val="20"/>
        </w:rPr>
      </w:pPr>
    </w:p>
    <w:p w14:paraId="0DBC5191" w14:textId="77777777" w:rsidR="007F7E18" w:rsidRPr="00710443" w:rsidRDefault="007F7E18" w:rsidP="007F7E18">
      <w:pPr>
        <w:spacing w:after="0" w:line="240" w:lineRule="auto"/>
        <w:jc w:val="both"/>
        <w:rPr>
          <w:rFonts w:ascii="Arial" w:hAnsi="Arial" w:cs="Arial"/>
          <w:b/>
          <w:bCs/>
          <w:color w:val="0D0D0D"/>
          <w:shd w:val="clear" w:color="auto" w:fill="FFFFFF"/>
        </w:rPr>
      </w:pPr>
      <w:r w:rsidRPr="00710443">
        <w:rPr>
          <w:rFonts w:ascii="Arial" w:hAnsi="Arial" w:cs="Arial"/>
          <w:b/>
          <w:bCs/>
          <w:color w:val="0D0D0D"/>
          <w:shd w:val="clear" w:color="auto" w:fill="FFFFFF"/>
        </w:rPr>
        <w:t>[ii] Quyền đăng ký nhãn hiệu</w:t>
      </w:r>
    </w:p>
    <w:p w14:paraId="0C91EC04" w14:textId="77777777" w:rsidR="007F7E18" w:rsidRPr="00710443" w:rsidRDefault="007F7E18" w:rsidP="007F7E18">
      <w:pPr>
        <w:spacing w:after="0" w:line="240" w:lineRule="auto"/>
        <w:jc w:val="both"/>
        <w:rPr>
          <w:rFonts w:ascii="Arial" w:hAnsi="Arial" w:cs="Arial"/>
          <w:b/>
          <w:bCs/>
          <w:sz w:val="20"/>
          <w:szCs w:val="20"/>
        </w:rPr>
      </w:pPr>
    </w:p>
    <w:p w14:paraId="5517FBBE" w14:textId="77777777" w:rsidR="007F7E18" w:rsidRPr="00710443" w:rsidRDefault="007F7E18" w:rsidP="007F7E18">
      <w:pPr>
        <w:shd w:val="clear" w:color="auto" w:fill="FFFFFF"/>
        <w:spacing w:after="0" w:line="240" w:lineRule="auto"/>
        <w:jc w:val="both"/>
        <w:rPr>
          <w:rFonts w:ascii="Arial" w:hAnsi="Arial" w:cs="Arial"/>
          <w:color w:val="0D0D0D"/>
          <w:sz w:val="20"/>
          <w:szCs w:val="20"/>
          <w:shd w:val="clear" w:color="auto" w:fill="FFFFFF"/>
        </w:rPr>
      </w:pPr>
      <w:r w:rsidRPr="00CF21FF">
        <w:rPr>
          <w:rFonts w:ascii="Arial" w:hAnsi="Arial" w:cs="Arial"/>
          <w:b/>
          <w:bCs/>
          <w:color w:val="0D0D0D"/>
          <w:sz w:val="20"/>
          <w:szCs w:val="20"/>
          <w:shd w:val="clear" w:color="auto" w:fill="FFFFFF"/>
        </w:rPr>
        <w:t>Điều 87.2</w:t>
      </w:r>
      <w:r w:rsidRPr="00710443">
        <w:rPr>
          <w:rFonts w:ascii="Arial" w:hAnsi="Arial" w:cs="Arial"/>
          <w:color w:val="0D0D0D"/>
          <w:sz w:val="20"/>
          <w:szCs w:val="20"/>
          <w:shd w:val="clear" w:color="auto" w:fill="FFFFFF"/>
        </w:rPr>
        <w:t xml:space="preserve"> Luật SHTT quy định rằng các tổ chức, cá nhân (</w:t>
      </w:r>
      <w:r w:rsidRPr="00CF21FF">
        <w:rPr>
          <w:rFonts w:ascii="Arial" w:hAnsi="Arial" w:cs="Arial"/>
          <w:i/>
          <w:iCs/>
          <w:color w:val="0D0D0D"/>
          <w:sz w:val="20"/>
          <w:szCs w:val="20"/>
          <w:shd w:val="clear" w:color="auto" w:fill="FFFFFF"/>
        </w:rPr>
        <w:t>chẳng hạn như nhà phân phối, nhà bán lẻ hoặc các đơn vị thương mại khác</w:t>
      </w:r>
      <w:r w:rsidRPr="00710443">
        <w:rPr>
          <w:rFonts w:ascii="Arial" w:hAnsi="Arial" w:cs="Arial"/>
          <w:color w:val="0D0D0D"/>
          <w:sz w:val="20"/>
          <w:szCs w:val="20"/>
          <w:shd w:val="clear" w:color="auto" w:fill="FFFFFF"/>
        </w:rPr>
        <w:t xml:space="preserve">) có thể đăng ký nhãn hiệu cho sản phẩm họ đưa ra thị trường, do người khác sản xuất, </w:t>
      </w:r>
      <w:r w:rsidRPr="00CF21FF">
        <w:rPr>
          <w:rFonts w:ascii="Arial" w:hAnsi="Arial" w:cs="Arial"/>
          <w:color w:val="0D0D0D"/>
          <w:sz w:val="20"/>
          <w:szCs w:val="20"/>
          <w:u w:val="single"/>
          <w:shd w:val="clear" w:color="auto" w:fill="FFFFFF"/>
        </w:rPr>
        <w:t>với điều kiện</w:t>
      </w:r>
      <w:r w:rsidRPr="00710443">
        <w:rPr>
          <w:rFonts w:ascii="Arial" w:hAnsi="Arial" w:cs="Arial"/>
          <w:color w:val="0D0D0D"/>
          <w:sz w:val="20"/>
          <w:szCs w:val="20"/>
          <w:shd w:val="clear" w:color="auto" w:fill="FFFFFF"/>
        </w:rPr>
        <w:t xml:space="preserve"> người sản xuất không sử dụng nhãn hiệu đó và không phản đối việc đăng ký. Điều luật này là cơ sở pháp lý quan trọng để ngăn chặn bên thứ ba lạm dụng </w:t>
      </w:r>
      <w:hyperlink r:id="rId14" w:history="1">
        <w:r w:rsidRPr="00132994">
          <w:rPr>
            <w:rStyle w:val="Hyperlink"/>
            <w:rFonts w:ascii="Arial" w:hAnsi="Arial" w:cs="Arial"/>
            <w:sz w:val="20"/>
            <w:szCs w:val="20"/>
            <w:shd w:val="clear" w:color="auto" w:fill="FFFFFF"/>
          </w:rPr>
          <w:t>quyền đăng ký nhãn hiệu</w:t>
        </w:r>
      </w:hyperlink>
      <w:r w:rsidRPr="00710443">
        <w:rPr>
          <w:rFonts w:ascii="Arial" w:hAnsi="Arial" w:cs="Arial"/>
          <w:color w:val="0D0D0D"/>
          <w:sz w:val="20"/>
          <w:szCs w:val="20"/>
          <w:shd w:val="clear" w:color="auto" w:fill="FFFFFF"/>
        </w:rPr>
        <w:t xml:space="preserve"> đối với sản phẩm không phải do mình sản xuất, đồng thời tạo điều kiện cho chủ sở hữu đích thực thực hiện thủ tục phản đối hoặc hủy bỏ hiệu lực nhãn hiệu nếu quyền lợi của họ bị xâm phạm.</w:t>
      </w:r>
    </w:p>
    <w:p w14:paraId="14217AE6" w14:textId="77777777" w:rsidR="007F7E18" w:rsidRPr="00710443" w:rsidRDefault="007F7E18" w:rsidP="007F7E18">
      <w:pPr>
        <w:shd w:val="clear" w:color="auto" w:fill="FFFFFF"/>
        <w:spacing w:after="0" w:line="240" w:lineRule="auto"/>
        <w:jc w:val="both"/>
        <w:rPr>
          <w:rFonts w:ascii="Arial" w:hAnsi="Arial" w:cs="Arial"/>
          <w:color w:val="0D0D0D"/>
          <w:sz w:val="20"/>
          <w:szCs w:val="20"/>
          <w:shd w:val="clear" w:color="auto" w:fill="FFFFFF"/>
        </w:rPr>
      </w:pPr>
    </w:p>
    <w:p w14:paraId="637478FC" w14:textId="3EB1764C" w:rsidR="007F7E18" w:rsidRPr="00710443" w:rsidRDefault="007F7E18" w:rsidP="007F7E18">
      <w:pPr>
        <w:shd w:val="clear" w:color="auto" w:fill="FFFFFF"/>
        <w:spacing w:after="0" w:line="240" w:lineRule="auto"/>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Thông thường, để thành công trong việc phản đối hoặc hủy bỏ hiệu</w:t>
      </w:r>
      <w:r>
        <w:rPr>
          <w:rFonts w:ascii="Arial" w:hAnsi="Arial" w:cs="Arial"/>
          <w:color w:val="0D0D0D"/>
          <w:sz w:val="20"/>
          <w:szCs w:val="20"/>
          <w:shd w:val="clear" w:color="auto" w:fill="FFFFFF"/>
        </w:rPr>
        <w:t xml:space="preserve"> lực</w:t>
      </w:r>
      <w:r w:rsidRPr="00710443">
        <w:rPr>
          <w:rFonts w:ascii="Arial" w:hAnsi="Arial" w:cs="Arial"/>
          <w:color w:val="0D0D0D"/>
          <w:sz w:val="20"/>
          <w:szCs w:val="20"/>
          <w:shd w:val="clear" w:color="auto" w:fill="FFFFFF"/>
        </w:rPr>
        <w:t xml:space="preserve"> nhãn hiệu của bên thứ ba dựa trên cơ sở “Quyền đăng ký nhãn hiệu” tại Điều 87.2, thực tế cho thấy rằng chủ sở hữu nhãn hiệu đích thực phải </w:t>
      </w:r>
      <w:r w:rsidR="00357460"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2684FA87" wp14:editId="4AF2AA7C">
                <wp:simplePos x="0" y="0"/>
                <wp:positionH relativeFrom="column">
                  <wp:posOffset>6395085</wp:posOffset>
                </wp:positionH>
                <wp:positionV relativeFrom="paragraph">
                  <wp:posOffset>-298450</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A5181C" w14:textId="77777777" w:rsidR="00357460" w:rsidRPr="00BA68B8" w:rsidRDefault="00357460" w:rsidP="00357460">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4FA87" id="Rectangle 2" o:spid="_x0000_s1029" style="position:absolute;left:0;text-align:left;margin-left:503.55pt;margin-top:-23.5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moQ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" fillcolor="#00b39c" strokecolor="#00b39c" strokeweight="0">
                <v:textbox style="layout-flow:vertical">
                  <w:txbxContent>
                    <w:p w14:paraId="3FA5181C" w14:textId="77777777" w:rsidR="00357460" w:rsidRPr="00BA68B8" w:rsidRDefault="00357460" w:rsidP="00357460">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v:textbox>
              </v:rect>
            </w:pict>
          </mc:Fallback>
        </mc:AlternateContent>
      </w:r>
      <w:r w:rsidRPr="00710443">
        <w:rPr>
          <w:rFonts w:ascii="Arial" w:hAnsi="Arial" w:cs="Arial"/>
          <w:color w:val="0D0D0D"/>
          <w:sz w:val="20"/>
          <w:szCs w:val="20"/>
          <w:shd w:val="clear" w:color="auto" w:fill="FFFFFF"/>
        </w:rPr>
        <w:t>thu thập bằng chứng thuyết phục để hỗ trợ cho yêu cầu của mình. Bằng chứng này phải đáp ứng các yêu cầu sau:</w:t>
      </w:r>
    </w:p>
    <w:p w14:paraId="06523491" w14:textId="77777777" w:rsidR="007F7E18" w:rsidRPr="00710443" w:rsidRDefault="007F7E18" w:rsidP="007F7E18">
      <w:pPr>
        <w:shd w:val="clear" w:color="auto" w:fill="FFFFFF"/>
        <w:spacing w:after="0" w:line="240" w:lineRule="auto"/>
        <w:jc w:val="both"/>
        <w:rPr>
          <w:rFonts w:ascii="Arial" w:hAnsi="Arial" w:cs="Arial"/>
          <w:color w:val="0D0D0D"/>
          <w:sz w:val="20"/>
          <w:szCs w:val="20"/>
          <w:shd w:val="clear" w:color="auto" w:fill="FFFFFF"/>
        </w:rPr>
      </w:pPr>
    </w:p>
    <w:p w14:paraId="1AB74A10" w14:textId="77777777" w:rsidR="007F7E18" w:rsidRPr="00710443" w:rsidRDefault="007F7E18" w:rsidP="007F7E18">
      <w:pPr>
        <w:pStyle w:val="ListParagraph"/>
        <w:numPr>
          <w:ilvl w:val="0"/>
          <w:numId w:val="22"/>
        </w:numPr>
        <w:shd w:val="clear" w:color="auto" w:fill="FFFFFF"/>
        <w:spacing w:after="0" w:line="240" w:lineRule="auto"/>
        <w:ind w:left="540" w:hanging="540"/>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Tài liệu, bằng chứng thể hiện bên thứ ba đăng ký nhãn hiệu đang phân phối, kinh doanh các sản phẩm do chủ nhãn hiệu đích thực sản xuất</w:t>
      </w:r>
    </w:p>
    <w:p w14:paraId="04A101D0" w14:textId="77777777" w:rsidR="007F7E18" w:rsidRPr="00710443" w:rsidRDefault="007F7E18" w:rsidP="007F7E18">
      <w:pPr>
        <w:pStyle w:val="ListParagraph"/>
        <w:numPr>
          <w:ilvl w:val="0"/>
          <w:numId w:val="22"/>
        </w:numPr>
        <w:shd w:val="clear" w:color="auto" w:fill="FFFFFF"/>
        <w:spacing w:after="0" w:line="240" w:lineRule="auto"/>
        <w:ind w:left="540" w:hanging="540"/>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Tài liệu, bằng chứng về việc nhà sản xuất đã sử dụng nhãn hiệu trước đó trên sản phẩm tại Việt Nam (</w:t>
      </w:r>
      <w:r w:rsidRPr="004A4910">
        <w:rPr>
          <w:rFonts w:ascii="Arial" w:hAnsi="Arial" w:cs="Arial"/>
          <w:i/>
          <w:iCs/>
          <w:color w:val="0D0D0D"/>
          <w:sz w:val="20"/>
          <w:szCs w:val="20"/>
          <w:shd w:val="clear" w:color="auto" w:fill="FFFFFF"/>
        </w:rPr>
        <w:t>như hóa đơn bán hàng, hợp đồng mua bán, quảng cáo, tài liệu tiếp thị, chứng nhận sản phẩm…</w:t>
      </w:r>
      <w:r w:rsidRPr="00710443">
        <w:rPr>
          <w:rFonts w:ascii="Arial" w:hAnsi="Arial" w:cs="Arial"/>
          <w:color w:val="0D0D0D"/>
          <w:sz w:val="20"/>
          <w:szCs w:val="20"/>
          <w:shd w:val="clear" w:color="auto" w:fill="FFFFFF"/>
        </w:rPr>
        <w:t xml:space="preserve">); </w:t>
      </w:r>
    </w:p>
    <w:p w14:paraId="2FCF2C4E" w14:textId="77777777" w:rsidR="007F7E18" w:rsidRPr="00710443" w:rsidRDefault="007F7E18" w:rsidP="007F7E18">
      <w:pPr>
        <w:pStyle w:val="ListParagraph"/>
        <w:numPr>
          <w:ilvl w:val="0"/>
          <w:numId w:val="22"/>
        </w:numPr>
        <w:shd w:val="clear" w:color="auto" w:fill="FFFFFF"/>
        <w:spacing w:after="0" w:line="240" w:lineRule="auto"/>
        <w:ind w:left="540" w:hanging="540"/>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 xml:space="preserve">Tài liệu, bằng chứng thể hiện sự phản đối của nhà sản xuất đối với việc đăng ký nhãn hiệu của người nộp đơn trước;  </w:t>
      </w:r>
    </w:p>
    <w:p w14:paraId="39E37877" w14:textId="77777777" w:rsidR="007F7E18" w:rsidRPr="00710443" w:rsidRDefault="007F7E18" w:rsidP="007F7E18">
      <w:pPr>
        <w:pStyle w:val="ListParagraph"/>
        <w:numPr>
          <w:ilvl w:val="0"/>
          <w:numId w:val="22"/>
        </w:numPr>
        <w:shd w:val="clear" w:color="auto" w:fill="FFFFFF"/>
        <w:spacing w:after="0" w:line="240" w:lineRule="auto"/>
        <w:ind w:left="540" w:hanging="540"/>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Tài liệu, bằng chứng về mối quan hệ giữa người nộp đơn trước và nhà sản xuất.</w:t>
      </w:r>
    </w:p>
    <w:p w14:paraId="669135AF" w14:textId="77777777" w:rsidR="007F7E18" w:rsidRPr="00710443" w:rsidRDefault="007F7E18" w:rsidP="007F7E18">
      <w:pPr>
        <w:shd w:val="clear" w:color="auto" w:fill="FFFFFF"/>
        <w:spacing w:after="0" w:line="240" w:lineRule="auto"/>
        <w:rPr>
          <w:rFonts w:ascii="Arial" w:hAnsi="Arial" w:cs="Arial"/>
          <w:color w:val="0D0D0D"/>
          <w:sz w:val="20"/>
          <w:szCs w:val="20"/>
          <w:shd w:val="clear" w:color="auto" w:fill="FFFFFF"/>
        </w:rPr>
      </w:pPr>
    </w:p>
    <w:p w14:paraId="6BC56D36" w14:textId="77777777" w:rsidR="007F7E18" w:rsidRPr="00710443" w:rsidRDefault="007F7E18" w:rsidP="007F7E18">
      <w:pPr>
        <w:spacing w:after="0" w:line="240" w:lineRule="auto"/>
        <w:jc w:val="both"/>
        <w:rPr>
          <w:rFonts w:ascii="Arial" w:hAnsi="Arial" w:cs="Arial"/>
          <w:b/>
          <w:bCs/>
          <w:color w:val="0D0D0D"/>
          <w:shd w:val="clear" w:color="auto" w:fill="FFFFFF"/>
        </w:rPr>
      </w:pPr>
      <w:r w:rsidRPr="00710443">
        <w:rPr>
          <w:rFonts w:ascii="Arial" w:hAnsi="Arial" w:cs="Arial"/>
          <w:b/>
          <w:bCs/>
          <w:color w:val="0D0D0D"/>
          <w:shd w:val="clear" w:color="auto" w:fill="FFFFFF"/>
        </w:rPr>
        <w:t xml:space="preserve">[iii] Nhãn hiệu “nổi tiếng” </w:t>
      </w:r>
    </w:p>
    <w:p w14:paraId="0FFBAD60" w14:textId="77777777" w:rsidR="007F7E18" w:rsidRPr="00710443" w:rsidRDefault="007F7E18" w:rsidP="007F7E18">
      <w:pPr>
        <w:spacing w:after="0" w:line="240" w:lineRule="auto"/>
        <w:jc w:val="both"/>
        <w:rPr>
          <w:rFonts w:ascii="Arial" w:hAnsi="Arial" w:cs="Arial"/>
          <w:b/>
          <w:bCs/>
          <w:sz w:val="20"/>
          <w:szCs w:val="20"/>
        </w:rPr>
      </w:pPr>
    </w:p>
    <w:p w14:paraId="4536FFFC"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 xml:space="preserve">Đối với chủ sở hữu nhãn hiệu nổi tiếng, </w:t>
      </w:r>
      <w:r w:rsidRPr="00CF21FF">
        <w:rPr>
          <w:rFonts w:ascii="Arial" w:hAnsi="Arial" w:cs="Arial"/>
          <w:b/>
          <w:bCs/>
          <w:color w:val="0D0D0D"/>
          <w:sz w:val="20"/>
          <w:szCs w:val="20"/>
          <w:shd w:val="clear" w:color="auto" w:fill="FFFFFF"/>
        </w:rPr>
        <w:t>Điều 74.2(i)</w:t>
      </w:r>
      <w:r w:rsidRPr="00710443">
        <w:rPr>
          <w:rFonts w:ascii="Arial" w:hAnsi="Arial" w:cs="Arial"/>
          <w:color w:val="0D0D0D"/>
          <w:sz w:val="20"/>
          <w:szCs w:val="20"/>
          <w:shd w:val="clear" w:color="auto" w:fill="FFFFFF"/>
        </w:rPr>
        <w:t xml:space="preserve"> của Luật SHTT là căn cứ pháp lý rõ ràng giúp họ phản đối hoặc hủy bỏ hiệu lực của các nhãn hiệu có khả năng xâm phạm tới quyền của họ. Điều này tạo cơ sở pháp lý vững chắc để lập luận rằng việc đăng ký nhãn hiệu của bên thứ ba sẽ làm suy yếu (lu mờ - dilute) khả năng phân biệt của nhãn hiệu hoặc </w:t>
      </w:r>
      <w:hyperlink r:id="rId15" w:history="1">
        <w:r w:rsidRPr="00F53666">
          <w:rPr>
            <w:rStyle w:val="Hyperlink"/>
            <w:rFonts w:ascii="Arial" w:hAnsi="Arial" w:cs="Arial"/>
            <w:sz w:val="20"/>
            <w:szCs w:val="20"/>
            <w:shd w:val="clear" w:color="auto" w:fill="FFFFFF"/>
          </w:rPr>
          <w:t>lợi dụng danh tiếng</w:t>
        </w:r>
      </w:hyperlink>
      <w:r w:rsidRPr="00710443">
        <w:rPr>
          <w:rFonts w:ascii="Arial" w:hAnsi="Arial" w:cs="Arial"/>
          <w:color w:val="0D0D0D"/>
          <w:sz w:val="20"/>
          <w:szCs w:val="20"/>
          <w:shd w:val="clear" w:color="auto" w:fill="FFFFFF"/>
        </w:rPr>
        <w:t xml:space="preserve"> của nhãn hiệu nổi tiếng. Nhãn hiệu nổi tiếng được hưởng cơ chế bảo hộ đặc biệt hơn nhãn hiệu thông thường ở chỗ, khi được công nhận là nhãn hiệu nổi tiếng, chủ nhãn hiệu có thể phản đối hoặc hủy bỏ hiệu lực nhãn hiệu của bên thứ ba ngay cả khi nhãn hiệu đó đăng ký và sử dụng cho các hàng hóa và dịch vụ không giống với hàng hóa/dịch vụ mang nhãn hiệu nổi tiếng. Quy định này ngăn chặn các hành vi đăng ký nhãn hiệu không trung thực, khi các bên thứ ba cố tình đăng ký nhãn hiệu nhằm lợi dụng danh tiếng của nhãn hiệu nổi tiếng để trục lợi bất chính.</w:t>
      </w:r>
    </w:p>
    <w:p w14:paraId="6A0744A8"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p>
    <w:p w14:paraId="33E1C044"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Để giành thắng lợi trong các vụ phản đối hoặc hủy bỏ hiệu lực nhãn hiệu dựa trên quyền đối với “nhãn hiệu nổi tiếng”, cần phải cung cấp các bằng chứng</w:t>
      </w:r>
      <w:r>
        <w:rPr>
          <w:rFonts w:ascii="Arial" w:hAnsi="Arial" w:cs="Arial"/>
          <w:color w:val="0D0D0D"/>
          <w:sz w:val="20"/>
          <w:szCs w:val="20"/>
          <w:shd w:val="clear" w:color="auto" w:fill="FFFFFF"/>
        </w:rPr>
        <w:t xml:space="preserve"> chứng minh</w:t>
      </w:r>
      <w:r w:rsidRPr="00710443">
        <w:rPr>
          <w:rFonts w:ascii="Arial" w:hAnsi="Arial" w:cs="Arial"/>
          <w:color w:val="0D0D0D"/>
          <w:sz w:val="20"/>
          <w:szCs w:val="20"/>
          <w:shd w:val="clear" w:color="auto" w:fill="FFFFFF"/>
        </w:rPr>
        <w:t xml:space="preserve"> theo quy định tại </w:t>
      </w:r>
      <w:r w:rsidRPr="00C2180A">
        <w:rPr>
          <w:rFonts w:ascii="Arial" w:hAnsi="Arial" w:cs="Arial"/>
          <w:b/>
          <w:bCs/>
          <w:color w:val="0D0D0D"/>
          <w:sz w:val="20"/>
          <w:szCs w:val="20"/>
          <w:shd w:val="clear" w:color="auto" w:fill="FFFFFF"/>
        </w:rPr>
        <w:t>Điều 75</w:t>
      </w:r>
      <w:r w:rsidRPr="00710443">
        <w:rPr>
          <w:rFonts w:ascii="Arial" w:hAnsi="Arial" w:cs="Arial"/>
          <w:color w:val="0D0D0D"/>
          <w:sz w:val="20"/>
          <w:szCs w:val="20"/>
          <w:shd w:val="clear" w:color="auto" w:fill="FFFFFF"/>
        </w:rPr>
        <w:t>. Lưu ý rằng,</w:t>
      </w:r>
      <w:r>
        <w:rPr>
          <w:rFonts w:ascii="Arial" w:hAnsi="Arial" w:cs="Arial"/>
          <w:color w:val="0D0D0D"/>
          <w:sz w:val="20"/>
          <w:szCs w:val="20"/>
          <w:shd w:val="clear" w:color="auto" w:fill="FFFFFF"/>
        </w:rPr>
        <w:t xml:space="preserve"> theo quy định được sửa đổi </w:t>
      </w:r>
      <w:r w:rsidRPr="00710443">
        <w:rPr>
          <w:rFonts w:ascii="Arial" w:hAnsi="Arial" w:cs="Arial"/>
          <w:color w:val="0D0D0D"/>
          <w:sz w:val="20"/>
          <w:szCs w:val="20"/>
          <w:shd w:val="clear" w:color="auto" w:fill="FFFFFF"/>
        </w:rPr>
        <w:t xml:space="preserve">tại Điều 75, nhãn hiệu </w:t>
      </w:r>
      <w:r w:rsidRPr="00C2180A">
        <w:rPr>
          <w:rFonts w:ascii="Arial" w:hAnsi="Arial" w:cs="Arial"/>
          <w:color w:val="0D0D0D"/>
          <w:sz w:val="20"/>
          <w:szCs w:val="20"/>
          <w:u w:val="single"/>
          <w:shd w:val="clear" w:color="auto" w:fill="FFFFFF"/>
        </w:rPr>
        <w:t>không nhất thiết</w:t>
      </w:r>
      <w:r w:rsidRPr="00710443">
        <w:rPr>
          <w:rFonts w:ascii="Arial" w:hAnsi="Arial" w:cs="Arial"/>
          <w:color w:val="0D0D0D"/>
          <w:sz w:val="20"/>
          <w:szCs w:val="20"/>
          <w:shd w:val="clear" w:color="auto" w:fill="FFFFFF"/>
        </w:rPr>
        <w:t xml:space="preserve"> phải đáp ứng “</w:t>
      </w:r>
      <w:r w:rsidRPr="00C2180A">
        <w:rPr>
          <w:rFonts w:ascii="Arial" w:hAnsi="Arial" w:cs="Arial"/>
          <w:b/>
          <w:bCs/>
          <w:color w:val="0D0D0D"/>
          <w:sz w:val="20"/>
          <w:szCs w:val="20"/>
          <w:shd w:val="clear" w:color="auto" w:fill="FFFFFF"/>
        </w:rPr>
        <w:t>tất cả</w:t>
      </w:r>
      <w:r w:rsidRPr="00710443">
        <w:rPr>
          <w:rFonts w:ascii="Arial" w:hAnsi="Arial" w:cs="Arial"/>
          <w:color w:val="0D0D0D"/>
          <w:sz w:val="20"/>
          <w:szCs w:val="20"/>
          <w:shd w:val="clear" w:color="auto" w:fill="FFFFFF"/>
        </w:rPr>
        <w:t>” các tiêu chí mới được coi là nổi tiếng. Việc đáp ứng “</w:t>
      </w:r>
      <w:r w:rsidRPr="00C2180A">
        <w:rPr>
          <w:rFonts w:ascii="Arial" w:hAnsi="Arial" w:cs="Arial"/>
          <w:b/>
          <w:bCs/>
          <w:color w:val="0D0D0D"/>
          <w:sz w:val="20"/>
          <w:szCs w:val="20"/>
          <w:shd w:val="clear" w:color="auto" w:fill="FFFFFF"/>
        </w:rPr>
        <w:t>một số</w:t>
      </w:r>
      <w:r w:rsidRPr="00710443">
        <w:rPr>
          <w:rFonts w:ascii="Arial" w:hAnsi="Arial" w:cs="Arial"/>
          <w:color w:val="0D0D0D"/>
          <w:sz w:val="20"/>
          <w:szCs w:val="20"/>
          <w:shd w:val="clear" w:color="auto" w:fill="FFFFFF"/>
        </w:rPr>
        <w:t xml:space="preserve">” tiêu chí nhất định </w:t>
      </w:r>
      <w:r w:rsidRPr="00C2180A">
        <w:rPr>
          <w:rFonts w:ascii="Arial" w:hAnsi="Arial" w:cs="Arial"/>
          <w:color w:val="0D0D0D"/>
          <w:sz w:val="20"/>
          <w:szCs w:val="20"/>
          <w:u w:val="single"/>
          <w:shd w:val="clear" w:color="auto" w:fill="FFFFFF"/>
        </w:rPr>
        <w:t>có thể đủ để xác định một nhãn hiệu là nổi tiếng</w:t>
      </w:r>
      <w:r w:rsidRPr="00710443">
        <w:rPr>
          <w:rFonts w:ascii="Arial" w:hAnsi="Arial" w:cs="Arial"/>
          <w:color w:val="0D0D0D"/>
          <w:sz w:val="20"/>
          <w:szCs w:val="20"/>
          <w:shd w:val="clear" w:color="auto" w:fill="FFFFFF"/>
        </w:rPr>
        <w:t xml:space="preserve">. Điều này cho phép quá trình đánh giá linh hoạt và phù hợp với từng trường hợp cụ thể. Cục SHTT có quyền </w:t>
      </w:r>
      <w:r>
        <w:rPr>
          <w:rFonts w:ascii="Arial" w:hAnsi="Arial" w:cs="Arial"/>
          <w:color w:val="0D0D0D"/>
          <w:sz w:val="20"/>
          <w:szCs w:val="20"/>
          <w:shd w:val="clear" w:color="auto" w:fill="FFFFFF"/>
        </w:rPr>
        <w:t xml:space="preserve">xem xét, công nhận </w:t>
      </w:r>
      <w:r w:rsidRPr="00710443">
        <w:rPr>
          <w:rFonts w:ascii="Arial" w:hAnsi="Arial" w:cs="Arial"/>
          <w:color w:val="0D0D0D"/>
          <w:sz w:val="20"/>
          <w:szCs w:val="20"/>
          <w:shd w:val="clear" w:color="auto" w:fill="FFFFFF"/>
        </w:rPr>
        <w:t>liệu nhãn hiệu có đáp ứng các tiêu chuẩn bảo hộ của nhãn hiệu nổi tiếng hay không, dựa trên “</w:t>
      </w:r>
      <w:r w:rsidRPr="00C2180A">
        <w:rPr>
          <w:rFonts w:ascii="Arial" w:hAnsi="Arial" w:cs="Arial"/>
          <w:b/>
          <w:bCs/>
          <w:color w:val="0D0D0D"/>
          <w:sz w:val="20"/>
          <w:szCs w:val="20"/>
          <w:shd w:val="clear" w:color="auto" w:fill="FFFFFF"/>
        </w:rPr>
        <w:t>một số</w:t>
      </w:r>
      <w:r w:rsidRPr="00710443">
        <w:rPr>
          <w:rFonts w:ascii="Arial" w:hAnsi="Arial" w:cs="Arial"/>
          <w:color w:val="0D0D0D"/>
          <w:sz w:val="20"/>
          <w:szCs w:val="20"/>
          <w:shd w:val="clear" w:color="auto" w:fill="FFFFFF"/>
        </w:rPr>
        <w:t>” hoặc “</w:t>
      </w:r>
      <w:r w:rsidRPr="00C2180A">
        <w:rPr>
          <w:rFonts w:ascii="Arial" w:hAnsi="Arial" w:cs="Arial"/>
          <w:b/>
          <w:bCs/>
          <w:color w:val="0D0D0D"/>
          <w:sz w:val="20"/>
          <w:szCs w:val="20"/>
          <w:shd w:val="clear" w:color="auto" w:fill="FFFFFF"/>
        </w:rPr>
        <w:t>tất cả</w:t>
      </w:r>
      <w:r w:rsidRPr="00710443">
        <w:rPr>
          <w:rFonts w:ascii="Arial" w:hAnsi="Arial" w:cs="Arial"/>
          <w:color w:val="0D0D0D"/>
          <w:sz w:val="20"/>
          <w:szCs w:val="20"/>
          <w:shd w:val="clear" w:color="auto" w:fill="FFFFFF"/>
        </w:rPr>
        <w:t>” các tiêu chí được nêu tại Điều 75.</w:t>
      </w:r>
    </w:p>
    <w:p w14:paraId="7699C55E" w14:textId="77777777" w:rsidR="007F7E18" w:rsidRPr="00710443" w:rsidRDefault="007F7E18" w:rsidP="007F7E18">
      <w:pPr>
        <w:spacing w:after="0" w:line="240" w:lineRule="auto"/>
        <w:jc w:val="both"/>
        <w:rPr>
          <w:rFonts w:ascii="Arial" w:hAnsi="Arial" w:cs="Arial"/>
          <w:color w:val="0D0D0D"/>
          <w:shd w:val="clear" w:color="auto" w:fill="FFFFFF"/>
        </w:rPr>
      </w:pPr>
    </w:p>
    <w:p w14:paraId="0435B118" w14:textId="77777777" w:rsidR="007F7E18" w:rsidRPr="00710443" w:rsidRDefault="007F7E18" w:rsidP="007F7E18">
      <w:pPr>
        <w:spacing w:after="0" w:line="240" w:lineRule="auto"/>
        <w:jc w:val="both"/>
        <w:rPr>
          <w:rFonts w:ascii="Arial" w:hAnsi="Arial" w:cs="Arial"/>
          <w:color w:val="000000"/>
          <w:shd w:val="clear" w:color="auto" w:fill="FFFFFF"/>
        </w:rPr>
      </w:pPr>
      <w:r w:rsidRPr="00710443">
        <w:rPr>
          <w:rFonts w:ascii="Arial" w:eastAsia="Times New Roman" w:hAnsi="Arial" w:cs="Arial"/>
          <w:b/>
          <w:bCs/>
        </w:rPr>
        <w:t xml:space="preserve">[iv] </w:t>
      </w:r>
      <w:r w:rsidRPr="00710443">
        <w:rPr>
          <w:rStyle w:val="Strong"/>
          <w:rFonts w:ascii="Arial" w:hAnsi="Arial" w:cs="Arial"/>
          <w:color w:val="000000"/>
          <w:bdr w:val="none" w:sz="0" w:space="0" w:color="auto" w:frame="1"/>
          <w:shd w:val="clear" w:color="auto" w:fill="FFFFFF"/>
        </w:rPr>
        <w:t>Nhãn hiệu chưa đăng ký nhưng đã được sử dụng và thừa nhận rộng rãi</w:t>
      </w:r>
    </w:p>
    <w:p w14:paraId="1AD7A8A2"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p>
    <w:p w14:paraId="5E6D0A31" w14:textId="77777777" w:rsidR="007F7E18" w:rsidRDefault="007F7E18" w:rsidP="007F7E18">
      <w:pPr>
        <w:spacing w:after="0" w:line="240" w:lineRule="auto"/>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 xml:space="preserve">Một nhãn hiệu </w:t>
      </w:r>
      <w:r w:rsidRPr="00C2180A">
        <w:rPr>
          <w:rFonts w:ascii="Arial" w:hAnsi="Arial" w:cs="Arial"/>
          <w:color w:val="0D0D0D"/>
          <w:sz w:val="20"/>
          <w:szCs w:val="20"/>
          <w:u w:val="single"/>
          <w:shd w:val="clear" w:color="auto" w:fill="FFFFFF"/>
        </w:rPr>
        <w:t>dù chưa được đăng ký</w:t>
      </w:r>
      <w:r w:rsidRPr="00710443">
        <w:rPr>
          <w:rFonts w:ascii="Arial" w:hAnsi="Arial" w:cs="Arial"/>
          <w:color w:val="0D0D0D"/>
          <w:sz w:val="20"/>
          <w:szCs w:val="20"/>
          <w:shd w:val="clear" w:color="auto" w:fill="FFFFFF"/>
        </w:rPr>
        <w:t xml:space="preserve"> vẫn có thể là cơ sở để phản đối hay hủy bỏ hiệu lực nhãn hiệu của người khác nếu đã được “</w:t>
      </w:r>
      <w:r w:rsidRPr="00C2180A">
        <w:rPr>
          <w:rFonts w:ascii="Arial" w:hAnsi="Arial" w:cs="Arial"/>
          <w:b/>
          <w:bCs/>
          <w:color w:val="0D0D0D"/>
          <w:sz w:val="20"/>
          <w:szCs w:val="20"/>
          <w:shd w:val="clear" w:color="auto" w:fill="FFFFFF"/>
        </w:rPr>
        <w:t>sử dụng</w:t>
      </w:r>
      <w:r w:rsidRPr="00710443">
        <w:rPr>
          <w:rFonts w:ascii="Arial" w:hAnsi="Arial" w:cs="Arial"/>
          <w:color w:val="0D0D0D"/>
          <w:sz w:val="20"/>
          <w:szCs w:val="20"/>
          <w:shd w:val="clear" w:color="auto" w:fill="FFFFFF"/>
        </w:rPr>
        <w:t>” và “</w:t>
      </w:r>
      <w:r w:rsidRPr="00C2180A">
        <w:rPr>
          <w:rFonts w:ascii="Arial" w:hAnsi="Arial" w:cs="Arial"/>
          <w:b/>
          <w:bCs/>
          <w:color w:val="0D0D0D"/>
          <w:sz w:val="20"/>
          <w:szCs w:val="20"/>
          <w:shd w:val="clear" w:color="auto" w:fill="FFFFFF"/>
        </w:rPr>
        <w:t>thừa nhận rộng rãi</w:t>
      </w:r>
      <w:r w:rsidRPr="00710443">
        <w:rPr>
          <w:rFonts w:ascii="Arial" w:hAnsi="Arial" w:cs="Arial"/>
          <w:color w:val="0D0D0D"/>
          <w:sz w:val="20"/>
          <w:szCs w:val="20"/>
          <w:shd w:val="clear" w:color="auto" w:fill="FFFFFF"/>
        </w:rPr>
        <w:t>” tại Việt Nam (</w:t>
      </w:r>
      <w:r w:rsidRPr="00C2180A">
        <w:rPr>
          <w:rFonts w:ascii="Arial" w:hAnsi="Arial" w:cs="Arial"/>
          <w:b/>
          <w:bCs/>
          <w:color w:val="0D0D0D"/>
          <w:sz w:val="20"/>
          <w:szCs w:val="20"/>
          <w:shd w:val="clear" w:color="auto" w:fill="FFFFFF"/>
        </w:rPr>
        <w:t>Điều 74.2g</w:t>
      </w:r>
      <w:r w:rsidRPr="00710443">
        <w:rPr>
          <w:rFonts w:ascii="Arial" w:hAnsi="Arial" w:cs="Arial"/>
          <w:color w:val="0D0D0D"/>
          <w:sz w:val="20"/>
          <w:szCs w:val="20"/>
          <w:shd w:val="clear" w:color="auto" w:fill="FFFFFF"/>
        </w:rPr>
        <w:t xml:space="preserve">). </w:t>
      </w:r>
    </w:p>
    <w:p w14:paraId="182CF49C"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p>
    <w:p w14:paraId="0FB0D35A"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r w:rsidRPr="00710443">
        <w:rPr>
          <w:rFonts w:ascii="Arial" w:hAnsi="Arial" w:cs="Arial"/>
          <w:color w:val="0D0D0D"/>
          <w:sz w:val="20"/>
          <w:szCs w:val="20"/>
          <w:shd w:val="clear" w:color="auto" w:fill="FFFFFF"/>
        </w:rPr>
        <w:t xml:space="preserve">Điều luật này cho phép chủ sở hữu đích thực, dù chưa đăng ký nhãn hiệu tại Việt Nam, vẫn có thể can thiệp sớm vào quá trình đăng ký nhãn hiệu có khả năng vi phạm, ngăn cản nhãn hiệu đó được bảo hộ và gia nhập thị trường. Để thực hiện điều này, chủ sở hữu phải chứng minh rằng nhãn hiệu của mình đã được </w:t>
      </w:r>
      <w:hyperlink r:id="rId16" w:history="1">
        <w:r w:rsidRPr="00F53666">
          <w:rPr>
            <w:rStyle w:val="Hyperlink"/>
            <w:rFonts w:ascii="Arial" w:hAnsi="Arial" w:cs="Arial"/>
            <w:sz w:val="20"/>
            <w:szCs w:val="20"/>
            <w:shd w:val="clear" w:color="auto" w:fill="FFFFFF"/>
          </w:rPr>
          <w:t>“sử dụng” và “thừa nhận rộng rãi”</w:t>
        </w:r>
      </w:hyperlink>
      <w:r w:rsidRPr="00710443">
        <w:rPr>
          <w:rFonts w:ascii="Arial" w:hAnsi="Arial" w:cs="Arial"/>
          <w:color w:val="0D0D0D"/>
          <w:sz w:val="20"/>
          <w:szCs w:val="20"/>
          <w:shd w:val="clear" w:color="auto" w:fill="FFFFFF"/>
        </w:rPr>
        <w:t xml:space="preserve"> cho hàng hóa hoặc dịch vụ</w:t>
      </w:r>
      <w:r>
        <w:rPr>
          <w:rFonts w:ascii="Arial" w:hAnsi="Arial" w:cs="Arial"/>
          <w:color w:val="0D0D0D"/>
          <w:sz w:val="20"/>
          <w:szCs w:val="20"/>
          <w:shd w:val="clear" w:color="auto" w:fill="FFFFFF"/>
        </w:rPr>
        <w:t xml:space="preserve"> tương tự</w:t>
      </w:r>
      <w:r w:rsidRPr="00710443">
        <w:rPr>
          <w:rFonts w:ascii="Arial" w:hAnsi="Arial" w:cs="Arial"/>
          <w:color w:val="0D0D0D"/>
          <w:sz w:val="20"/>
          <w:szCs w:val="20"/>
          <w:shd w:val="clear" w:color="auto" w:fill="FFFFFF"/>
        </w:rPr>
        <w:t xml:space="preserve"> tại Việt Nam, giúp cho nhãn hiệu đạt được mức độ nhận biết và công nhận đáng kể trong cộng đồng liên quan thông qua việc sử dụng rộng rãi.</w:t>
      </w:r>
    </w:p>
    <w:p w14:paraId="0DA8CC89"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p>
    <w:p w14:paraId="1FBB5706" w14:textId="77777777" w:rsidR="007F7E18" w:rsidRPr="00710443" w:rsidRDefault="007F7E18" w:rsidP="007F7E18">
      <w:pPr>
        <w:spacing w:after="0" w:line="240" w:lineRule="auto"/>
        <w:jc w:val="both"/>
        <w:rPr>
          <w:rFonts w:ascii="Arial" w:hAnsi="Arial" w:cs="Arial"/>
          <w:b/>
          <w:bCs/>
          <w:color w:val="0D0D0D"/>
          <w:shd w:val="clear" w:color="auto" w:fill="FFFFFF"/>
        </w:rPr>
      </w:pPr>
      <w:r w:rsidRPr="00710443">
        <w:rPr>
          <w:rFonts w:ascii="Arial" w:hAnsi="Arial" w:cs="Arial"/>
          <w:b/>
          <w:bCs/>
          <w:color w:val="0D0D0D"/>
          <w:shd w:val="clear" w:color="auto" w:fill="FFFFFF"/>
        </w:rPr>
        <w:t>[v] Tên thương mại</w:t>
      </w:r>
    </w:p>
    <w:p w14:paraId="71063DF2" w14:textId="77777777" w:rsidR="007F7E18" w:rsidRDefault="007F7E18" w:rsidP="007F7E18">
      <w:pPr>
        <w:spacing w:after="0" w:line="240" w:lineRule="auto"/>
        <w:jc w:val="both"/>
        <w:rPr>
          <w:rFonts w:ascii="Arial" w:hAnsi="Arial" w:cs="Arial"/>
          <w:color w:val="000000"/>
          <w:sz w:val="20"/>
          <w:szCs w:val="20"/>
          <w:shd w:val="clear" w:color="auto" w:fill="FFFFFF"/>
        </w:rPr>
      </w:pPr>
    </w:p>
    <w:p w14:paraId="178352AB" w14:textId="77777777" w:rsidR="007F7E18" w:rsidRPr="00710443" w:rsidRDefault="007F7E18" w:rsidP="007F7E18">
      <w:pPr>
        <w:spacing w:after="0" w:line="240" w:lineRule="auto"/>
        <w:jc w:val="both"/>
        <w:rPr>
          <w:rFonts w:ascii="Arial" w:hAnsi="Arial" w:cs="Arial"/>
          <w:color w:val="000000"/>
          <w:sz w:val="20"/>
          <w:szCs w:val="20"/>
          <w:shd w:val="clear" w:color="auto" w:fill="FFFFFF"/>
        </w:rPr>
      </w:pPr>
      <w:r w:rsidRPr="00710443">
        <w:rPr>
          <w:rFonts w:ascii="Arial" w:hAnsi="Arial" w:cs="Arial"/>
          <w:color w:val="000000"/>
          <w:sz w:val="20"/>
          <w:szCs w:val="20"/>
          <w:shd w:val="clear" w:color="auto" w:fill="FFFFFF"/>
        </w:rPr>
        <w:t>Lập luận về quyền đối với “</w:t>
      </w:r>
      <w:hyperlink r:id="rId17" w:tgtFrame="_blank" w:history="1">
        <w:r w:rsidRPr="00EB48AA">
          <w:rPr>
            <w:rStyle w:val="Strong"/>
            <w:rFonts w:ascii="Arial" w:hAnsi="Arial" w:cs="Arial"/>
            <w:color w:val="0000FF"/>
            <w:sz w:val="20"/>
            <w:szCs w:val="20"/>
            <w:bdr w:val="none" w:sz="0" w:space="0" w:color="auto" w:frame="1"/>
            <w:shd w:val="clear" w:color="auto" w:fill="FFFFFF"/>
          </w:rPr>
          <w:t>Tên thương mại</w:t>
        </w:r>
      </w:hyperlink>
      <w:r w:rsidRPr="00710443">
        <w:rPr>
          <w:rFonts w:ascii="Arial" w:hAnsi="Arial" w:cs="Arial"/>
          <w:color w:val="000000"/>
          <w:sz w:val="20"/>
          <w:szCs w:val="20"/>
          <w:shd w:val="clear" w:color="auto" w:fill="FFFFFF"/>
        </w:rPr>
        <w:t>” có thể là một lập luận hữu ích và hiệu quả để phản đối</w:t>
      </w:r>
      <w:r>
        <w:rPr>
          <w:rFonts w:ascii="Arial" w:hAnsi="Arial" w:cs="Arial"/>
          <w:color w:val="000000"/>
          <w:sz w:val="20"/>
          <w:szCs w:val="20"/>
          <w:shd w:val="clear" w:color="auto" w:fill="FFFFFF"/>
        </w:rPr>
        <w:t xml:space="preserve"> và/hoặc </w:t>
      </w:r>
      <w:r w:rsidRPr="00710443">
        <w:rPr>
          <w:rFonts w:ascii="Arial" w:hAnsi="Arial" w:cs="Arial"/>
          <w:color w:val="000000"/>
          <w:sz w:val="20"/>
          <w:szCs w:val="20"/>
          <w:shd w:val="clear" w:color="auto" w:fill="FFFFFF"/>
        </w:rPr>
        <w:t xml:space="preserve">hủy bỏ nhãn hiệu của bên thứ ba trong trường hợp chủ nhãn hiệu đích thực </w:t>
      </w:r>
      <w:r w:rsidRPr="00C2180A">
        <w:rPr>
          <w:rFonts w:ascii="Arial" w:hAnsi="Arial" w:cs="Arial"/>
          <w:color w:val="000000"/>
          <w:sz w:val="20"/>
          <w:szCs w:val="20"/>
          <w:u w:val="single"/>
          <w:shd w:val="clear" w:color="auto" w:fill="FFFFFF"/>
        </w:rPr>
        <w:t>chưa xác lập quyền đối với nhãn hiệu</w:t>
      </w:r>
      <w:r w:rsidRPr="00710443">
        <w:rPr>
          <w:rFonts w:ascii="Arial" w:hAnsi="Arial" w:cs="Arial"/>
          <w:color w:val="000000"/>
          <w:sz w:val="20"/>
          <w:szCs w:val="20"/>
          <w:shd w:val="clear" w:color="auto" w:fill="FFFFFF"/>
        </w:rPr>
        <w:t xml:space="preserve"> của họ tại Việt Nam.</w:t>
      </w:r>
    </w:p>
    <w:p w14:paraId="24073760" w14:textId="77777777" w:rsidR="007F7E18" w:rsidRPr="00710443" w:rsidRDefault="007F7E18" w:rsidP="007F7E18">
      <w:pPr>
        <w:spacing w:after="0" w:line="240" w:lineRule="auto"/>
        <w:jc w:val="both"/>
        <w:rPr>
          <w:rFonts w:ascii="Arial" w:hAnsi="Arial" w:cs="Arial"/>
          <w:color w:val="000000"/>
          <w:sz w:val="20"/>
          <w:szCs w:val="20"/>
          <w:shd w:val="clear" w:color="auto" w:fill="FFFFFF"/>
        </w:rPr>
      </w:pPr>
    </w:p>
    <w:p w14:paraId="43E41BC4" w14:textId="77777777" w:rsidR="007F7E18" w:rsidRPr="00710443" w:rsidRDefault="007F7E18" w:rsidP="007F7E18">
      <w:pPr>
        <w:spacing w:after="0" w:line="240" w:lineRule="auto"/>
        <w:jc w:val="both"/>
        <w:rPr>
          <w:rFonts w:ascii="Arial" w:hAnsi="Arial" w:cs="Arial"/>
          <w:color w:val="0D0D0D"/>
          <w:sz w:val="20"/>
          <w:szCs w:val="20"/>
          <w:shd w:val="clear" w:color="auto" w:fill="FFFFFF"/>
        </w:rPr>
      </w:pPr>
      <w:r w:rsidRPr="00710443">
        <w:rPr>
          <w:rFonts w:ascii="Arial" w:hAnsi="Arial" w:cs="Arial"/>
          <w:color w:val="000000"/>
          <w:sz w:val="20"/>
          <w:szCs w:val="20"/>
          <w:shd w:val="clear" w:color="auto" w:fill="FFFFFF"/>
        </w:rPr>
        <w:t xml:space="preserve">Cơ chế xác lập quyền đối với tên thương mại tại Việt Nam là thông qua quá trình </w:t>
      </w:r>
      <w:r w:rsidRPr="00C2180A">
        <w:rPr>
          <w:rFonts w:ascii="Arial" w:hAnsi="Arial" w:cs="Arial"/>
          <w:color w:val="000000"/>
          <w:sz w:val="20"/>
          <w:szCs w:val="20"/>
          <w:u w:val="single"/>
          <w:shd w:val="clear" w:color="auto" w:fill="FFFFFF"/>
        </w:rPr>
        <w:t>sử dụng hợp pháp</w:t>
      </w:r>
      <w:r w:rsidRPr="00710443">
        <w:rPr>
          <w:rFonts w:ascii="Arial" w:hAnsi="Arial" w:cs="Arial"/>
          <w:color w:val="000000"/>
          <w:sz w:val="20"/>
          <w:szCs w:val="20"/>
          <w:shd w:val="clear" w:color="auto" w:fill="FFFFFF"/>
        </w:rPr>
        <w:t xml:space="preserve"> tên thương mại trong kinh doanh, mà không dựa vào thủ tục đăng ký như nhãn hiệu. Quyền sở hữu công nghiệp đối với tên thương mại được xác lập trên cơ sở sử dụng hợp pháp tên thương mại đó. </w:t>
      </w:r>
      <w:r w:rsidRPr="00C2180A">
        <w:rPr>
          <w:rFonts w:ascii="Arial" w:hAnsi="Arial" w:cs="Arial"/>
          <w:b/>
          <w:bCs/>
          <w:color w:val="000000"/>
          <w:sz w:val="20"/>
          <w:szCs w:val="20"/>
          <w:shd w:val="clear" w:color="auto" w:fill="FFFFFF"/>
        </w:rPr>
        <w:t>Điều 74.2(k)</w:t>
      </w:r>
      <w:r w:rsidRPr="00710443">
        <w:rPr>
          <w:rFonts w:ascii="Arial" w:hAnsi="Arial" w:cs="Arial"/>
          <w:color w:val="000000"/>
          <w:sz w:val="20"/>
          <w:szCs w:val="20"/>
          <w:shd w:val="clear" w:color="auto" w:fill="FFFFFF"/>
        </w:rPr>
        <w:t xml:space="preserve"> Luật SHTT quy định, nhãn hiệu sẽ bị từ chối bảo hộ nếu “</w:t>
      </w:r>
      <w:r w:rsidRPr="00710443">
        <w:rPr>
          <w:rStyle w:val="Emphasis"/>
          <w:rFonts w:ascii="Arial" w:hAnsi="Arial" w:cs="Arial"/>
          <w:color w:val="000000"/>
          <w:sz w:val="20"/>
          <w:szCs w:val="20"/>
          <w:bdr w:val="none" w:sz="0" w:space="0" w:color="auto" w:frame="1"/>
          <w:shd w:val="clear" w:color="auto" w:fill="FFFFFF"/>
        </w:rPr>
        <w:t>trùng hoặc tương tự với tên thương mại đang được sử dụng của người khác</w:t>
      </w:r>
      <w:r w:rsidRPr="00710443">
        <w:rPr>
          <w:rFonts w:ascii="Arial" w:hAnsi="Arial" w:cs="Arial"/>
          <w:color w:val="000000"/>
          <w:sz w:val="20"/>
          <w:szCs w:val="20"/>
          <w:shd w:val="clear" w:color="auto" w:fill="FFFFFF"/>
        </w:rPr>
        <w:t>”. Như vậy, trong trường hợp nhãn hiệu của chủ sở hữu nhãn hiệu đích thực có nguồn gốc/được hình thành từ tên thương mại của mình, nếu chưa xác lập được quyền đối với nhãn hiệu, chủ nhãn hiệu đích thực có thể dựa vào quyền đối với tên thương mại của họ để phản đối hoặc yêu cầu hủy bỏ hiệu lực nhãn hiệu của bên thứ ba. Điều kiện tiên quyết để chứng minh quyền đối với tên thương mại đã được xác lập tại Việt Nam là tên thương mại đó đã được sử dụng trong thực tế thương mại tại Việt Nam.</w:t>
      </w:r>
    </w:p>
    <w:p w14:paraId="210A0965" w14:textId="77777777" w:rsidR="007F7E18" w:rsidRPr="00710443" w:rsidRDefault="007F7E18" w:rsidP="007F7E18">
      <w:pPr>
        <w:spacing w:after="0" w:line="240" w:lineRule="auto"/>
        <w:jc w:val="both"/>
        <w:rPr>
          <w:rFonts w:ascii="Arial" w:hAnsi="Arial" w:cs="Arial"/>
          <w:sz w:val="20"/>
          <w:szCs w:val="20"/>
        </w:rPr>
      </w:pPr>
    </w:p>
    <w:p w14:paraId="19171D58" w14:textId="77777777" w:rsidR="007F7E18" w:rsidRPr="00710443" w:rsidRDefault="007F7E18" w:rsidP="007F7E18">
      <w:pPr>
        <w:spacing w:after="0" w:line="240" w:lineRule="auto"/>
        <w:jc w:val="both"/>
        <w:rPr>
          <w:rFonts w:ascii="Arial" w:hAnsi="Arial" w:cs="Arial"/>
          <w:b/>
          <w:bCs/>
          <w:color w:val="0D0D0D"/>
          <w:shd w:val="clear" w:color="auto" w:fill="FFFFFF"/>
        </w:rPr>
      </w:pPr>
      <w:r w:rsidRPr="00710443">
        <w:rPr>
          <w:rFonts w:ascii="Arial" w:hAnsi="Arial" w:cs="Arial"/>
          <w:b/>
          <w:bCs/>
          <w:color w:val="0D0D0D"/>
          <w:shd w:val="clear" w:color="auto" w:fill="FFFFFF"/>
        </w:rPr>
        <w:t>[vi] Quyền tác giả</w:t>
      </w:r>
    </w:p>
    <w:p w14:paraId="26CD6E8B" w14:textId="77777777" w:rsidR="007F7E18" w:rsidRPr="00710443" w:rsidRDefault="007F7E18" w:rsidP="007F7E18">
      <w:pPr>
        <w:spacing w:after="0" w:line="240" w:lineRule="auto"/>
        <w:jc w:val="both"/>
        <w:rPr>
          <w:rFonts w:ascii="Arial" w:hAnsi="Arial" w:cs="Arial"/>
          <w:sz w:val="20"/>
          <w:szCs w:val="20"/>
        </w:rPr>
      </w:pPr>
    </w:p>
    <w:p w14:paraId="32169F77" w14:textId="255E240C" w:rsidR="007F7E18" w:rsidRDefault="00357460" w:rsidP="007F7E18">
      <w:pPr>
        <w:spacing w:after="0" w:line="240" w:lineRule="auto"/>
        <w:jc w:val="both"/>
        <w:rPr>
          <w:rFonts w:ascii="Arial" w:hAnsi="Arial" w:cs="Arial"/>
          <w:color w:val="0D0D0D"/>
          <w:sz w:val="20"/>
          <w:szCs w:val="20"/>
          <w:shd w:val="clear" w:color="auto" w:fill="FFFFFF"/>
        </w:rPr>
      </w:pPr>
      <w:r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7A360F76" wp14:editId="6116D570">
                <wp:simplePos x="0" y="0"/>
                <wp:positionH relativeFrom="column">
                  <wp:posOffset>6391275</wp:posOffset>
                </wp:positionH>
                <wp:positionV relativeFrom="paragraph">
                  <wp:posOffset>-292735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32DAA" w14:textId="77777777" w:rsidR="00357460" w:rsidRPr="00BA68B8" w:rsidRDefault="00357460" w:rsidP="00357460">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60F76" id="Rectangle 3" o:spid="_x0000_s1030" style="position:absolute;left:0;text-align:left;margin-left:503.25pt;margin-top:-23.05pt;width:27.3pt;height:81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WJoA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" fillcolor="#00b39c" strokecolor="#00b39c" strokeweight="0">
                <v:textbox style="layout-flow:vertical">
                  <w:txbxContent>
                    <w:p w14:paraId="5A832DAA" w14:textId="77777777" w:rsidR="00357460" w:rsidRPr="00BA68B8" w:rsidRDefault="00357460" w:rsidP="00357460">
                      <w:pPr>
                        <w:spacing w:after="0" w:line="240" w:lineRule="auto"/>
                        <w:rPr>
                          <w:rFonts w:ascii="Arial" w:hAnsi="Arial" w:cs="Arial"/>
                          <w:b/>
                          <w:color w:val="FFFFFF" w:themeColor="background1"/>
                          <w:sz w:val="20"/>
                          <w:szCs w:val="20"/>
                        </w:rPr>
                      </w:pPr>
                      <w:r w:rsidRPr="00357460">
                        <w:rPr>
                          <w:rFonts w:ascii="Arial" w:hAnsi="Arial" w:cs="Arial"/>
                          <w:b/>
                          <w:bCs/>
                          <w:color w:val="FFFFFF" w:themeColor="background1"/>
                          <w:sz w:val="20"/>
                          <w:szCs w:val="20"/>
                        </w:rPr>
                        <w:t>Nhãn hiệu bị đăng ký trái phép tại Việt Nam</w:t>
                      </w:r>
                    </w:p>
                  </w:txbxContent>
                </v:textbox>
              </v:rect>
            </w:pict>
          </mc:Fallback>
        </mc:AlternateContent>
      </w:r>
      <w:r w:rsidR="007F7E18">
        <w:rPr>
          <w:rFonts w:ascii="Arial" w:hAnsi="Arial" w:cs="Arial"/>
          <w:color w:val="0D0D0D"/>
          <w:sz w:val="20"/>
          <w:szCs w:val="20"/>
          <w:shd w:val="clear" w:color="auto" w:fill="FFFFFF"/>
        </w:rPr>
        <w:t xml:space="preserve">Trong một số trường hợp nhất định, quyền tác giả sẽ là cứu cánh cho chủ sở hữu nhãn hiệu đòi lại quyền nhãn hiệu của mình. Trên thực tế, một nhãn hiệu có thể đồng thời thỏa mãn các tiêu chí để được đăng ký dưới dạng: (i) nhãn hiệu, (ii) kiểu dáng công nghiệp và/hoặc (iii) bản quyền. </w:t>
      </w:r>
    </w:p>
    <w:p w14:paraId="28F07152" w14:textId="0C28DF37" w:rsidR="007F7E18" w:rsidRDefault="007F7E18" w:rsidP="007F7E18">
      <w:pPr>
        <w:spacing w:after="0" w:line="240" w:lineRule="auto"/>
        <w:jc w:val="both"/>
        <w:rPr>
          <w:rFonts w:ascii="Arial" w:hAnsi="Arial" w:cs="Arial"/>
          <w:color w:val="0D0D0D"/>
          <w:sz w:val="20"/>
          <w:szCs w:val="20"/>
          <w:shd w:val="clear" w:color="auto" w:fill="FFFFFF"/>
        </w:rPr>
      </w:pPr>
    </w:p>
    <w:p w14:paraId="2B382F81" w14:textId="7C728BA1" w:rsidR="007F7E18" w:rsidRPr="0022244E" w:rsidRDefault="007F7E18" w:rsidP="007F7E18">
      <w:pPr>
        <w:spacing w:after="0" w:line="240" w:lineRule="auto"/>
        <w:jc w:val="both"/>
        <w:rPr>
          <w:rFonts w:ascii="Arial" w:hAnsi="Arial" w:cs="Arial"/>
          <w:sz w:val="20"/>
          <w:szCs w:val="20"/>
        </w:rPr>
      </w:pPr>
      <w:r w:rsidRPr="00710443">
        <w:rPr>
          <w:rFonts w:ascii="Arial" w:hAnsi="Arial" w:cs="Arial"/>
          <w:color w:val="0D0D0D"/>
          <w:sz w:val="20"/>
          <w:szCs w:val="20"/>
          <w:shd w:val="clear" w:color="auto" w:fill="FFFFFF"/>
        </w:rPr>
        <w:t>Điều 73.7 cho phép chủ sở hữu bản quyền bảo vệ quyền SHTT của mình và ngăn chặn người khác đăng ký nhãn hiệu xâm phạm tác phẩm có bản quyền của họ. Theo quy định này, các dấu hiệu (</w:t>
      </w:r>
      <w:r w:rsidRPr="00C2180A">
        <w:rPr>
          <w:rFonts w:ascii="Arial" w:hAnsi="Arial" w:cs="Arial"/>
          <w:i/>
          <w:iCs/>
          <w:color w:val="0D0D0D"/>
          <w:sz w:val="20"/>
          <w:szCs w:val="20"/>
          <w:shd w:val="clear" w:color="auto" w:fill="FFFFFF"/>
        </w:rPr>
        <w:t>nhãn hiệu xin đăng ký</w:t>
      </w:r>
      <w:r w:rsidRPr="00710443">
        <w:rPr>
          <w:rFonts w:ascii="Arial" w:hAnsi="Arial" w:cs="Arial"/>
          <w:color w:val="0D0D0D"/>
          <w:sz w:val="20"/>
          <w:szCs w:val="20"/>
          <w:shd w:val="clear" w:color="auto" w:fill="FFFFFF"/>
        </w:rPr>
        <w:t xml:space="preserve">) chứa </w:t>
      </w:r>
      <w:r>
        <w:rPr>
          <w:rFonts w:ascii="Arial" w:hAnsi="Arial" w:cs="Arial"/>
          <w:color w:val="0D0D0D"/>
          <w:sz w:val="20"/>
          <w:szCs w:val="20"/>
          <w:shd w:val="clear" w:color="auto" w:fill="FFFFFF"/>
        </w:rPr>
        <w:t>“</w:t>
      </w:r>
      <w:r w:rsidRPr="00C2180A">
        <w:rPr>
          <w:rFonts w:ascii="Arial" w:hAnsi="Arial" w:cs="Arial"/>
          <w:b/>
          <w:bCs/>
          <w:color w:val="0D0D0D"/>
          <w:sz w:val="20"/>
          <w:szCs w:val="20"/>
          <w:shd w:val="clear" w:color="auto" w:fill="FFFFFF"/>
        </w:rPr>
        <w:t>bản sao</w:t>
      </w:r>
      <w:r>
        <w:rPr>
          <w:rFonts w:ascii="Arial" w:hAnsi="Arial" w:cs="Arial"/>
          <w:color w:val="0D0D0D"/>
          <w:sz w:val="20"/>
          <w:szCs w:val="20"/>
          <w:shd w:val="clear" w:color="auto" w:fill="FFFFFF"/>
        </w:rPr>
        <w:t>”</w:t>
      </w:r>
      <w:r w:rsidRPr="00710443">
        <w:rPr>
          <w:rFonts w:ascii="Arial" w:hAnsi="Arial" w:cs="Arial"/>
          <w:color w:val="0D0D0D"/>
          <w:sz w:val="20"/>
          <w:szCs w:val="20"/>
          <w:shd w:val="clear" w:color="auto" w:fill="FFFFFF"/>
        </w:rPr>
        <w:t xml:space="preserve"> của tác phẩm có bản quyền sẽ </w:t>
      </w:r>
      <w:r w:rsidRPr="0022244E">
        <w:rPr>
          <w:rFonts w:ascii="Arial" w:hAnsi="Arial" w:cs="Arial"/>
          <w:color w:val="0D0D0D"/>
          <w:sz w:val="20"/>
          <w:szCs w:val="20"/>
          <w:u w:val="single"/>
          <w:shd w:val="clear" w:color="auto" w:fill="FFFFFF"/>
        </w:rPr>
        <w:t>không đủ điều kiện để được bảo hộ nhãn hiệu</w:t>
      </w:r>
      <w:r w:rsidRPr="00710443">
        <w:rPr>
          <w:rFonts w:ascii="Arial" w:hAnsi="Arial" w:cs="Arial"/>
          <w:color w:val="0D0D0D"/>
          <w:sz w:val="20"/>
          <w:szCs w:val="20"/>
          <w:shd w:val="clear" w:color="auto" w:fill="FFFFFF"/>
        </w:rPr>
        <w:t>, trừ khi có sự cho phép của chủ sở hữu tác phẩm</w:t>
      </w:r>
      <w:r>
        <w:rPr>
          <w:rFonts w:ascii="Arial" w:hAnsi="Arial" w:cs="Arial"/>
          <w:color w:val="0D0D0D"/>
          <w:sz w:val="20"/>
          <w:szCs w:val="20"/>
          <w:shd w:val="clear" w:color="auto" w:fill="FFFFFF"/>
        </w:rPr>
        <w:t xml:space="preserve">. </w:t>
      </w:r>
      <w:r w:rsidRPr="0022244E">
        <w:rPr>
          <w:rFonts w:ascii="Arial" w:hAnsi="Arial" w:cs="Arial"/>
          <w:color w:val="000000"/>
          <w:sz w:val="20"/>
          <w:szCs w:val="20"/>
          <w:shd w:val="clear" w:color="auto" w:fill="FFFFFF"/>
        </w:rPr>
        <w:t xml:space="preserve">Quyền tác giả thường phát sinh trước quyền đối với nhãn hiệu và là cốt lõi của sự sáng tạo. Vụ </w:t>
      </w:r>
      <w:hyperlink r:id="rId18" w:history="1">
        <w:r w:rsidRPr="00FF5D5C">
          <w:rPr>
            <w:rStyle w:val="Hyperlink"/>
            <w:rFonts w:ascii="Arial" w:hAnsi="Arial" w:cs="Arial"/>
            <w:sz w:val="20"/>
            <w:szCs w:val="20"/>
            <w:shd w:val="clear" w:color="auto" w:fill="FFFFFF"/>
          </w:rPr>
          <w:t>phản đối nhãn hiệu của Công ty Musidor B.V</w:t>
        </w:r>
      </w:hyperlink>
      <w:r>
        <w:rPr>
          <w:rFonts w:ascii="Arial" w:hAnsi="Arial" w:cs="Arial"/>
          <w:color w:val="000000"/>
          <w:sz w:val="20"/>
          <w:szCs w:val="20"/>
          <w:shd w:val="clear" w:color="auto" w:fill="FFFFFF"/>
        </w:rPr>
        <w:t xml:space="preserve"> </w:t>
      </w:r>
      <w:r w:rsidRPr="0022244E">
        <w:rPr>
          <w:rFonts w:ascii="Arial" w:hAnsi="Arial" w:cs="Arial"/>
          <w:color w:val="000000"/>
          <w:sz w:val="20"/>
          <w:szCs w:val="20"/>
          <w:shd w:val="clear" w:color="auto" w:fill="FFFFFF"/>
        </w:rPr>
        <w:t>đã minh chứng cho điều này. Cụ thể, căn cứ về </w:t>
      </w:r>
      <w:r w:rsidRPr="0022244E">
        <w:rPr>
          <w:rStyle w:val="Strong"/>
          <w:rFonts w:ascii="Arial" w:hAnsi="Arial" w:cs="Arial"/>
          <w:color w:val="000000"/>
          <w:sz w:val="20"/>
          <w:szCs w:val="20"/>
          <w:bdr w:val="none" w:sz="0" w:space="0" w:color="auto" w:frame="1"/>
          <w:shd w:val="clear" w:color="auto" w:fill="FFFFFF"/>
        </w:rPr>
        <w:t>quyền tác giả có trước mới là căn cứ chủ yếu</w:t>
      </w:r>
      <w:r w:rsidRPr="0022244E">
        <w:rPr>
          <w:rFonts w:ascii="Arial" w:hAnsi="Arial" w:cs="Arial"/>
          <w:color w:val="000000"/>
          <w:sz w:val="20"/>
          <w:szCs w:val="20"/>
          <w:shd w:val="clear" w:color="auto" w:fill="FFFFFF"/>
        </w:rPr>
        <w:t xml:space="preserve"> để giúp Công ty </w:t>
      </w:r>
      <w:r>
        <w:rPr>
          <w:rFonts w:ascii="Arial" w:hAnsi="Arial" w:cs="Arial"/>
          <w:color w:val="000000"/>
          <w:sz w:val="20"/>
          <w:szCs w:val="20"/>
          <w:shd w:val="clear" w:color="auto" w:fill="FFFFFF"/>
        </w:rPr>
        <w:t xml:space="preserve">này </w:t>
      </w:r>
      <w:r w:rsidRPr="0022244E">
        <w:rPr>
          <w:rFonts w:ascii="Arial" w:hAnsi="Arial" w:cs="Arial"/>
          <w:color w:val="000000"/>
          <w:sz w:val="20"/>
          <w:szCs w:val="20"/>
          <w:shd w:val="clear" w:color="auto" w:fill="FFFFFF"/>
        </w:rPr>
        <w:t>đánh bại bên xâm phạm, việc bổ sung các bằng chứng chứng minh nhãn hiệu đồng thời là </w:t>
      </w:r>
      <w:r w:rsidRPr="0022244E">
        <w:rPr>
          <w:rStyle w:val="Strong"/>
          <w:rFonts w:ascii="Arial" w:hAnsi="Arial" w:cs="Arial"/>
          <w:color w:val="000000"/>
          <w:sz w:val="20"/>
          <w:szCs w:val="20"/>
          <w:bdr w:val="none" w:sz="0" w:space="0" w:color="auto" w:frame="1"/>
          <w:shd w:val="clear" w:color="auto" w:fill="FFFFFF"/>
        </w:rPr>
        <w:t>tác phẩm “Biểu tượng môi và lưỡi” của Musidor B.V. đã được biết đến một cách rộng rãi đóng vai trò là cơ sở tham chiếu </w:t>
      </w:r>
      <w:r w:rsidRPr="0022244E">
        <w:rPr>
          <w:rFonts w:ascii="Arial" w:hAnsi="Arial" w:cs="Arial"/>
          <w:color w:val="000000"/>
          <w:sz w:val="20"/>
          <w:szCs w:val="20"/>
          <w:shd w:val="clear" w:color="auto" w:fill="FFFFFF"/>
        </w:rPr>
        <w:t>củng cố vững chắc thêm căn cứ về quyền tác giả.</w:t>
      </w:r>
    </w:p>
    <w:p w14:paraId="2583441A" w14:textId="33FDA98C" w:rsidR="007F7E18" w:rsidRPr="00710443" w:rsidRDefault="007F7E18" w:rsidP="007F7E18">
      <w:pPr>
        <w:spacing w:after="0" w:line="240" w:lineRule="auto"/>
        <w:jc w:val="both"/>
        <w:rPr>
          <w:rFonts w:ascii="Arial" w:hAnsi="Arial" w:cs="Arial"/>
          <w:color w:val="0D0D0D"/>
          <w:sz w:val="20"/>
          <w:szCs w:val="20"/>
          <w:shd w:val="clear" w:color="auto" w:fill="FFFFFF"/>
        </w:rPr>
      </w:pPr>
    </w:p>
    <w:p w14:paraId="37D863ED" w14:textId="77777777" w:rsidR="007F7E18" w:rsidRDefault="007F7E18" w:rsidP="007F7E18">
      <w:pPr>
        <w:spacing w:after="0" w:line="240" w:lineRule="auto"/>
        <w:jc w:val="both"/>
        <w:rPr>
          <w:rFonts w:ascii="Arial" w:hAnsi="Arial" w:cs="Arial"/>
          <w:sz w:val="20"/>
          <w:szCs w:val="20"/>
        </w:rPr>
      </w:pPr>
      <w:r w:rsidRPr="00710443">
        <w:rPr>
          <w:rFonts w:ascii="Arial" w:hAnsi="Arial" w:cs="Arial"/>
          <w:sz w:val="20"/>
          <w:szCs w:val="20"/>
        </w:rPr>
        <w:t>Ngoài ra, theo điều 74.2(p), nếu nhãn hiệu xin đăng ký có chứa các dấu hiệu trùng hoặc tương tự gây nhầm lẫn với tên</w:t>
      </w:r>
      <w:r>
        <w:rPr>
          <w:rFonts w:ascii="Arial" w:hAnsi="Arial" w:cs="Arial"/>
          <w:sz w:val="20"/>
          <w:szCs w:val="20"/>
        </w:rPr>
        <w:t xml:space="preserve"> gọi</w:t>
      </w:r>
      <w:r w:rsidRPr="00710443">
        <w:rPr>
          <w:rFonts w:ascii="Arial" w:hAnsi="Arial" w:cs="Arial"/>
          <w:sz w:val="20"/>
          <w:szCs w:val="20"/>
        </w:rPr>
        <w:t xml:space="preserve"> hoặc hình ảnh của các nhân vật</w:t>
      </w:r>
      <w:r>
        <w:rPr>
          <w:rFonts w:ascii="Arial" w:hAnsi="Arial" w:cs="Arial"/>
          <w:sz w:val="20"/>
          <w:szCs w:val="20"/>
        </w:rPr>
        <w:t>,</w:t>
      </w:r>
      <w:r w:rsidRPr="00710443">
        <w:rPr>
          <w:rFonts w:ascii="Arial" w:hAnsi="Arial" w:cs="Arial"/>
          <w:sz w:val="20"/>
          <w:szCs w:val="20"/>
        </w:rPr>
        <w:t xml:space="preserve"> hoặc hình </w:t>
      </w:r>
      <w:r>
        <w:rPr>
          <w:rFonts w:ascii="Arial" w:hAnsi="Arial" w:cs="Arial"/>
          <w:sz w:val="20"/>
          <w:szCs w:val="20"/>
        </w:rPr>
        <w:t>tượng</w:t>
      </w:r>
      <w:r w:rsidRPr="00710443">
        <w:rPr>
          <w:rFonts w:ascii="Arial" w:hAnsi="Arial" w:cs="Arial"/>
          <w:sz w:val="20"/>
          <w:szCs w:val="20"/>
        </w:rPr>
        <w:t xml:space="preserve"> trong các tác phẩm có bản quyền, với điều kiện là </w:t>
      </w:r>
      <w:r>
        <w:rPr>
          <w:rFonts w:ascii="Arial" w:hAnsi="Arial" w:cs="Arial"/>
          <w:sz w:val="20"/>
          <w:szCs w:val="20"/>
        </w:rPr>
        <w:t xml:space="preserve">các dấu hiệu </w:t>
      </w:r>
      <w:r w:rsidRPr="00710443">
        <w:rPr>
          <w:rFonts w:ascii="Arial" w:hAnsi="Arial" w:cs="Arial"/>
          <w:sz w:val="20"/>
          <w:szCs w:val="20"/>
        </w:rPr>
        <w:t xml:space="preserve">đó </w:t>
      </w:r>
      <w:r>
        <w:rPr>
          <w:rFonts w:ascii="Arial" w:hAnsi="Arial" w:cs="Arial"/>
          <w:sz w:val="20"/>
          <w:szCs w:val="20"/>
        </w:rPr>
        <w:t>(</w:t>
      </w:r>
      <w:r w:rsidRPr="00C2180A">
        <w:rPr>
          <w:rFonts w:ascii="Arial" w:hAnsi="Arial" w:cs="Arial"/>
          <w:i/>
          <w:iCs/>
          <w:sz w:val="20"/>
          <w:szCs w:val="20"/>
        </w:rPr>
        <w:t>tên gọi, hình ảnh, hình tượng</w:t>
      </w:r>
      <w:r>
        <w:rPr>
          <w:rFonts w:ascii="Arial" w:hAnsi="Arial" w:cs="Arial"/>
          <w:sz w:val="20"/>
          <w:szCs w:val="20"/>
        </w:rPr>
        <w:t xml:space="preserve">) </w:t>
      </w:r>
      <w:r w:rsidRPr="00710443">
        <w:rPr>
          <w:rFonts w:ascii="Arial" w:hAnsi="Arial" w:cs="Arial"/>
          <w:sz w:val="20"/>
          <w:szCs w:val="20"/>
        </w:rPr>
        <w:t xml:space="preserve">đã được </w:t>
      </w:r>
      <w:r w:rsidRPr="00C2180A">
        <w:rPr>
          <w:rFonts w:ascii="Arial" w:hAnsi="Arial" w:cs="Arial"/>
          <w:sz w:val="20"/>
          <w:szCs w:val="20"/>
          <w:u w:val="single"/>
        </w:rPr>
        <w:t>công chúng biết đến rộng rãi</w:t>
      </w:r>
      <w:r w:rsidRPr="00710443">
        <w:rPr>
          <w:rFonts w:ascii="Arial" w:hAnsi="Arial" w:cs="Arial"/>
          <w:sz w:val="20"/>
          <w:szCs w:val="20"/>
        </w:rPr>
        <w:t xml:space="preserve"> trước thời điểm nộp đơn đăng ký nhãn</w:t>
      </w:r>
      <w:r>
        <w:rPr>
          <w:rFonts w:ascii="Arial" w:hAnsi="Arial" w:cs="Arial"/>
          <w:sz w:val="20"/>
          <w:szCs w:val="20"/>
        </w:rPr>
        <w:t xml:space="preserve"> hiệu. Sự trùng lặp hay tương tự</w:t>
      </w:r>
      <w:r w:rsidRPr="00710443">
        <w:rPr>
          <w:rFonts w:ascii="Arial" w:hAnsi="Arial" w:cs="Arial"/>
          <w:sz w:val="20"/>
          <w:szCs w:val="20"/>
        </w:rPr>
        <w:t xml:space="preserve"> này có thể là cơ sở để phản đối hoặc hủy bỏ hiệu lực nhãn hiệu tại Việt Nam.</w:t>
      </w:r>
    </w:p>
    <w:p w14:paraId="037E43B5" w14:textId="77777777" w:rsidR="007F7E18" w:rsidRDefault="007F7E18" w:rsidP="007F7E18">
      <w:pPr>
        <w:spacing w:after="0" w:line="240" w:lineRule="auto"/>
        <w:jc w:val="both"/>
        <w:rPr>
          <w:rFonts w:ascii="Arial" w:hAnsi="Arial" w:cs="Arial"/>
          <w:sz w:val="20"/>
          <w:szCs w:val="20"/>
        </w:rPr>
      </w:pPr>
    </w:p>
    <w:p w14:paraId="1DF82A9B" w14:textId="77777777" w:rsidR="007F7E18" w:rsidRPr="00626BC1" w:rsidRDefault="007F7E18" w:rsidP="007F7E18">
      <w:pPr>
        <w:spacing w:after="0" w:line="240" w:lineRule="auto"/>
        <w:jc w:val="both"/>
        <w:rPr>
          <w:rFonts w:ascii="Arial" w:hAnsi="Arial" w:cs="Arial"/>
          <w:sz w:val="20"/>
          <w:szCs w:val="20"/>
        </w:rPr>
      </w:pPr>
      <w:r w:rsidRPr="00626BC1">
        <w:rPr>
          <w:rFonts w:ascii="Arial" w:hAnsi="Arial" w:cs="Arial"/>
          <w:color w:val="000000"/>
          <w:sz w:val="20"/>
          <w:szCs w:val="20"/>
          <w:shd w:val="clear" w:color="auto" w:fill="FFFFFF"/>
        </w:rPr>
        <w:t xml:space="preserve">Hãy liên hệ với KENFOX IP &amp; Law Office để được tư vấn chuyên sâu về các </w:t>
      </w:r>
      <w:r>
        <w:rPr>
          <w:rFonts w:ascii="Arial" w:hAnsi="Arial" w:cs="Arial"/>
          <w:color w:val="000000"/>
          <w:sz w:val="20"/>
          <w:szCs w:val="20"/>
          <w:shd w:val="clear" w:color="auto" w:fill="FFFFFF"/>
        </w:rPr>
        <w:t>chiến lược bảo vệ</w:t>
      </w:r>
      <w:r w:rsidRPr="00626BC1">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quyền</w:t>
      </w:r>
      <w:r w:rsidRPr="00626BC1">
        <w:rPr>
          <w:rFonts w:ascii="Arial" w:hAnsi="Arial" w:cs="Arial"/>
          <w:color w:val="000000"/>
          <w:sz w:val="20"/>
          <w:szCs w:val="20"/>
          <w:shd w:val="clear" w:color="auto" w:fill="FFFFFF"/>
        </w:rPr>
        <w:t xml:space="preserve"> sở hữu trí tuệ, nhất là trong các trường hợp nhãn hiệu của bạn bị bên thứ ba đăng ký trái phép. Với kinh nghiệm thực tế sâu rộng và đã thành công trong việc giải quyết nhiều vụ tranh chấp nhãn hiệu, cả trên phương diện hành chính lẫn </w:t>
      </w:r>
      <w:hyperlink r:id="rId19" w:tgtFrame="_blank" w:history="1">
        <w:r w:rsidRPr="00626BC1">
          <w:rPr>
            <w:rStyle w:val="Hyperlink"/>
            <w:rFonts w:ascii="Arial" w:hAnsi="Arial" w:cs="Arial"/>
            <w:sz w:val="20"/>
            <w:szCs w:val="20"/>
            <w:bdr w:val="none" w:sz="0" w:space="0" w:color="auto" w:frame="1"/>
            <w:shd w:val="clear" w:color="auto" w:fill="FFFFFF"/>
          </w:rPr>
          <w:t>tố tụng tại tòa án</w:t>
        </w:r>
      </w:hyperlink>
      <w:r w:rsidRPr="00626BC1">
        <w:rPr>
          <w:rFonts w:ascii="Arial" w:hAnsi="Arial" w:cs="Arial"/>
          <w:color w:val="000000"/>
          <w:sz w:val="20"/>
          <w:szCs w:val="20"/>
          <w:shd w:val="clear" w:color="auto" w:fill="FFFFFF"/>
        </w:rPr>
        <w:t>, KENFOX sẵn sàng đồng hành cùng bạn để bảo vệ quyền lợi của bạn một cách hiệu quả nhất.</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357460" w:rsidRDefault="0002156E" w:rsidP="0002156E">
      <w:pPr>
        <w:spacing w:after="0" w:line="240" w:lineRule="auto"/>
        <w:jc w:val="right"/>
        <w:rPr>
          <w:rFonts w:ascii="Arial" w:hAnsi="Arial" w:cs="Arial"/>
          <w:b/>
          <w:sz w:val="20"/>
          <w:szCs w:val="20"/>
        </w:rPr>
      </w:pPr>
    </w:p>
    <w:p w14:paraId="62D17C41" w14:textId="6A8CC1A6" w:rsidR="0002156E" w:rsidRPr="00357460" w:rsidRDefault="00357460" w:rsidP="0002156E">
      <w:pPr>
        <w:spacing w:after="0" w:line="240" w:lineRule="auto"/>
        <w:jc w:val="right"/>
        <w:rPr>
          <w:rFonts w:ascii="Arial" w:hAnsi="Arial" w:cs="Arial"/>
          <w:b/>
          <w:sz w:val="20"/>
          <w:szCs w:val="20"/>
        </w:rPr>
      </w:pPr>
      <w:hyperlink r:id="rId20" w:history="1">
        <w:r w:rsidRPr="00357460">
          <w:rPr>
            <w:rStyle w:val="Hyperlink"/>
            <w:rFonts w:ascii="Arial" w:hAnsi="Arial" w:cs="Arial"/>
            <w:b/>
            <w:color w:val="auto"/>
            <w:sz w:val="20"/>
            <w:szCs w:val="20"/>
            <w:u w:val="none"/>
          </w:rPr>
          <w:t xml:space="preserve">Bởi </w:t>
        </w:r>
        <w:r w:rsidR="0002156E" w:rsidRPr="00357460">
          <w:rPr>
            <w:rStyle w:val="Hyperlink"/>
            <w:rFonts w:ascii="Arial" w:hAnsi="Arial" w:cs="Arial"/>
            <w:b/>
            <w:color w:val="auto"/>
            <w:sz w:val="20"/>
            <w:szCs w:val="20"/>
            <w:u w:val="none"/>
          </w:rPr>
          <w:t>Nguy</w:t>
        </w:r>
        <w:r w:rsidRPr="00357460">
          <w:rPr>
            <w:rStyle w:val="Hyperlink"/>
            <w:rFonts w:ascii="Arial" w:hAnsi="Arial" w:cs="Arial"/>
            <w:b/>
            <w:color w:val="auto"/>
            <w:sz w:val="20"/>
            <w:szCs w:val="20"/>
            <w:u w:val="none"/>
          </w:rPr>
          <w:t>ễ</w:t>
        </w:r>
        <w:r w:rsidR="0002156E" w:rsidRPr="00357460">
          <w:rPr>
            <w:rStyle w:val="Hyperlink"/>
            <w:rFonts w:ascii="Arial" w:hAnsi="Arial" w:cs="Arial"/>
            <w:b/>
            <w:color w:val="auto"/>
            <w:sz w:val="20"/>
            <w:szCs w:val="20"/>
            <w:u w:val="none"/>
          </w:rPr>
          <w:t>n V</w:t>
        </w:r>
        <w:r w:rsidRPr="00357460">
          <w:rPr>
            <w:rStyle w:val="Hyperlink"/>
            <w:rFonts w:ascii="Arial" w:hAnsi="Arial" w:cs="Arial"/>
            <w:b/>
            <w:color w:val="auto"/>
            <w:sz w:val="20"/>
            <w:szCs w:val="20"/>
            <w:u w:val="none"/>
          </w:rPr>
          <w:t xml:space="preserve">ũ </w:t>
        </w:r>
        <w:r w:rsidR="0002156E" w:rsidRPr="00357460">
          <w:rPr>
            <w:rStyle w:val="Hyperlink"/>
            <w:rFonts w:ascii="Arial" w:hAnsi="Arial" w:cs="Arial"/>
            <w:b/>
            <w:color w:val="auto"/>
            <w:sz w:val="20"/>
            <w:szCs w:val="20"/>
            <w:u w:val="none"/>
          </w:rPr>
          <w:t>QU</w:t>
        </w:r>
        <w:r w:rsidRPr="00357460">
          <w:rPr>
            <w:rStyle w:val="Hyperlink"/>
            <w:rFonts w:ascii="Arial" w:hAnsi="Arial" w:cs="Arial"/>
            <w:b/>
            <w:color w:val="auto"/>
            <w:sz w:val="20"/>
            <w:szCs w:val="20"/>
            <w:u w:val="none"/>
          </w:rPr>
          <w:t>Â</w:t>
        </w:r>
        <w:r w:rsidR="0002156E" w:rsidRPr="00357460">
          <w:rPr>
            <w:rStyle w:val="Hyperlink"/>
            <w:rFonts w:ascii="Arial" w:hAnsi="Arial" w:cs="Arial"/>
            <w:b/>
            <w:color w:val="auto"/>
            <w:sz w:val="20"/>
            <w:szCs w:val="20"/>
            <w:u w:val="none"/>
          </w:rPr>
          <w:t>N</w:t>
        </w:r>
      </w:hyperlink>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4ED0D6DB">
                <wp:simplePos x="0" y="0"/>
                <wp:positionH relativeFrom="column">
                  <wp:posOffset>3810</wp:posOffset>
                </wp:positionH>
                <wp:positionV relativeFrom="paragraph">
                  <wp:posOffset>97155</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1" style="position:absolute;left:0;text-align:left;margin-left:.3pt;margin-top:7.65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k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21"/>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497EA" w14:textId="77777777" w:rsidR="00747C55" w:rsidRDefault="00747C55">
      <w:pPr>
        <w:spacing w:after="0" w:line="240" w:lineRule="auto"/>
      </w:pPr>
      <w:r>
        <w:separator/>
      </w:r>
    </w:p>
  </w:endnote>
  <w:endnote w:type="continuationSeparator" w:id="0">
    <w:p w14:paraId="6A7AFC32" w14:textId="77777777" w:rsidR="00747C55" w:rsidRDefault="0074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62A4FAAB" w:rsidR="00C62253" w:rsidRPr="00FF7ED4" w:rsidRDefault="00747C55">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357460">
              <w:rPr>
                <w:rFonts w:ascii="Arial" w:hAnsi="Arial" w:cs="Arial"/>
                <w:b/>
                <w:sz w:val="18"/>
                <w:szCs w:val="18"/>
              </w:rPr>
              <w:t>Trang</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747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A13FE" w14:textId="77777777" w:rsidR="00747C55" w:rsidRDefault="00747C55">
      <w:pPr>
        <w:spacing w:after="0" w:line="240" w:lineRule="auto"/>
      </w:pPr>
      <w:r>
        <w:separator/>
      </w:r>
    </w:p>
  </w:footnote>
  <w:footnote w:type="continuationSeparator" w:id="0">
    <w:p w14:paraId="03D4AC6C" w14:textId="77777777" w:rsidR="00747C55" w:rsidRDefault="00747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4366F"/>
    <w:multiLevelType w:val="hybridMultilevel"/>
    <w:tmpl w:val="089A56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455AE"/>
    <w:multiLevelType w:val="hybridMultilevel"/>
    <w:tmpl w:val="634CB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817CB"/>
    <w:multiLevelType w:val="hybridMultilevel"/>
    <w:tmpl w:val="02980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C07BD1"/>
    <w:multiLevelType w:val="hybridMultilevel"/>
    <w:tmpl w:val="96CEF9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DB0704"/>
    <w:multiLevelType w:val="hybridMultilevel"/>
    <w:tmpl w:val="965826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15:restartNumberingAfterBreak="0">
    <w:nsid w:val="7BAF2C57"/>
    <w:multiLevelType w:val="hybridMultilevel"/>
    <w:tmpl w:val="9228816C"/>
    <w:lvl w:ilvl="0" w:tplc="A88223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3"/>
  </w:num>
  <w:num w:numId="4">
    <w:abstractNumId w:val="18"/>
  </w:num>
  <w:num w:numId="5">
    <w:abstractNumId w:val="15"/>
  </w:num>
  <w:num w:numId="6">
    <w:abstractNumId w:val="0"/>
  </w:num>
  <w:num w:numId="7">
    <w:abstractNumId w:val="6"/>
  </w:num>
  <w:num w:numId="8">
    <w:abstractNumId w:val="19"/>
  </w:num>
  <w:num w:numId="9">
    <w:abstractNumId w:val="9"/>
  </w:num>
  <w:num w:numId="10">
    <w:abstractNumId w:val="5"/>
  </w:num>
  <w:num w:numId="11">
    <w:abstractNumId w:val="17"/>
  </w:num>
  <w:num w:numId="12">
    <w:abstractNumId w:val="2"/>
  </w:num>
  <w:num w:numId="13">
    <w:abstractNumId w:val="14"/>
  </w:num>
  <w:num w:numId="14">
    <w:abstractNumId w:val="16"/>
  </w:num>
  <w:num w:numId="15">
    <w:abstractNumId w:val="11"/>
  </w:num>
  <w:num w:numId="16">
    <w:abstractNumId w:val="20"/>
  </w:num>
  <w:num w:numId="17">
    <w:abstractNumId w:val="3"/>
  </w:num>
  <w:num w:numId="18">
    <w:abstractNumId w:val="12"/>
  </w:num>
  <w:num w:numId="19">
    <w:abstractNumId w:val="1"/>
  </w:num>
  <w:num w:numId="20">
    <w:abstractNumId w:val="7"/>
  </w:num>
  <w:num w:numId="21">
    <w:abstractNumId w:val="4"/>
  </w:num>
  <w:num w:numId="22">
    <w:abstractNumId w:val="2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D1CDD"/>
    <w:rsid w:val="001E0868"/>
    <w:rsid w:val="00215B22"/>
    <w:rsid w:val="00234C16"/>
    <w:rsid w:val="002753DD"/>
    <w:rsid w:val="002B63C0"/>
    <w:rsid w:val="0032315D"/>
    <w:rsid w:val="0033574A"/>
    <w:rsid w:val="00357460"/>
    <w:rsid w:val="003756D4"/>
    <w:rsid w:val="003D7C8C"/>
    <w:rsid w:val="003E03BE"/>
    <w:rsid w:val="004A1761"/>
    <w:rsid w:val="004D64BC"/>
    <w:rsid w:val="00531173"/>
    <w:rsid w:val="00576438"/>
    <w:rsid w:val="005D32F9"/>
    <w:rsid w:val="00631122"/>
    <w:rsid w:val="00675D62"/>
    <w:rsid w:val="006C0389"/>
    <w:rsid w:val="006F1BC0"/>
    <w:rsid w:val="007375E8"/>
    <w:rsid w:val="00745E08"/>
    <w:rsid w:val="00747C55"/>
    <w:rsid w:val="007730A1"/>
    <w:rsid w:val="007C392A"/>
    <w:rsid w:val="007F7E18"/>
    <w:rsid w:val="00813493"/>
    <w:rsid w:val="00820E66"/>
    <w:rsid w:val="008366D4"/>
    <w:rsid w:val="008416E5"/>
    <w:rsid w:val="00933532"/>
    <w:rsid w:val="00A4177F"/>
    <w:rsid w:val="00A623C4"/>
    <w:rsid w:val="00AC74F1"/>
    <w:rsid w:val="00AF0703"/>
    <w:rsid w:val="00C13ACF"/>
    <w:rsid w:val="00CA3F97"/>
    <w:rsid w:val="00CE035D"/>
    <w:rsid w:val="00D02775"/>
    <w:rsid w:val="00D03044"/>
    <w:rsid w:val="00D04B4E"/>
    <w:rsid w:val="00D417C1"/>
    <w:rsid w:val="00D645F2"/>
    <w:rsid w:val="00D75958"/>
    <w:rsid w:val="00D9190F"/>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paragraph" w:styleId="Heading3">
    <w:name w:val="heading 3"/>
    <w:basedOn w:val="Normal"/>
    <w:link w:val="Heading3Char"/>
    <w:uiPriority w:val="9"/>
    <w:qFormat/>
    <w:rsid w:val="007730A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 w:type="character" w:customStyle="1" w:styleId="Heading3Char">
    <w:name w:val="Heading 3 Char"/>
    <w:basedOn w:val="DefaultParagraphFont"/>
    <w:link w:val="Heading3"/>
    <w:uiPriority w:val="9"/>
    <w:rsid w:val="007730A1"/>
    <w:rPr>
      <w:rFonts w:ascii="Times New Roman" w:eastAsia="Times New Roman" w:hAnsi="Times New Roman" w:cs="Times New Roman"/>
      <w:b/>
      <w:bCs/>
      <w:sz w:val="27"/>
      <w:szCs w:val="27"/>
    </w:rPr>
  </w:style>
  <w:style w:type="character" w:styleId="Emphasis">
    <w:name w:val="Emphasis"/>
    <w:basedOn w:val="DefaultParagraphFont"/>
    <w:uiPriority w:val="20"/>
    <w:qFormat/>
    <w:rsid w:val="007F7E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vi/chien-luoc-su-dung-chung-cu-trong-cac-vu-xam-pham-quyen-so-huu-tri-tue-o-viet-nam" TargetMode="External"/><Relationship Id="rId13" Type="http://schemas.openxmlformats.org/officeDocument/2006/relationships/hyperlink" Target="https://kenfoxlaw.com/vi/chung-minh-nguoi-nop-don-biet-hoac-co-co-so-de-biet-trong-cac-vu-viec-dang-ky-nhan-hieu-voi-dung-y-xau-nhu-the-nao" TargetMode="External"/><Relationship Id="rId18" Type="http://schemas.openxmlformats.org/officeDocument/2006/relationships/hyperlink" Target="https://kenfoxlaw.com/vi/xu-ly-hieu-qua-xung-dot-giua-nhan-hieu-va-ban-quyen-tai-viet-nam-theo-dieu-73-7-luat-shtt-nhu-the-nao-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kenfoxlaw.com/vi/dau-co-nhan-hieu-xu-huong-bao-dong-cho-cac-chu-doanh-nghiep-tai-viet-nam" TargetMode="External"/><Relationship Id="rId12" Type="http://schemas.openxmlformats.org/officeDocument/2006/relationships/hyperlink" Target="https://kenfoxlaw.com/vi/huy-bo-hieu-luc-dang-ky-nhan-hieu-khong-trung-thuc-o-viet-nam-2" TargetMode="External"/><Relationship Id="rId17" Type="http://schemas.openxmlformats.org/officeDocument/2006/relationships/hyperlink" Target="https://kenfoxlaw.com/vi/xung-dot-ten-thuong-mai-nhan-hieu-tai-viet-nam-giai-quyet-the-nao" TargetMode="External"/><Relationship Id="rId2" Type="http://schemas.openxmlformats.org/officeDocument/2006/relationships/styles" Target="styles.xml"/><Relationship Id="rId16" Type="http://schemas.openxmlformats.org/officeDocument/2006/relationships/hyperlink" Target="https://kenfoxlaw.com/vi/phan-doi-va-huy-bo-nhan-hieu-tai-viet-nam-dua-tren-bang-chung-ve-su-dung-rong-rai-nhung-luu-y-de-gianh-thang-loi-trong-cac-tranh-chap-nhan-hieu" TargetMode="External"/><Relationship Id="rId20" Type="http://schemas.openxmlformats.org/officeDocument/2006/relationships/hyperlink" Target="https://kenfoxlaw.com/vi/professional_item/nguyen-vu-qua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vi/dung-y-xau-bi-quyet-chung-minh-dung-y-xau-va-gianh-lai-nhan-hieu" TargetMode="External"/><Relationship Id="rId5" Type="http://schemas.openxmlformats.org/officeDocument/2006/relationships/footnotes" Target="footnotes.xml"/><Relationship Id="rId15" Type="http://schemas.openxmlformats.org/officeDocument/2006/relationships/hyperlink" Target="https://kenfoxlaw.com/vi/loi-dung-uy-tin-danh-tieng-cua-chu-nhan-hieu-dich-thuc-chung-minh-the-nao" TargetMode="External"/><Relationship Id="rId23" Type="http://schemas.openxmlformats.org/officeDocument/2006/relationships/theme" Target="theme/theme1.xml"/><Relationship Id="rId10" Type="http://schemas.openxmlformats.org/officeDocument/2006/relationships/hyperlink" Target="https://kenfoxlaw.com/vi/thuc-tien-ve-nhan-hieu-su-dung-quyen-tac-gia-co-truoc-doi-voi-viec-phan-doi-va-cham-dut-hieu-luc-nhan-hieu" TargetMode="External"/><Relationship Id="rId19" Type="http://schemas.openxmlformats.org/officeDocument/2006/relationships/hyperlink" Target="https://kenfoxlaw.com/vi/nhan-hieu-va-ten-thuong-mai-bai-hoc-nao-tu-vu-kien-nhan-hieu-duoc-pham-gan-day-tai-viet-nam" TargetMode="External"/><Relationship Id="rId4" Type="http://schemas.openxmlformats.org/officeDocument/2006/relationships/webSettings" Target="webSettings.xml"/><Relationship Id="rId9" Type="http://schemas.openxmlformats.org/officeDocument/2006/relationships/hyperlink" Target="https://kenfoxlaw.com/vi/phan-doi-nhan-hieu-o-viet-nam-can-cu-phap-ly-nao-va-lam-sao-de-ap-dung-hieu-qua" TargetMode="External"/><Relationship Id="rId14" Type="http://schemas.openxmlformats.org/officeDocument/2006/relationships/hyperlink" Target="https://kenfoxlaw.com/vi/dang-ky-nhan-hieu-tai-viet-nam-nhung-dieu-ban-can-bie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9</cp:revision>
  <cp:lastPrinted>2023-02-07T03:49:00Z</cp:lastPrinted>
  <dcterms:created xsi:type="dcterms:W3CDTF">2023-02-07T03:35:00Z</dcterms:created>
  <dcterms:modified xsi:type="dcterms:W3CDTF">2024-05-15T08:51:00Z</dcterms:modified>
</cp:coreProperties>
</file>