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3BFC" w14:textId="22A7ABDA" w:rsidR="00D42F3F" w:rsidRPr="00D42F3F" w:rsidRDefault="004D64BC" w:rsidP="00D42F3F">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1B1B5BF1">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A81DDD4" w:rsidR="00FA2CEE" w:rsidRPr="00BA68B8" w:rsidRDefault="00D42F3F" w:rsidP="00FA2CEE">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A81DDD4" w:rsidR="00FA2CEE" w:rsidRPr="00BA68B8" w:rsidRDefault="00D42F3F" w:rsidP="00FA2CEE">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54998C52" w:rsidR="00FA2CEE" w:rsidRPr="00CC7576" w:rsidRDefault="00D42F3F"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Chống </w:t>
                            </w:r>
                            <w:r w:rsidRPr="00D42F3F">
                              <w:rPr>
                                <w:rFonts w:ascii="Arial" w:hAnsi="Arial" w:cs="Arial"/>
                                <w:b/>
                                <w:bCs/>
                                <w:color w:val="FFFFFF" w:themeColor="background1"/>
                                <w:sz w:val="20"/>
                                <w:szCs w:val="20"/>
                              </w:rPr>
                              <w:t>sao chép nội dung trực tuyến</w:t>
                            </w:r>
                            <w:r>
                              <w:rPr>
                                <w:rFonts w:ascii="Arial" w:hAnsi="Arial" w:cs="Arial"/>
                                <w:b/>
                                <w:bCs/>
                                <w:color w:val="FFFFFF" w:themeColor="background1"/>
                                <w:sz w:val="20"/>
                                <w:szCs w:val="20"/>
                              </w:rPr>
                              <w:t xml:space="preserve"> tại Việt Nam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54998C52" w:rsidR="00FA2CEE" w:rsidRPr="00CC7576" w:rsidRDefault="00D42F3F"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Chống </w:t>
                      </w:r>
                      <w:r w:rsidRPr="00D42F3F">
                        <w:rPr>
                          <w:rFonts w:ascii="Arial" w:hAnsi="Arial" w:cs="Arial"/>
                          <w:b/>
                          <w:bCs/>
                          <w:color w:val="FFFFFF" w:themeColor="background1"/>
                          <w:sz w:val="20"/>
                          <w:szCs w:val="20"/>
                        </w:rPr>
                        <w:t>sao chép nội dung trực tuyến</w:t>
                      </w:r>
                      <w:r>
                        <w:rPr>
                          <w:rFonts w:ascii="Arial" w:hAnsi="Arial" w:cs="Arial"/>
                          <w:b/>
                          <w:bCs/>
                          <w:color w:val="FFFFFF" w:themeColor="background1"/>
                          <w:sz w:val="20"/>
                          <w:szCs w:val="20"/>
                        </w:rPr>
                        <w:t xml:space="preserve"> tại Việt Nam </w:t>
                      </w:r>
                    </w:p>
                  </w:txbxContent>
                </v:textbox>
                <w10:wrap anchorx="page"/>
              </v:rect>
            </w:pict>
          </mc:Fallback>
        </mc:AlternateContent>
      </w:r>
      <w:r w:rsidR="00D42F3F" w:rsidRPr="00D42F3F">
        <w:rPr>
          <w:rFonts w:ascii="Arial" w:hAnsi="Arial" w:cs="Arial"/>
          <w:b/>
          <w:iCs/>
          <w:color w:val="C00000"/>
          <w:sz w:val="24"/>
          <w:szCs w:val="24"/>
        </w:rPr>
        <w:t xml:space="preserve">Stream-Ripping: </w:t>
      </w:r>
      <w:bookmarkStart w:id="1" w:name="_Hlk166253579"/>
      <w:r w:rsidR="00D42F3F" w:rsidRPr="00D42F3F">
        <w:rPr>
          <w:rFonts w:ascii="Arial" w:hAnsi="Arial" w:cs="Arial"/>
          <w:b/>
          <w:iCs/>
          <w:color w:val="C00000"/>
          <w:sz w:val="24"/>
          <w:szCs w:val="24"/>
        </w:rPr>
        <w:t>Việt Nam và Cuộc Chiến Chống Sao Chép Nội Dung Trực Tuyến</w:t>
      </w:r>
      <w:bookmarkEnd w:id="1"/>
    </w:p>
    <w:bookmarkEnd w:id="0"/>
    <w:p w14:paraId="46EC3778" w14:textId="77777777" w:rsidR="00D42F3F" w:rsidRDefault="00D42F3F" w:rsidP="00D42F3F">
      <w:pPr>
        <w:spacing w:after="0" w:line="240" w:lineRule="auto"/>
        <w:jc w:val="both"/>
        <w:rPr>
          <w:rFonts w:ascii="Arial" w:hAnsi="Arial" w:cs="Arial"/>
          <w:sz w:val="20"/>
          <w:szCs w:val="20"/>
        </w:rPr>
      </w:pPr>
    </w:p>
    <w:p w14:paraId="6F18D96C" w14:textId="77777777" w:rsidR="00D42F3F" w:rsidRPr="00DF138D" w:rsidRDefault="00D42F3F" w:rsidP="00D42F3F">
      <w:pPr>
        <w:spacing w:after="0" w:line="240" w:lineRule="auto"/>
        <w:jc w:val="both"/>
        <w:rPr>
          <w:rFonts w:ascii="Arial" w:hAnsi="Arial" w:cs="Arial"/>
          <w:i/>
          <w:iCs/>
          <w:sz w:val="20"/>
          <w:szCs w:val="20"/>
        </w:rPr>
      </w:pPr>
      <w:r w:rsidRPr="00DF138D">
        <w:rPr>
          <w:rFonts w:ascii="Arial" w:hAnsi="Arial" w:cs="Arial"/>
          <w:i/>
          <w:iCs/>
          <w:sz w:val="20"/>
          <w:szCs w:val="20"/>
        </w:rPr>
        <w:t>Bạn có biết rằng mỗi khi bạn tải nhạc hoặc video từ YouTube bằng các công cụ không chính thức, bạn đang tham gia vào một hoạt động có thể vi phạm bản quyền? Từ những bản nhạc, video đến các chương trình truyền hình được tải xuống mà không có sự cho phép của chủ sở hữu bản quyền, hành vi này không chỉ vi phạm pháp luật mà còn ảnh hưởng nghiêm trọng đến nguồn thu và sự sáng tạo của các nghệ sĩ. "</w:t>
      </w:r>
      <w:r w:rsidRPr="00DF138D">
        <w:rPr>
          <w:rFonts w:ascii="Arial" w:hAnsi="Arial" w:cs="Arial"/>
          <w:b/>
          <w:bCs/>
          <w:i/>
          <w:iCs/>
          <w:sz w:val="20"/>
          <w:szCs w:val="20"/>
        </w:rPr>
        <w:t>Stream</w:t>
      </w:r>
      <w:r>
        <w:rPr>
          <w:rFonts w:ascii="Arial" w:hAnsi="Arial" w:cs="Arial"/>
          <w:b/>
          <w:bCs/>
          <w:i/>
          <w:iCs/>
          <w:sz w:val="20"/>
          <w:szCs w:val="20"/>
        </w:rPr>
        <w:t xml:space="preserve"> r</w:t>
      </w:r>
      <w:r w:rsidRPr="00DF138D">
        <w:rPr>
          <w:rFonts w:ascii="Arial" w:hAnsi="Arial" w:cs="Arial"/>
          <w:b/>
          <w:bCs/>
          <w:i/>
          <w:iCs/>
          <w:sz w:val="20"/>
          <w:szCs w:val="20"/>
        </w:rPr>
        <w:t>ipping</w:t>
      </w:r>
      <w:r w:rsidRPr="00DF138D">
        <w:rPr>
          <w:rFonts w:ascii="Arial" w:hAnsi="Arial" w:cs="Arial"/>
          <w:i/>
          <w:iCs/>
          <w:sz w:val="20"/>
          <w:szCs w:val="20"/>
        </w:rPr>
        <w:t>" (sao chép nội dung trực tuyến) không chỉ phổ biến ở Việt Nam mà còn được coi là một trong những thách thức lớn nhất đối với ngành công nghiệp giải trí toàn cầu. Những tác động tiêu cực mà nạn sao chép nội dung trực tuyến gây ra cho các nghệ sĩ và người sáng tạo nội dung có thể rất nghiêm trọng và khó lường.</w:t>
      </w:r>
    </w:p>
    <w:p w14:paraId="2759F47B" w14:textId="77777777" w:rsidR="00D42F3F" w:rsidRDefault="00D42F3F" w:rsidP="00D42F3F">
      <w:pPr>
        <w:spacing w:after="0" w:line="240" w:lineRule="auto"/>
        <w:jc w:val="both"/>
        <w:rPr>
          <w:rFonts w:ascii="Arial" w:hAnsi="Arial" w:cs="Arial"/>
          <w:sz w:val="20"/>
          <w:szCs w:val="20"/>
        </w:rPr>
      </w:pPr>
    </w:p>
    <w:p w14:paraId="4104CA0E" w14:textId="77777777" w:rsidR="00D42F3F" w:rsidRDefault="00D42F3F" w:rsidP="00D42F3F">
      <w:pPr>
        <w:spacing w:after="0" w:line="240" w:lineRule="auto"/>
        <w:jc w:val="both"/>
        <w:rPr>
          <w:rFonts w:ascii="Arial" w:hAnsi="Arial" w:cs="Arial"/>
          <w:sz w:val="20"/>
          <w:szCs w:val="20"/>
        </w:rPr>
      </w:pPr>
      <w:r>
        <w:rPr>
          <w:rFonts w:ascii="Arial" w:hAnsi="Arial" w:cs="Arial"/>
          <w:sz w:val="20"/>
          <w:szCs w:val="20"/>
        </w:rPr>
        <w:t>Thực trạng “</w:t>
      </w:r>
      <w:r w:rsidRPr="00D544BD">
        <w:rPr>
          <w:rFonts w:ascii="Arial" w:hAnsi="Arial" w:cs="Arial"/>
          <w:b/>
          <w:bCs/>
          <w:sz w:val="20"/>
          <w:szCs w:val="20"/>
        </w:rPr>
        <w:t>Stream ripping</w:t>
      </w:r>
      <w:r>
        <w:rPr>
          <w:rFonts w:ascii="Arial" w:hAnsi="Arial" w:cs="Arial"/>
          <w:sz w:val="20"/>
          <w:szCs w:val="20"/>
        </w:rPr>
        <w:t xml:space="preserve">” tại Việt Nam hiện nay ra sao, các chế tài nào có thể áp dụng đối với hành vi vi phạm bản quyền và </w:t>
      </w:r>
      <w:r w:rsidRPr="00703C23">
        <w:rPr>
          <w:rFonts w:ascii="Arial" w:hAnsi="Arial" w:cs="Arial"/>
          <w:sz w:val="20"/>
          <w:szCs w:val="20"/>
        </w:rPr>
        <w:t xml:space="preserve">các giải pháp </w:t>
      </w:r>
      <w:r>
        <w:rPr>
          <w:rFonts w:ascii="Arial" w:hAnsi="Arial" w:cs="Arial"/>
          <w:sz w:val="20"/>
          <w:szCs w:val="20"/>
        </w:rPr>
        <w:t xml:space="preserve">nào có thể thực hiện </w:t>
      </w:r>
      <w:r w:rsidRPr="00703C23">
        <w:rPr>
          <w:rFonts w:ascii="Arial" w:hAnsi="Arial" w:cs="Arial"/>
          <w:sz w:val="20"/>
          <w:szCs w:val="20"/>
        </w:rPr>
        <w:t>để nâng cao hiệu quả bảo vệ quyền tác giả</w:t>
      </w:r>
      <w:r>
        <w:rPr>
          <w:rFonts w:ascii="Arial" w:hAnsi="Arial" w:cs="Arial"/>
          <w:sz w:val="20"/>
          <w:szCs w:val="20"/>
        </w:rPr>
        <w:t xml:space="preserve"> sẽ được KENFOX IP &amp; Law Office giải đáp trong bài viết này.</w:t>
      </w:r>
    </w:p>
    <w:p w14:paraId="6FC85DD7" w14:textId="77777777" w:rsidR="00D42F3F" w:rsidRDefault="00D42F3F" w:rsidP="00D42F3F">
      <w:pPr>
        <w:spacing w:after="0" w:line="240" w:lineRule="auto"/>
        <w:jc w:val="both"/>
        <w:rPr>
          <w:rFonts w:ascii="Arial" w:hAnsi="Arial" w:cs="Arial"/>
          <w:sz w:val="20"/>
          <w:szCs w:val="20"/>
        </w:rPr>
      </w:pPr>
    </w:p>
    <w:p w14:paraId="74C4EA60" w14:textId="77777777" w:rsidR="00D42F3F" w:rsidRPr="00DF138D" w:rsidRDefault="00D42F3F" w:rsidP="00D42F3F">
      <w:pPr>
        <w:spacing w:after="0" w:line="240" w:lineRule="auto"/>
        <w:jc w:val="both"/>
        <w:rPr>
          <w:rFonts w:ascii="Arial" w:hAnsi="Arial" w:cs="Arial"/>
          <w:b/>
          <w:bCs/>
          <w:color w:val="2F5496" w:themeColor="accent1" w:themeShade="BF"/>
          <w:shd w:val="clear" w:color="auto" w:fill="FFFFFF"/>
        </w:rPr>
      </w:pPr>
      <w:r w:rsidRPr="00DF138D">
        <w:rPr>
          <w:rFonts w:ascii="Arial" w:hAnsi="Arial" w:cs="Arial"/>
          <w:b/>
          <w:bCs/>
          <w:color w:val="2F5496" w:themeColor="accent1" w:themeShade="BF"/>
          <w:shd w:val="clear" w:color="auto" w:fill="FFFFFF"/>
        </w:rPr>
        <w:t xml:space="preserve">1. Stream ripping: Thực trạng sao chép nội dung trực tuyến hiện nay </w:t>
      </w:r>
      <w:r>
        <w:rPr>
          <w:rFonts w:ascii="Arial" w:hAnsi="Arial" w:cs="Arial"/>
          <w:b/>
          <w:bCs/>
          <w:color w:val="2F5496" w:themeColor="accent1" w:themeShade="BF"/>
          <w:shd w:val="clear" w:color="auto" w:fill="FFFFFF"/>
        </w:rPr>
        <w:t>tại</w:t>
      </w:r>
      <w:r w:rsidRPr="00DF138D">
        <w:rPr>
          <w:rFonts w:ascii="Arial" w:hAnsi="Arial" w:cs="Arial"/>
          <w:b/>
          <w:bCs/>
          <w:color w:val="2F5496" w:themeColor="accent1" w:themeShade="BF"/>
          <w:shd w:val="clear" w:color="auto" w:fill="FFFFFF"/>
        </w:rPr>
        <w:t xml:space="preserve"> Việt Nam ra sao?</w:t>
      </w:r>
    </w:p>
    <w:p w14:paraId="41606D05" w14:textId="77777777" w:rsidR="00D42F3F" w:rsidRDefault="00D42F3F" w:rsidP="00D42F3F">
      <w:pPr>
        <w:spacing w:after="0" w:line="240" w:lineRule="auto"/>
        <w:rPr>
          <w:rFonts w:ascii="Arial" w:hAnsi="Arial" w:cs="Arial"/>
          <w:color w:val="0D0D0D"/>
          <w:sz w:val="20"/>
          <w:szCs w:val="20"/>
          <w:shd w:val="clear" w:color="auto" w:fill="FFFFFF"/>
        </w:rPr>
      </w:pPr>
    </w:p>
    <w:p w14:paraId="2B43344E" w14:textId="77777777" w:rsidR="00D42F3F"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w:t>
      </w:r>
      <w:r w:rsidRPr="00D544BD">
        <w:rPr>
          <w:rFonts w:ascii="Arial" w:hAnsi="Arial" w:cs="Arial"/>
          <w:b/>
          <w:bCs/>
          <w:color w:val="0D0D0D"/>
          <w:sz w:val="20"/>
          <w:szCs w:val="20"/>
          <w:shd w:val="clear" w:color="auto" w:fill="FFFFFF"/>
        </w:rPr>
        <w:t>Stream ripping</w:t>
      </w:r>
      <w:r w:rsidRPr="00703C23">
        <w:rPr>
          <w:rFonts w:ascii="Arial" w:hAnsi="Arial" w:cs="Arial"/>
          <w:color w:val="0D0D0D"/>
          <w:sz w:val="20"/>
          <w:szCs w:val="20"/>
          <w:shd w:val="clear" w:color="auto" w:fill="FFFFFF"/>
        </w:rPr>
        <w:t xml:space="preserve">” trong tiếng Việt có thể được gọi là "rip luồng" hoặc "rip nội dung trực tuyến" hay “sao chép nội dung trực tuyến”. </w:t>
      </w:r>
    </w:p>
    <w:p w14:paraId="4C3A65DC" w14:textId="77777777" w:rsidR="00D42F3F" w:rsidRPr="00703C23" w:rsidRDefault="00D42F3F" w:rsidP="00D42F3F">
      <w:pPr>
        <w:spacing w:after="0" w:line="240" w:lineRule="auto"/>
        <w:rPr>
          <w:rFonts w:ascii="Arial" w:hAnsi="Arial" w:cs="Arial"/>
          <w:color w:val="0D0D0D"/>
          <w:sz w:val="20"/>
          <w:szCs w:val="20"/>
          <w:shd w:val="clear" w:color="auto" w:fill="FFFFFF"/>
        </w:rPr>
      </w:pPr>
    </w:p>
    <w:p w14:paraId="7762745F" w14:textId="77777777" w:rsidR="00D42F3F" w:rsidRDefault="00D42F3F" w:rsidP="00D42F3F">
      <w:pPr>
        <w:spacing w:after="0" w:line="240" w:lineRule="auto"/>
        <w:jc w:val="both"/>
        <w:rPr>
          <w:rFonts w:ascii="Arial" w:hAnsi="Arial" w:cs="Arial"/>
          <w:color w:val="0D0D0D"/>
          <w:sz w:val="20"/>
          <w:szCs w:val="20"/>
          <w:shd w:val="clear" w:color="auto" w:fill="FFFFFF"/>
        </w:rPr>
      </w:pPr>
      <w:r>
        <w:rPr>
          <w:rFonts w:ascii="Arial" w:hAnsi="Arial" w:cs="Arial"/>
          <w:color w:val="0D0D0D"/>
          <w:sz w:val="20"/>
          <w:szCs w:val="20"/>
          <w:shd w:val="clear" w:color="auto" w:fill="FFFFFF"/>
        </w:rPr>
        <w:t>“</w:t>
      </w:r>
      <w:r w:rsidRPr="00D544BD">
        <w:rPr>
          <w:rFonts w:ascii="Arial" w:hAnsi="Arial" w:cs="Arial"/>
          <w:color w:val="0D0D0D"/>
          <w:sz w:val="20"/>
          <w:szCs w:val="20"/>
          <w:shd w:val="clear" w:color="auto" w:fill="FFFFFF"/>
        </w:rPr>
        <w:t>Sao chép nội dung trực tuyến" hay "</w:t>
      </w:r>
      <w:r w:rsidRPr="00D544BD">
        <w:rPr>
          <w:rFonts w:ascii="Arial" w:hAnsi="Arial" w:cs="Arial"/>
          <w:b/>
          <w:bCs/>
          <w:color w:val="0D0D0D"/>
          <w:sz w:val="20"/>
          <w:szCs w:val="20"/>
          <w:shd w:val="clear" w:color="auto" w:fill="FFFFFF"/>
        </w:rPr>
        <w:t>Stream ripping</w:t>
      </w:r>
      <w:r w:rsidRPr="00D544BD">
        <w:rPr>
          <w:rFonts w:ascii="Arial" w:hAnsi="Arial" w:cs="Arial"/>
          <w:color w:val="0D0D0D"/>
          <w:sz w:val="20"/>
          <w:szCs w:val="20"/>
          <w:shd w:val="clear" w:color="auto" w:fill="FFFFFF"/>
        </w:rPr>
        <w:t xml:space="preserve">", đề cập đến việc </w:t>
      </w:r>
      <w:r w:rsidRPr="00D544BD">
        <w:rPr>
          <w:rFonts w:ascii="Arial" w:hAnsi="Arial" w:cs="Arial"/>
          <w:color w:val="0D0D0D"/>
          <w:sz w:val="20"/>
          <w:szCs w:val="20"/>
          <w:u w:val="single"/>
          <w:shd w:val="clear" w:color="auto" w:fill="FFFFFF"/>
        </w:rPr>
        <w:t>sử dụng phần mềm</w:t>
      </w:r>
      <w:r w:rsidRPr="00D544BD">
        <w:rPr>
          <w:rFonts w:ascii="Arial" w:hAnsi="Arial" w:cs="Arial"/>
          <w:color w:val="0D0D0D"/>
          <w:sz w:val="20"/>
          <w:szCs w:val="20"/>
          <w:shd w:val="clear" w:color="auto" w:fill="FFFFFF"/>
        </w:rPr>
        <w:t xml:space="preserve"> hoặc </w:t>
      </w:r>
      <w:r w:rsidRPr="00D544BD">
        <w:rPr>
          <w:rFonts w:ascii="Arial" w:hAnsi="Arial" w:cs="Arial"/>
          <w:color w:val="0D0D0D"/>
          <w:sz w:val="20"/>
          <w:szCs w:val="20"/>
          <w:u w:val="single"/>
          <w:shd w:val="clear" w:color="auto" w:fill="FFFFFF"/>
        </w:rPr>
        <w:t>dịch vụ web</w:t>
      </w:r>
      <w:r w:rsidRPr="00D544BD">
        <w:rPr>
          <w:rFonts w:ascii="Arial" w:hAnsi="Arial" w:cs="Arial"/>
          <w:color w:val="0D0D0D"/>
          <w:sz w:val="20"/>
          <w:szCs w:val="20"/>
          <w:shd w:val="clear" w:color="auto" w:fill="FFFFFF"/>
        </w:rPr>
        <w:t xml:space="preserve"> để </w:t>
      </w:r>
      <w:r w:rsidRPr="00D544BD">
        <w:rPr>
          <w:rFonts w:ascii="Arial" w:hAnsi="Arial" w:cs="Arial"/>
          <w:color w:val="0D0D0D"/>
          <w:sz w:val="20"/>
          <w:szCs w:val="20"/>
          <w:u w:val="single"/>
          <w:shd w:val="clear" w:color="auto" w:fill="FFFFFF"/>
        </w:rPr>
        <w:t>chuyển đổi</w:t>
      </w:r>
      <w:r w:rsidRPr="00D544BD">
        <w:rPr>
          <w:rFonts w:ascii="Arial" w:hAnsi="Arial" w:cs="Arial"/>
          <w:color w:val="0D0D0D"/>
          <w:sz w:val="20"/>
          <w:szCs w:val="20"/>
          <w:shd w:val="clear" w:color="auto" w:fill="FFFFFF"/>
        </w:rPr>
        <w:t xml:space="preserve"> và </w:t>
      </w:r>
      <w:r w:rsidRPr="00342BDA">
        <w:rPr>
          <w:rFonts w:ascii="Arial" w:hAnsi="Arial" w:cs="Arial"/>
          <w:color w:val="0D0D0D"/>
          <w:sz w:val="20"/>
          <w:szCs w:val="20"/>
          <w:u w:val="single"/>
          <w:shd w:val="clear" w:color="auto" w:fill="FFFFFF"/>
        </w:rPr>
        <w:t>tải xuống nội dung</w:t>
      </w:r>
      <w:r w:rsidRPr="00D544BD">
        <w:rPr>
          <w:rFonts w:ascii="Arial" w:hAnsi="Arial" w:cs="Arial"/>
          <w:color w:val="0D0D0D"/>
          <w:sz w:val="20"/>
          <w:szCs w:val="20"/>
          <w:shd w:val="clear" w:color="auto" w:fill="FFFFFF"/>
        </w:rPr>
        <w:t xml:space="preserve"> từ các phương tiện truyền thông trực tuyến, như video, bản nhạc, hoặc các chương trình truyền hình, từ các trang web như YouTube, Spotify và các nền tảng khác, nơi nội dung này thường chỉ được dùng để xem hoặc nghe tạm thời. Về bản chất, hành vi này cho phép người dùng </w:t>
      </w:r>
      <w:r w:rsidRPr="00D544BD">
        <w:rPr>
          <w:rFonts w:ascii="Arial" w:hAnsi="Arial" w:cs="Arial"/>
          <w:i/>
          <w:iCs/>
          <w:color w:val="0D0D0D"/>
          <w:sz w:val="20"/>
          <w:szCs w:val="20"/>
          <w:u w:val="single"/>
          <w:shd w:val="clear" w:color="auto" w:fill="FFFFFF"/>
        </w:rPr>
        <w:t>lưu trữ vĩnh viễn</w:t>
      </w:r>
      <w:r w:rsidRPr="00D544BD">
        <w:rPr>
          <w:rFonts w:ascii="Arial" w:hAnsi="Arial" w:cs="Arial"/>
          <w:color w:val="0D0D0D"/>
          <w:sz w:val="20"/>
          <w:szCs w:val="20"/>
          <w:shd w:val="clear" w:color="auto" w:fill="FFFFFF"/>
        </w:rPr>
        <w:t xml:space="preserve"> nội dung trực tuyến vào thiết bị của họ, cho phép họ </w:t>
      </w:r>
      <w:r w:rsidRPr="00867C2E">
        <w:rPr>
          <w:rFonts w:ascii="Arial" w:hAnsi="Arial" w:cs="Arial"/>
          <w:i/>
          <w:iCs/>
          <w:color w:val="0D0D0D"/>
          <w:sz w:val="20"/>
          <w:szCs w:val="20"/>
          <w:u w:val="single"/>
          <w:shd w:val="clear" w:color="auto" w:fill="FFFFFF"/>
        </w:rPr>
        <w:t>truy cập nội dung này ngoại tuyến</w:t>
      </w:r>
      <w:r w:rsidRPr="00D544BD">
        <w:rPr>
          <w:rFonts w:ascii="Arial" w:hAnsi="Arial" w:cs="Arial"/>
          <w:color w:val="0D0D0D"/>
          <w:sz w:val="20"/>
          <w:szCs w:val="20"/>
          <w:shd w:val="clear" w:color="auto" w:fill="FFFFFF"/>
        </w:rPr>
        <w:t xml:space="preserve"> mà không cần phải có giấy phép hoặc sự đồng ý từ chủ sở hữu bản quyền. Hành vi này thường được coi là </w:t>
      </w:r>
      <w:hyperlink r:id="rId7" w:history="1">
        <w:r w:rsidRPr="00707B13">
          <w:rPr>
            <w:rStyle w:val="Hyperlink"/>
            <w:rFonts w:ascii="Arial" w:hAnsi="Arial" w:cs="Arial"/>
            <w:sz w:val="20"/>
            <w:szCs w:val="20"/>
            <w:shd w:val="clear" w:color="auto" w:fill="FFFFFF"/>
          </w:rPr>
          <w:t>vi phạm bản quyền</w:t>
        </w:r>
      </w:hyperlink>
      <w:r w:rsidRPr="00D544BD">
        <w:rPr>
          <w:rFonts w:ascii="Arial" w:hAnsi="Arial" w:cs="Arial"/>
          <w:color w:val="0D0D0D"/>
          <w:sz w:val="20"/>
          <w:szCs w:val="20"/>
          <w:shd w:val="clear" w:color="auto" w:fill="FFFFFF"/>
        </w:rPr>
        <w:t xml:space="preserve"> vì nó vi phạm các thỏa thuận cấp phép và </w:t>
      </w:r>
      <w:r>
        <w:rPr>
          <w:rFonts w:ascii="Arial" w:hAnsi="Arial" w:cs="Arial"/>
          <w:color w:val="0D0D0D"/>
          <w:sz w:val="20"/>
          <w:szCs w:val="20"/>
          <w:shd w:val="clear" w:color="auto" w:fill="FFFFFF"/>
        </w:rPr>
        <w:t>cơ chế pháp lý</w:t>
      </w:r>
      <w:r w:rsidRPr="00D544BD">
        <w:rPr>
          <w:rFonts w:ascii="Arial" w:hAnsi="Arial" w:cs="Arial"/>
          <w:color w:val="0D0D0D"/>
          <w:sz w:val="20"/>
          <w:szCs w:val="20"/>
          <w:shd w:val="clear" w:color="auto" w:fill="FFFFFF"/>
        </w:rPr>
        <w:t xml:space="preserve"> bảo vệ bản quyền</w:t>
      </w:r>
      <w:r>
        <w:rPr>
          <w:rFonts w:ascii="Arial" w:hAnsi="Arial" w:cs="Arial"/>
          <w:color w:val="0D0D0D"/>
          <w:sz w:val="20"/>
          <w:szCs w:val="20"/>
          <w:shd w:val="clear" w:color="auto" w:fill="FFFFFF"/>
        </w:rPr>
        <w:t xml:space="preserve"> nhằm</w:t>
      </w:r>
      <w:r w:rsidRPr="00D544BD">
        <w:rPr>
          <w:rFonts w:ascii="Arial" w:hAnsi="Arial" w:cs="Arial"/>
          <w:color w:val="0D0D0D"/>
          <w:sz w:val="20"/>
          <w:szCs w:val="20"/>
          <w:shd w:val="clear" w:color="auto" w:fill="FFFFFF"/>
        </w:rPr>
        <w:t xml:space="preserve"> điều chỉnh cách phân phối và truy cập nội dung</w:t>
      </w:r>
      <w:r>
        <w:rPr>
          <w:rFonts w:ascii="Arial" w:hAnsi="Arial" w:cs="Arial"/>
          <w:color w:val="0D0D0D"/>
          <w:sz w:val="20"/>
          <w:szCs w:val="20"/>
          <w:shd w:val="clear" w:color="auto" w:fill="FFFFFF"/>
        </w:rPr>
        <w:t>.</w:t>
      </w:r>
    </w:p>
    <w:p w14:paraId="17175D58" w14:textId="77777777" w:rsidR="00D42F3F" w:rsidRDefault="00D42F3F" w:rsidP="00D42F3F">
      <w:pPr>
        <w:spacing w:after="0" w:line="240" w:lineRule="auto"/>
        <w:jc w:val="both"/>
        <w:rPr>
          <w:rFonts w:ascii="Arial" w:hAnsi="Arial" w:cs="Arial"/>
          <w:color w:val="0D0D0D"/>
          <w:sz w:val="20"/>
          <w:szCs w:val="20"/>
          <w:shd w:val="clear" w:color="auto" w:fill="FFFFFF"/>
        </w:rPr>
      </w:pPr>
    </w:p>
    <w:p w14:paraId="7664C41E" w14:textId="77777777" w:rsidR="00D42F3F" w:rsidRDefault="00D42F3F" w:rsidP="00D42F3F">
      <w:pPr>
        <w:spacing w:after="0" w:line="240" w:lineRule="auto"/>
        <w:jc w:val="both"/>
        <w:rPr>
          <w:rFonts w:ascii="Arial" w:hAnsi="Arial" w:cs="Arial"/>
          <w:sz w:val="20"/>
          <w:szCs w:val="20"/>
        </w:rPr>
      </w:pPr>
      <w:r w:rsidRPr="00703C23">
        <w:rPr>
          <w:rFonts w:ascii="Arial" w:hAnsi="Arial" w:cs="Arial"/>
          <w:sz w:val="20"/>
          <w:szCs w:val="20"/>
        </w:rPr>
        <w:t>Thuật ngữ “</w:t>
      </w:r>
      <w:r w:rsidRPr="00D544BD">
        <w:rPr>
          <w:rFonts w:ascii="Arial" w:hAnsi="Arial" w:cs="Arial"/>
          <w:b/>
          <w:bCs/>
          <w:sz w:val="20"/>
          <w:szCs w:val="20"/>
        </w:rPr>
        <w:t>ripping</w:t>
      </w:r>
      <w:r w:rsidRPr="00703C23">
        <w:rPr>
          <w:rFonts w:ascii="Arial" w:hAnsi="Arial" w:cs="Arial"/>
          <w:sz w:val="20"/>
          <w:szCs w:val="20"/>
        </w:rPr>
        <w:t xml:space="preserve">” ("sao chép") trong </w:t>
      </w:r>
      <w:r>
        <w:rPr>
          <w:rFonts w:ascii="Arial" w:hAnsi="Arial" w:cs="Arial"/>
          <w:sz w:val="20"/>
          <w:szCs w:val="20"/>
        </w:rPr>
        <w:t>bối</w:t>
      </w:r>
      <w:r w:rsidRPr="00703C23">
        <w:rPr>
          <w:rFonts w:ascii="Arial" w:hAnsi="Arial" w:cs="Arial"/>
          <w:sz w:val="20"/>
          <w:szCs w:val="20"/>
        </w:rPr>
        <w:t xml:space="preserve"> cảnh kỹ thuật số đề cập đến quá trình trích xuất dữ liệu âm thanh hoặc video từ </w:t>
      </w:r>
      <w:r>
        <w:rPr>
          <w:rFonts w:ascii="Arial" w:hAnsi="Arial" w:cs="Arial"/>
          <w:sz w:val="20"/>
          <w:szCs w:val="20"/>
        </w:rPr>
        <w:t xml:space="preserve">các nguồn như </w:t>
      </w:r>
      <w:r w:rsidRPr="00703C23">
        <w:rPr>
          <w:rFonts w:ascii="Arial" w:hAnsi="Arial" w:cs="Arial"/>
          <w:sz w:val="20"/>
          <w:szCs w:val="20"/>
        </w:rPr>
        <w:t>CD, DVD, phương tiện truyền phát trực tuyến</w:t>
      </w:r>
      <w:r>
        <w:rPr>
          <w:rFonts w:ascii="Arial" w:hAnsi="Arial" w:cs="Arial"/>
          <w:sz w:val="20"/>
          <w:szCs w:val="20"/>
        </w:rPr>
        <w:t>,</w:t>
      </w:r>
      <w:r w:rsidRPr="00703C23">
        <w:rPr>
          <w:rFonts w:ascii="Arial" w:hAnsi="Arial" w:cs="Arial"/>
          <w:sz w:val="20"/>
          <w:szCs w:val="20"/>
        </w:rPr>
        <w:t xml:space="preserve"> hoặc </w:t>
      </w:r>
      <w:r>
        <w:rPr>
          <w:rFonts w:ascii="Arial" w:hAnsi="Arial" w:cs="Arial"/>
          <w:sz w:val="20"/>
          <w:szCs w:val="20"/>
        </w:rPr>
        <w:t>các</w:t>
      </w:r>
      <w:r w:rsidRPr="00703C23">
        <w:rPr>
          <w:rFonts w:ascii="Arial" w:hAnsi="Arial" w:cs="Arial"/>
          <w:sz w:val="20"/>
          <w:szCs w:val="20"/>
        </w:rPr>
        <w:t xml:space="preserve"> nguồn phương tiện kỹ thuật số </w:t>
      </w:r>
      <w:r>
        <w:rPr>
          <w:rFonts w:ascii="Arial" w:hAnsi="Arial" w:cs="Arial"/>
          <w:sz w:val="20"/>
          <w:szCs w:val="20"/>
        </w:rPr>
        <w:t>khác,</w:t>
      </w:r>
      <w:r w:rsidRPr="00703C23">
        <w:rPr>
          <w:rFonts w:ascii="Arial" w:hAnsi="Arial" w:cs="Arial"/>
          <w:sz w:val="20"/>
          <w:szCs w:val="20"/>
        </w:rPr>
        <w:t xml:space="preserve"> và </w:t>
      </w:r>
      <w:r w:rsidRPr="00D544BD">
        <w:rPr>
          <w:rFonts w:ascii="Arial" w:hAnsi="Arial" w:cs="Arial"/>
          <w:sz w:val="20"/>
          <w:szCs w:val="20"/>
          <w:u w:val="single"/>
        </w:rPr>
        <w:t>chuyển đổi</w:t>
      </w:r>
      <w:r w:rsidRPr="00703C23">
        <w:rPr>
          <w:rFonts w:ascii="Arial" w:hAnsi="Arial" w:cs="Arial"/>
          <w:sz w:val="20"/>
          <w:szCs w:val="20"/>
        </w:rPr>
        <w:t xml:space="preserve"> nó thành định dạng tệp có thể được lưu trữ, phát và quản lý trên máy tính hoặc các thiết bị kỹ thuật số khác. </w:t>
      </w:r>
      <w:r>
        <w:rPr>
          <w:rFonts w:ascii="Arial" w:hAnsi="Arial" w:cs="Arial"/>
          <w:sz w:val="20"/>
          <w:szCs w:val="20"/>
        </w:rPr>
        <w:t>“</w:t>
      </w:r>
      <w:r w:rsidRPr="00867C2E">
        <w:rPr>
          <w:rFonts w:ascii="Arial" w:hAnsi="Arial" w:cs="Arial"/>
          <w:b/>
          <w:bCs/>
          <w:sz w:val="20"/>
          <w:szCs w:val="20"/>
        </w:rPr>
        <w:t>Ripping</w:t>
      </w:r>
      <w:r>
        <w:rPr>
          <w:rFonts w:ascii="Arial" w:hAnsi="Arial" w:cs="Arial"/>
          <w:sz w:val="20"/>
          <w:szCs w:val="20"/>
        </w:rPr>
        <w:t>”</w:t>
      </w:r>
      <w:r w:rsidRPr="00703C23">
        <w:rPr>
          <w:rFonts w:ascii="Arial" w:hAnsi="Arial" w:cs="Arial"/>
          <w:sz w:val="20"/>
          <w:szCs w:val="20"/>
        </w:rPr>
        <w:t xml:space="preserve"> thường được sử dụng để chuyển nội dung từ phương tiện vật lý như CD sang định dạng kỹ thuật số thuận tiện hơn</w:t>
      </w:r>
      <w:r>
        <w:rPr>
          <w:rFonts w:ascii="Arial" w:hAnsi="Arial" w:cs="Arial"/>
          <w:sz w:val="20"/>
          <w:szCs w:val="20"/>
        </w:rPr>
        <w:t>, ví dụ</w:t>
      </w:r>
      <w:r w:rsidRPr="00703C23">
        <w:rPr>
          <w:rFonts w:ascii="Arial" w:hAnsi="Arial" w:cs="Arial"/>
          <w:sz w:val="20"/>
          <w:szCs w:val="20"/>
        </w:rPr>
        <w:t xml:space="preserve"> như MP3 cho âm thanh hoặc MP4 cho video. Điều này cho phép người dùng dễ dàng truy cập, sắp xếp và truyền tải </w:t>
      </w:r>
      <w:r>
        <w:rPr>
          <w:rFonts w:ascii="Arial" w:hAnsi="Arial" w:cs="Arial"/>
          <w:sz w:val="20"/>
          <w:szCs w:val="20"/>
        </w:rPr>
        <w:t xml:space="preserve">nội dung trên các </w:t>
      </w:r>
      <w:r w:rsidRPr="00703C23">
        <w:rPr>
          <w:rFonts w:ascii="Arial" w:hAnsi="Arial" w:cs="Arial"/>
          <w:sz w:val="20"/>
          <w:szCs w:val="20"/>
        </w:rPr>
        <w:t xml:space="preserve">thiết bị cá nhân mà không cần phương tiện vật lý </w:t>
      </w:r>
      <w:r>
        <w:rPr>
          <w:rFonts w:ascii="Arial" w:hAnsi="Arial" w:cs="Arial"/>
          <w:sz w:val="20"/>
          <w:szCs w:val="20"/>
        </w:rPr>
        <w:t>gốc</w:t>
      </w:r>
      <w:r w:rsidRPr="00703C23">
        <w:rPr>
          <w:rFonts w:ascii="Arial" w:hAnsi="Arial" w:cs="Arial"/>
          <w:sz w:val="20"/>
          <w:szCs w:val="20"/>
        </w:rPr>
        <w:t>.</w:t>
      </w:r>
    </w:p>
    <w:p w14:paraId="12C4BA39" w14:textId="77777777" w:rsidR="00D42F3F" w:rsidRDefault="00D42F3F" w:rsidP="00D42F3F">
      <w:pPr>
        <w:spacing w:after="0" w:line="240" w:lineRule="auto"/>
        <w:jc w:val="both"/>
        <w:rPr>
          <w:rFonts w:ascii="Arial" w:hAnsi="Arial" w:cs="Arial"/>
          <w:sz w:val="20"/>
          <w:szCs w:val="20"/>
        </w:rPr>
      </w:pPr>
    </w:p>
    <w:p w14:paraId="2028D1FC" w14:textId="77777777" w:rsidR="00D42F3F" w:rsidRPr="00867C2E" w:rsidRDefault="00D42F3F" w:rsidP="00D42F3F">
      <w:pPr>
        <w:spacing w:after="0" w:line="240" w:lineRule="auto"/>
        <w:jc w:val="both"/>
        <w:rPr>
          <w:rFonts w:ascii="Arial" w:hAnsi="Arial" w:cs="Arial"/>
          <w:color w:val="0D0D0D"/>
          <w:sz w:val="20"/>
          <w:szCs w:val="20"/>
          <w:shd w:val="clear" w:color="auto" w:fill="FFFFFF"/>
        </w:rPr>
      </w:pPr>
      <w:r w:rsidRPr="00867C2E">
        <w:rPr>
          <w:rFonts w:ascii="Arial" w:hAnsi="Arial" w:cs="Arial"/>
          <w:color w:val="0D0D0D"/>
          <w:sz w:val="20"/>
          <w:szCs w:val="20"/>
          <w:shd w:val="clear" w:color="auto" w:fill="FFFFFF"/>
        </w:rPr>
        <w:t xml:space="preserve">Mặc dù việc </w:t>
      </w:r>
      <w:r w:rsidRPr="00867C2E">
        <w:rPr>
          <w:rFonts w:ascii="Arial" w:hAnsi="Arial" w:cs="Arial"/>
          <w:sz w:val="20"/>
          <w:szCs w:val="20"/>
        </w:rPr>
        <w:t>“</w:t>
      </w:r>
      <w:r w:rsidRPr="00867C2E">
        <w:rPr>
          <w:rFonts w:ascii="Arial" w:hAnsi="Arial" w:cs="Arial"/>
          <w:b/>
          <w:bCs/>
          <w:sz w:val="20"/>
          <w:szCs w:val="20"/>
        </w:rPr>
        <w:t>ripping</w:t>
      </w:r>
      <w:r w:rsidRPr="00867C2E">
        <w:rPr>
          <w:rFonts w:ascii="Arial" w:hAnsi="Arial" w:cs="Arial"/>
          <w:sz w:val="20"/>
          <w:szCs w:val="20"/>
        </w:rPr>
        <w:t xml:space="preserve">” ("sao chép") </w:t>
      </w:r>
      <w:r w:rsidRPr="00867C2E">
        <w:rPr>
          <w:rFonts w:ascii="Arial" w:hAnsi="Arial" w:cs="Arial"/>
          <w:color w:val="0D0D0D"/>
          <w:sz w:val="20"/>
          <w:szCs w:val="20"/>
          <w:shd w:val="clear" w:color="auto" w:fill="FFFFFF"/>
        </w:rPr>
        <w:t xml:space="preserve">cho mục đích cá nhân có thể được coi là “hợp pháp” ở một số khu vực pháp lý theo các quy định về </w:t>
      </w:r>
      <w:hyperlink r:id="rId8" w:history="1">
        <w:r w:rsidRPr="00F77C9C">
          <w:rPr>
            <w:rStyle w:val="Hyperlink"/>
            <w:rFonts w:ascii="Arial" w:hAnsi="Arial" w:cs="Arial"/>
            <w:sz w:val="20"/>
            <w:szCs w:val="20"/>
            <w:shd w:val="clear" w:color="auto" w:fill="FFFFFF"/>
          </w:rPr>
          <w:t>miễn trừ trách nhiệm</w:t>
        </w:r>
      </w:hyperlink>
      <w:r w:rsidRPr="00867C2E">
        <w:rPr>
          <w:rFonts w:ascii="Arial" w:hAnsi="Arial" w:cs="Arial"/>
          <w:color w:val="0D0D0D"/>
          <w:sz w:val="20"/>
          <w:szCs w:val="20"/>
          <w:shd w:val="clear" w:color="auto" w:fill="FFFFFF"/>
        </w:rPr>
        <w:t xml:space="preserve"> khi sử dụng “hợp lý”, việc này có thể trở thành “bất hợp pháp” nếu nội dung sao chép được phân phối mà không có sự cho phép hoặc </w:t>
      </w:r>
      <w:r w:rsidRPr="00867C2E">
        <w:rPr>
          <w:rFonts w:ascii="Arial" w:hAnsi="Arial" w:cs="Arial"/>
          <w:sz w:val="20"/>
          <w:szCs w:val="20"/>
        </w:rPr>
        <w:t>vi phạm các quy định trong luật bản quyền.</w:t>
      </w:r>
    </w:p>
    <w:p w14:paraId="590C69A4" w14:textId="77777777" w:rsidR="00D42F3F" w:rsidRDefault="00D42F3F" w:rsidP="00D42F3F">
      <w:pPr>
        <w:spacing w:after="0" w:line="240" w:lineRule="auto"/>
        <w:jc w:val="both"/>
        <w:rPr>
          <w:rFonts w:ascii="Arial" w:hAnsi="Arial" w:cs="Arial"/>
          <w:sz w:val="20"/>
          <w:szCs w:val="20"/>
        </w:rPr>
      </w:pPr>
    </w:p>
    <w:p w14:paraId="4C3DA227" w14:textId="77777777" w:rsidR="00D42F3F" w:rsidRDefault="00D42F3F" w:rsidP="00D42F3F">
      <w:pPr>
        <w:spacing w:after="0" w:line="240" w:lineRule="auto"/>
        <w:jc w:val="both"/>
        <w:rPr>
          <w:rFonts w:ascii="Arial" w:hAnsi="Arial" w:cs="Arial"/>
          <w:color w:val="0D0D0D"/>
          <w:sz w:val="20"/>
          <w:szCs w:val="20"/>
          <w:shd w:val="clear" w:color="auto" w:fill="FFFFFF"/>
        </w:rPr>
      </w:pPr>
      <w:r w:rsidRPr="00466DC5">
        <w:rPr>
          <w:rFonts w:ascii="Arial" w:hAnsi="Arial" w:cs="Arial"/>
          <w:color w:val="0D0D0D"/>
          <w:sz w:val="20"/>
          <w:szCs w:val="20"/>
          <w:shd w:val="clear" w:color="auto" w:fill="FFFFFF"/>
        </w:rPr>
        <w:t>Theo báo cáo mới nhất của Nghiên cứu Người tiêu dùng Âm nhạc năm 2023 do Liên đoàn Công nghiệp Ghi âm Quốc tế (IFPI) thực hiện, Việt Nam có tỷ lệ nghe nhạc lậu cao nhất thế giới</w:t>
      </w:r>
      <w:r w:rsidRPr="00703C23">
        <w:rPr>
          <w:rFonts w:ascii="Arial" w:hAnsi="Arial" w:cs="Arial"/>
          <w:color w:val="0D0D0D"/>
          <w:sz w:val="20"/>
          <w:szCs w:val="20"/>
          <w:shd w:val="clear" w:color="auto" w:fill="FFFFFF"/>
        </w:rPr>
        <w:t xml:space="preserve">. Kết quả nghiên cứu cho thấy, một tỷ lệ đáng báo động là 66% người dân Việt Nam trong độ tuổi từ 16 đến 44 thừa nhận họ thường xuyên nghe nhạc lậu, tỷ lệ này gấp hơn hai lần mức trung bình toàn cầu là 29%. Phương thức phổ biến nhất là sao chép nội dung trực tuyến, hay còn gọi là </w:t>
      </w:r>
      <w:r>
        <w:rPr>
          <w:rFonts w:ascii="Arial" w:hAnsi="Arial" w:cs="Arial"/>
          <w:color w:val="0D0D0D"/>
          <w:sz w:val="20"/>
          <w:szCs w:val="20"/>
          <w:shd w:val="clear" w:color="auto" w:fill="FFFFFF"/>
        </w:rPr>
        <w:t>“</w:t>
      </w:r>
      <w:r w:rsidRPr="004C4211">
        <w:rPr>
          <w:rFonts w:ascii="Arial" w:hAnsi="Arial" w:cs="Arial"/>
          <w:b/>
          <w:bCs/>
          <w:color w:val="0D0D0D"/>
          <w:sz w:val="20"/>
          <w:szCs w:val="20"/>
          <w:shd w:val="clear" w:color="auto" w:fill="FFFFFF"/>
        </w:rPr>
        <w:t>S</w:t>
      </w:r>
      <w:r w:rsidRPr="00703C23">
        <w:rPr>
          <w:rFonts w:ascii="Arial" w:hAnsi="Arial" w:cs="Arial"/>
          <w:b/>
          <w:bCs/>
          <w:color w:val="0D0D0D"/>
          <w:sz w:val="20"/>
          <w:szCs w:val="20"/>
          <w:shd w:val="clear" w:color="auto" w:fill="FFFFFF"/>
        </w:rPr>
        <w:t>tream ripping</w:t>
      </w:r>
      <w:r>
        <w:rPr>
          <w:rFonts w:ascii="Arial" w:hAnsi="Arial" w:cs="Arial"/>
          <w:b/>
          <w:bCs/>
          <w:color w:val="0D0D0D"/>
          <w:sz w:val="20"/>
          <w:szCs w:val="20"/>
          <w:shd w:val="clear" w:color="auto" w:fill="FFFFFF"/>
        </w:rPr>
        <w:t>”</w:t>
      </w:r>
      <w:r w:rsidRPr="00703C23">
        <w:rPr>
          <w:rFonts w:ascii="Arial" w:hAnsi="Arial" w:cs="Arial"/>
          <w:color w:val="0D0D0D"/>
          <w:sz w:val="20"/>
          <w:szCs w:val="20"/>
          <w:shd w:val="clear" w:color="auto" w:fill="FFFFFF"/>
        </w:rPr>
        <w:t xml:space="preserve">, với 63% người được hỏi thừa nhận đã </w:t>
      </w:r>
      <w:r w:rsidRPr="00F77C9C">
        <w:rPr>
          <w:rFonts w:ascii="Arial" w:hAnsi="Arial" w:cs="Arial"/>
          <w:color w:val="0D0D0D"/>
          <w:sz w:val="20"/>
          <w:szCs w:val="20"/>
          <w:shd w:val="clear" w:color="auto" w:fill="FFFFFF"/>
        </w:rPr>
        <w:t>tải nhạc không được cấp phép</w:t>
      </w:r>
      <w:r w:rsidRPr="00703C23">
        <w:rPr>
          <w:rFonts w:ascii="Arial" w:hAnsi="Arial" w:cs="Arial"/>
          <w:color w:val="0D0D0D"/>
          <w:sz w:val="20"/>
          <w:szCs w:val="20"/>
          <w:shd w:val="clear" w:color="auto" w:fill="FFFFFF"/>
        </w:rPr>
        <w:t xml:space="preserve"> từ các trang như YouTube thông qua các website và ứng dụng không được phép như </w:t>
      </w:r>
      <w:r w:rsidRPr="004C4211">
        <w:rPr>
          <w:rFonts w:ascii="Arial" w:hAnsi="Arial" w:cs="Arial"/>
          <w:b/>
          <w:bCs/>
          <w:color w:val="0D0D0D"/>
          <w:sz w:val="20"/>
          <w:szCs w:val="20"/>
          <w:shd w:val="clear" w:color="auto" w:fill="FFFFFF"/>
        </w:rPr>
        <w:t>Y2Mate</w:t>
      </w:r>
      <w:r w:rsidRPr="00703C23">
        <w:rPr>
          <w:rFonts w:ascii="Arial" w:hAnsi="Arial" w:cs="Arial"/>
          <w:color w:val="0D0D0D"/>
          <w:sz w:val="20"/>
          <w:szCs w:val="20"/>
          <w:shd w:val="clear" w:color="auto" w:fill="FFFFFF"/>
        </w:rPr>
        <w:t xml:space="preserve"> và </w:t>
      </w:r>
      <w:r w:rsidRPr="004C4211">
        <w:rPr>
          <w:rFonts w:ascii="Arial" w:hAnsi="Arial" w:cs="Arial"/>
          <w:b/>
          <w:bCs/>
          <w:color w:val="0D0D0D"/>
          <w:sz w:val="20"/>
          <w:szCs w:val="20"/>
          <w:shd w:val="clear" w:color="auto" w:fill="FFFFFF"/>
        </w:rPr>
        <w:t>SnapTube</w:t>
      </w:r>
      <w:r w:rsidRPr="00703C23">
        <w:rPr>
          <w:rFonts w:ascii="Arial" w:hAnsi="Arial" w:cs="Arial"/>
          <w:color w:val="0D0D0D"/>
          <w:sz w:val="20"/>
          <w:szCs w:val="20"/>
          <w:shd w:val="clear" w:color="auto" w:fill="FFFFFF"/>
        </w:rPr>
        <w:t xml:space="preserve">. Ngoài ra, 35% số người được hỏi đã dùng các công cụ khóa mạng để </w:t>
      </w:r>
      <w:hyperlink r:id="rId9" w:history="1">
        <w:r w:rsidRPr="00342BDA">
          <w:rPr>
            <w:rStyle w:val="Hyperlink"/>
            <w:rFonts w:ascii="Arial" w:hAnsi="Arial" w:cs="Arial"/>
            <w:sz w:val="20"/>
            <w:szCs w:val="20"/>
            <w:shd w:val="clear" w:color="auto" w:fill="FFFFFF"/>
          </w:rPr>
          <w:t>tiếp cận nội dung âm nhạc bất hợp pháp</w:t>
        </w:r>
      </w:hyperlink>
      <w:r w:rsidRPr="00703C23">
        <w:rPr>
          <w:rFonts w:ascii="Arial" w:hAnsi="Arial" w:cs="Arial"/>
          <w:color w:val="0D0D0D"/>
          <w:sz w:val="20"/>
          <w:szCs w:val="20"/>
          <w:shd w:val="clear" w:color="auto" w:fill="FFFFFF"/>
        </w:rPr>
        <w:t xml:space="preserve">, và 29% đã lựa chọn các trang </w:t>
      </w:r>
      <w:r w:rsidRPr="00703C23">
        <w:rPr>
          <w:rFonts w:ascii="Arial" w:hAnsi="Arial" w:cs="Arial"/>
          <w:b/>
          <w:bCs/>
          <w:color w:val="0D0D0D"/>
          <w:sz w:val="20"/>
          <w:szCs w:val="20"/>
          <w:shd w:val="clear" w:color="auto" w:fill="FFFFFF"/>
        </w:rPr>
        <w:t xml:space="preserve">BitTorrent </w:t>
      </w:r>
      <w:r w:rsidRPr="00703C23">
        <w:rPr>
          <w:rFonts w:ascii="Arial" w:hAnsi="Arial" w:cs="Arial"/>
          <w:color w:val="0D0D0D"/>
          <w:sz w:val="20"/>
          <w:szCs w:val="20"/>
          <w:shd w:val="clear" w:color="auto" w:fill="FFFFFF"/>
        </w:rPr>
        <w:t xml:space="preserve">như </w:t>
      </w:r>
      <w:r w:rsidRPr="00703C23">
        <w:rPr>
          <w:rFonts w:ascii="Arial" w:hAnsi="Arial" w:cs="Arial"/>
          <w:b/>
          <w:bCs/>
          <w:color w:val="0D0D0D"/>
          <w:sz w:val="20"/>
          <w:szCs w:val="20"/>
          <w:shd w:val="clear" w:color="auto" w:fill="FFFFFF"/>
        </w:rPr>
        <w:t>ThePirateBay</w:t>
      </w:r>
      <w:r w:rsidRPr="00703C23">
        <w:rPr>
          <w:rFonts w:ascii="Arial" w:hAnsi="Arial" w:cs="Arial"/>
          <w:color w:val="0D0D0D"/>
          <w:sz w:val="20"/>
          <w:szCs w:val="20"/>
          <w:shd w:val="clear" w:color="auto" w:fill="FFFFFF"/>
        </w:rPr>
        <w:t xml:space="preserve">. Đáng chú ý, Y2Mate, một trong những công cụ được sử dụng rộng rãi nhất, đã chứng kiến hơn 53 triệu lượt truy cập từ Việt Nam trong năm 2023. Số liệu này là một hồi chuông cảnh báo về mức độ phổ biến của việc vi phạm bản quyền âm nhạc tại Việt Nam, đồng thời là một lời kêu gọi cấp thiết đối với các nhà làm luật và ngành công nghiệp âm nhạc trong nỗ lực kiềm chế tình trạng này. </w:t>
      </w:r>
    </w:p>
    <w:p w14:paraId="73828962" w14:textId="77777777" w:rsidR="00D42F3F" w:rsidRPr="00703C23" w:rsidRDefault="00D42F3F" w:rsidP="00D42F3F">
      <w:pPr>
        <w:spacing w:after="0" w:line="240" w:lineRule="auto"/>
        <w:jc w:val="both"/>
        <w:rPr>
          <w:rFonts w:ascii="Arial" w:hAnsi="Arial" w:cs="Arial"/>
          <w:sz w:val="20"/>
          <w:szCs w:val="20"/>
        </w:rPr>
      </w:pPr>
    </w:p>
    <w:p w14:paraId="71DD5EEC" w14:textId="77777777" w:rsidR="00D42F3F"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b/>
          <w:bCs/>
          <w:color w:val="0D0D0D"/>
          <w:sz w:val="20"/>
          <w:szCs w:val="20"/>
          <w:shd w:val="clear" w:color="auto" w:fill="FFFFFF"/>
        </w:rPr>
        <w:t>Y2Mate</w:t>
      </w:r>
      <w:r w:rsidRPr="00703C23">
        <w:rPr>
          <w:rFonts w:ascii="Arial" w:hAnsi="Arial" w:cs="Arial"/>
          <w:color w:val="0D0D0D"/>
          <w:sz w:val="20"/>
          <w:szCs w:val="20"/>
          <w:shd w:val="clear" w:color="auto" w:fill="FFFFFF"/>
        </w:rPr>
        <w:t xml:space="preserve">, một trong bảy trang web trích xuất nội dung trực tuyến hàng đầu thế giới, được cho là vận hành từ Việt Nam, gây chú ý lớn trong cộng đồng mạng. Dù đã tự nguyện áp dụng biện pháp </w:t>
      </w:r>
      <w:hyperlink r:id="rId10" w:history="1">
        <w:r w:rsidRPr="00F77C9C">
          <w:rPr>
            <w:rStyle w:val="Hyperlink"/>
            <w:rFonts w:ascii="Arial" w:hAnsi="Arial" w:cs="Arial"/>
            <w:sz w:val="20"/>
            <w:szCs w:val="20"/>
            <w:shd w:val="clear" w:color="auto" w:fill="FFFFFF"/>
          </w:rPr>
          <w:t>chặn truy cập theo vị trí địa lý</w:t>
        </w:r>
      </w:hyperlink>
      <w:r w:rsidRPr="00703C23">
        <w:rPr>
          <w:rFonts w:ascii="Arial" w:hAnsi="Arial" w:cs="Arial"/>
          <w:color w:val="0D0D0D"/>
          <w:sz w:val="20"/>
          <w:szCs w:val="20"/>
          <w:shd w:val="clear" w:color="auto" w:fill="FFFFFF"/>
        </w:rPr>
        <w:t xml:space="preserve"> (</w:t>
      </w:r>
      <w:r w:rsidRPr="00703C23">
        <w:rPr>
          <w:rFonts w:ascii="Arial" w:hAnsi="Arial" w:cs="Arial"/>
          <w:b/>
          <w:bCs/>
          <w:color w:val="0D0D0D"/>
          <w:sz w:val="20"/>
          <w:szCs w:val="20"/>
          <w:shd w:val="clear" w:color="auto" w:fill="FFFFFF"/>
        </w:rPr>
        <w:t>geoblocking</w:t>
      </w:r>
      <w:r w:rsidRPr="00703C23">
        <w:rPr>
          <w:rFonts w:ascii="Arial" w:hAnsi="Arial" w:cs="Arial"/>
          <w:color w:val="0D0D0D"/>
          <w:sz w:val="20"/>
          <w:szCs w:val="20"/>
          <w:shd w:val="clear" w:color="auto" w:fill="FFFFFF"/>
        </w:rPr>
        <w:t xml:space="preserve">) cho người dùng từ Hoa Kỳ, Vương quốc Anh, Pháp và Đức để tuân thủ quy định, trang web này vẫn có thể truy cập được tại những quốc gia đó. Đáng chú ý, để né tránh các hạn chế, nhà điều hành đã tạo ra các trang sao chép nội dung trực tuyến thay thế, làm dấy lên những câu hỏi về tính hiệu quả của các biện pháp kiểm soát nội dung số và các thách thức trong việc thực thi quyền </w:t>
      </w:r>
      <w:r>
        <w:rPr>
          <w:rFonts w:ascii="Arial" w:hAnsi="Arial" w:cs="Arial"/>
          <w:color w:val="0D0D0D"/>
          <w:sz w:val="20"/>
          <w:szCs w:val="20"/>
          <w:shd w:val="clear" w:color="auto" w:fill="FFFFFF"/>
        </w:rPr>
        <w:t>SHTT</w:t>
      </w:r>
      <w:r w:rsidRPr="00703C23">
        <w:rPr>
          <w:rFonts w:ascii="Arial" w:hAnsi="Arial" w:cs="Arial"/>
          <w:color w:val="0D0D0D"/>
          <w:sz w:val="20"/>
          <w:szCs w:val="20"/>
          <w:shd w:val="clear" w:color="auto" w:fill="FFFFFF"/>
        </w:rPr>
        <w:t>.</w:t>
      </w:r>
    </w:p>
    <w:p w14:paraId="548F7A58" w14:textId="77777777" w:rsidR="00D42F3F" w:rsidRPr="00703C23" w:rsidRDefault="00D42F3F" w:rsidP="00D42F3F">
      <w:pPr>
        <w:spacing w:after="0" w:line="240" w:lineRule="auto"/>
        <w:jc w:val="both"/>
        <w:rPr>
          <w:rFonts w:ascii="Arial" w:hAnsi="Arial" w:cs="Arial"/>
          <w:color w:val="0D0D0D"/>
          <w:sz w:val="20"/>
          <w:szCs w:val="20"/>
          <w:shd w:val="clear" w:color="auto" w:fill="FFFFFF"/>
        </w:rPr>
      </w:pPr>
    </w:p>
    <w:p w14:paraId="1F55707E" w14:textId="77777777" w:rsidR="00D42F3F" w:rsidRPr="00DF138D" w:rsidRDefault="00D42F3F" w:rsidP="00D42F3F">
      <w:pPr>
        <w:spacing w:after="0" w:line="240" w:lineRule="auto"/>
        <w:jc w:val="both"/>
        <w:rPr>
          <w:rFonts w:ascii="Arial" w:hAnsi="Arial" w:cs="Arial"/>
          <w:b/>
          <w:bCs/>
          <w:color w:val="2F5496" w:themeColor="accent1" w:themeShade="BF"/>
          <w:shd w:val="clear" w:color="auto" w:fill="FFFFFF"/>
        </w:rPr>
      </w:pPr>
      <w:r w:rsidRPr="00DF138D">
        <w:rPr>
          <w:rFonts w:ascii="Arial" w:hAnsi="Arial" w:cs="Arial"/>
          <w:b/>
          <w:bCs/>
          <w:color w:val="2F5496" w:themeColor="accent1" w:themeShade="BF"/>
          <w:shd w:val="clear" w:color="auto" w:fill="FFFFFF"/>
        </w:rPr>
        <w:t xml:space="preserve">2. Chế tài: </w:t>
      </w:r>
      <w:r>
        <w:rPr>
          <w:rFonts w:ascii="Arial" w:hAnsi="Arial" w:cs="Arial"/>
          <w:b/>
          <w:bCs/>
          <w:color w:val="2F5496" w:themeColor="accent1" w:themeShade="BF"/>
          <w:shd w:val="clear" w:color="auto" w:fill="FFFFFF"/>
        </w:rPr>
        <w:t>T</w:t>
      </w:r>
      <w:r w:rsidRPr="00DF138D">
        <w:rPr>
          <w:rFonts w:ascii="Arial" w:hAnsi="Arial" w:cs="Arial"/>
          <w:b/>
          <w:bCs/>
          <w:color w:val="2F5496" w:themeColor="accent1" w:themeShade="BF"/>
          <w:shd w:val="clear" w:color="auto" w:fill="FFFFFF"/>
        </w:rPr>
        <w:t xml:space="preserve">ổ chức, cá nhân vi phạm </w:t>
      </w:r>
      <w:r>
        <w:rPr>
          <w:rFonts w:ascii="Arial" w:hAnsi="Arial" w:cs="Arial"/>
          <w:b/>
          <w:bCs/>
          <w:color w:val="2F5496" w:themeColor="accent1" w:themeShade="BF"/>
          <w:shd w:val="clear" w:color="auto" w:fill="FFFFFF"/>
        </w:rPr>
        <w:t>bản quyền</w:t>
      </w:r>
      <w:r w:rsidRPr="00DF138D">
        <w:rPr>
          <w:rFonts w:ascii="Arial" w:hAnsi="Arial" w:cs="Arial"/>
          <w:b/>
          <w:bCs/>
          <w:color w:val="2F5496" w:themeColor="accent1" w:themeShade="BF"/>
          <w:shd w:val="clear" w:color="auto" w:fill="FFFFFF"/>
        </w:rPr>
        <w:t xml:space="preserve"> bị xử phạt như thế nào?</w:t>
      </w:r>
    </w:p>
    <w:p w14:paraId="2BC9422E" w14:textId="12D9E10B" w:rsidR="00D42F3F" w:rsidRDefault="00AE7D98" w:rsidP="00D42F3F">
      <w:pPr>
        <w:spacing w:after="0" w:line="240" w:lineRule="auto"/>
        <w:jc w:val="both"/>
        <w:rPr>
          <w:rFonts w:ascii="Arial" w:hAnsi="Arial" w:cs="Arial"/>
          <w:color w:val="0D0D0D"/>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B9B175F" wp14:editId="1050358E">
                <wp:simplePos x="0" y="0"/>
                <wp:positionH relativeFrom="column">
                  <wp:posOffset>6391275</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ADAD4" w14:textId="77777777" w:rsidR="00AE7D98" w:rsidRPr="00BA68B8" w:rsidRDefault="00AE7D98" w:rsidP="00AE7D98">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B175F" id="Rectangle 2" o:spid="_x0000_s1028" style="position:absolute;left:0;text-align:left;margin-left:503.25pt;margin-top:-24.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" fillcolor="#00b39c" strokecolor="#00b39c" strokeweight="0">
                <v:textbox style="layout-flow:vertical">
                  <w:txbxContent>
                    <w:p w14:paraId="7EEADAD4" w14:textId="77777777" w:rsidR="00AE7D98" w:rsidRPr="00BA68B8" w:rsidRDefault="00AE7D98" w:rsidP="00AE7D98">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v:textbox>
              </v:rect>
            </w:pict>
          </mc:Fallback>
        </mc:AlternateContent>
      </w:r>
    </w:p>
    <w:p w14:paraId="62FC9F39" w14:textId="77777777" w:rsidR="00D42F3F"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 xml:space="preserve">Các hành vi </w:t>
      </w:r>
      <w:hyperlink r:id="rId11" w:history="1">
        <w:r w:rsidRPr="00D00126">
          <w:rPr>
            <w:rStyle w:val="Hyperlink"/>
            <w:rFonts w:ascii="Arial" w:hAnsi="Arial" w:cs="Arial"/>
            <w:sz w:val="20"/>
            <w:szCs w:val="20"/>
            <w:shd w:val="clear" w:color="auto" w:fill="FFFFFF"/>
          </w:rPr>
          <w:t>xâm phạm quyền tác giả</w:t>
        </w:r>
      </w:hyperlink>
      <w:r w:rsidRPr="00703C23">
        <w:rPr>
          <w:rFonts w:ascii="Arial" w:hAnsi="Arial" w:cs="Arial"/>
          <w:color w:val="0D0D0D"/>
          <w:sz w:val="20"/>
          <w:szCs w:val="20"/>
          <w:shd w:val="clear" w:color="auto" w:fill="FFFFFF"/>
        </w:rPr>
        <w:t xml:space="preserve"> và quyền liên quan được quy định lần lượt tại </w:t>
      </w:r>
      <w:r w:rsidRPr="00703C23">
        <w:rPr>
          <w:rFonts w:ascii="Arial" w:hAnsi="Arial" w:cs="Arial"/>
          <w:b/>
          <w:bCs/>
          <w:color w:val="0D0D0D"/>
          <w:sz w:val="20"/>
          <w:szCs w:val="20"/>
          <w:shd w:val="clear" w:color="auto" w:fill="FFFFFF"/>
        </w:rPr>
        <w:t>Điều 28</w:t>
      </w:r>
      <w:r w:rsidRPr="00703C23">
        <w:rPr>
          <w:rFonts w:ascii="Arial" w:hAnsi="Arial" w:cs="Arial"/>
          <w:color w:val="0D0D0D"/>
          <w:sz w:val="20"/>
          <w:szCs w:val="20"/>
          <w:shd w:val="clear" w:color="auto" w:fill="FFFFFF"/>
        </w:rPr>
        <w:t xml:space="preserve"> và </w:t>
      </w:r>
      <w:r w:rsidRPr="00703C23">
        <w:rPr>
          <w:rFonts w:ascii="Arial" w:hAnsi="Arial" w:cs="Arial"/>
          <w:b/>
          <w:bCs/>
          <w:color w:val="0D0D0D"/>
          <w:sz w:val="20"/>
          <w:szCs w:val="20"/>
          <w:shd w:val="clear" w:color="auto" w:fill="FFFFFF"/>
        </w:rPr>
        <w:t>Điều 35</w:t>
      </w:r>
      <w:r w:rsidRPr="00703C23">
        <w:rPr>
          <w:rFonts w:ascii="Arial" w:hAnsi="Arial" w:cs="Arial"/>
          <w:color w:val="0D0D0D"/>
          <w:sz w:val="20"/>
          <w:szCs w:val="20"/>
          <w:shd w:val="clear" w:color="auto" w:fill="FFFFFF"/>
        </w:rPr>
        <w:t xml:space="preserve"> Luật SHTT năm 2022. Hành vi xâm phạm quyền tác giả có thể được chia thành 3 nhóm: </w:t>
      </w:r>
      <w:r w:rsidRPr="00703C23">
        <w:rPr>
          <w:rFonts w:ascii="Arial" w:hAnsi="Arial" w:cs="Arial"/>
          <w:b/>
          <w:bCs/>
          <w:color w:val="0D0D0D"/>
          <w:sz w:val="20"/>
          <w:szCs w:val="20"/>
          <w:shd w:val="clear" w:color="auto" w:fill="FFFFFF"/>
        </w:rPr>
        <w:t>(i)</w:t>
      </w:r>
      <w:r w:rsidRPr="00703C23">
        <w:rPr>
          <w:rFonts w:ascii="Arial" w:hAnsi="Arial" w:cs="Arial"/>
          <w:color w:val="0D0D0D"/>
          <w:sz w:val="20"/>
          <w:szCs w:val="20"/>
          <w:shd w:val="clear" w:color="auto" w:fill="FFFFFF"/>
        </w:rPr>
        <w:t xml:space="preserve"> nhóm hành vi xâm phạm quyền nhân thân; </w:t>
      </w:r>
      <w:r w:rsidRPr="00703C23">
        <w:rPr>
          <w:rFonts w:ascii="Arial" w:hAnsi="Arial" w:cs="Arial"/>
          <w:b/>
          <w:bCs/>
          <w:color w:val="0D0D0D"/>
          <w:sz w:val="20"/>
          <w:szCs w:val="20"/>
          <w:shd w:val="clear" w:color="auto" w:fill="FFFFFF"/>
        </w:rPr>
        <w:t>(ii)</w:t>
      </w:r>
      <w:r w:rsidRPr="00703C23">
        <w:rPr>
          <w:rFonts w:ascii="Arial" w:hAnsi="Arial" w:cs="Arial"/>
          <w:color w:val="0D0D0D"/>
          <w:sz w:val="20"/>
          <w:szCs w:val="20"/>
          <w:shd w:val="clear" w:color="auto" w:fill="FFFFFF"/>
        </w:rPr>
        <w:t xml:space="preserve"> nhóm hành vi xâm phạm quyền tài sản; </w:t>
      </w:r>
      <w:r w:rsidRPr="00703C23">
        <w:rPr>
          <w:rFonts w:ascii="Arial" w:hAnsi="Arial" w:cs="Arial"/>
          <w:b/>
          <w:bCs/>
          <w:color w:val="0D0D0D"/>
          <w:sz w:val="20"/>
          <w:szCs w:val="20"/>
          <w:shd w:val="clear" w:color="auto" w:fill="FFFFFF"/>
        </w:rPr>
        <w:t>(iii)</w:t>
      </w:r>
      <w:r w:rsidRPr="00703C23">
        <w:rPr>
          <w:rFonts w:ascii="Arial" w:hAnsi="Arial" w:cs="Arial"/>
          <w:color w:val="0D0D0D"/>
          <w:sz w:val="20"/>
          <w:szCs w:val="20"/>
          <w:shd w:val="clear" w:color="auto" w:fill="FFFFFF"/>
        </w:rPr>
        <w:t xml:space="preserve"> nhóm hành vi xâm phạm các biện pháp bảo vệ quyền tác giả. </w:t>
      </w:r>
    </w:p>
    <w:p w14:paraId="1075369C" w14:textId="77777777" w:rsidR="00D42F3F" w:rsidRPr="00703C23" w:rsidRDefault="00D42F3F" w:rsidP="00D42F3F">
      <w:pPr>
        <w:spacing w:after="0" w:line="240" w:lineRule="auto"/>
        <w:jc w:val="both"/>
        <w:rPr>
          <w:rFonts w:ascii="Arial" w:hAnsi="Arial" w:cs="Arial"/>
          <w:color w:val="0D0D0D"/>
          <w:sz w:val="20"/>
          <w:szCs w:val="20"/>
          <w:shd w:val="clear" w:color="auto" w:fill="FFFFFF"/>
        </w:rPr>
      </w:pPr>
    </w:p>
    <w:p w14:paraId="7BBCBD89" w14:textId="77777777" w:rsidR="00D42F3F" w:rsidRPr="00703C23" w:rsidRDefault="00D42F3F" w:rsidP="00D42F3F">
      <w:pPr>
        <w:shd w:val="clear" w:color="auto" w:fill="FFFFFF"/>
        <w:spacing w:after="0" w:line="240" w:lineRule="auto"/>
        <w:jc w:val="both"/>
        <w:rPr>
          <w:rFonts w:ascii="Arial" w:eastAsia="Times New Roman" w:hAnsi="Arial" w:cs="Arial"/>
          <w:spacing w:val="3"/>
          <w:sz w:val="20"/>
          <w:szCs w:val="20"/>
        </w:rPr>
      </w:pPr>
      <w:r w:rsidRPr="00703C23">
        <w:rPr>
          <w:rFonts w:ascii="Arial" w:eastAsia="Times New Roman" w:hAnsi="Arial" w:cs="Arial"/>
          <w:spacing w:val="3"/>
          <w:sz w:val="20"/>
          <w:szCs w:val="20"/>
        </w:rPr>
        <w:t>Theo các quy định hiện hành, chủ sở hữu quyền tác giả có thể yêu cầu cơ quan thực thi có thẩm quyền áp dụng các chế tài hành chính, dân sự, hoặc hình sự đối với hành vi xâm phạm quyền tác giả. Chế tài áp dụng phụ thuộc vào mức độ nghiêm trọng và bản chất của hành vi xâm phạm</w:t>
      </w:r>
      <w:r>
        <w:rPr>
          <w:rFonts w:ascii="Arial" w:eastAsia="Times New Roman" w:hAnsi="Arial" w:cs="Arial"/>
          <w:spacing w:val="3"/>
          <w:sz w:val="20"/>
          <w:szCs w:val="20"/>
        </w:rPr>
        <w:t>.</w:t>
      </w:r>
    </w:p>
    <w:p w14:paraId="12C019D2" w14:textId="77777777" w:rsidR="00D42F3F" w:rsidRPr="00703C23" w:rsidRDefault="00D42F3F" w:rsidP="00D42F3F">
      <w:pPr>
        <w:shd w:val="clear" w:color="auto" w:fill="FFFFFF"/>
        <w:spacing w:after="0" w:line="240" w:lineRule="auto"/>
        <w:jc w:val="both"/>
        <w:rPr>
          <w:rFonts w:ascii="Arial" w:eastAsia="Times New Roman" w:hAnsi="Arial" w:cs="Arial"/>
          <w:spacing w:val="3"/>
          <w:sz w:val="20"/>
          <w:szCs w:val="20"/>
        </w:rPr>
      </w:pPr>
    </w:p>
    <w:p w14:paraId="6EAB5A3D" w14:textId="77777777" w:rsidR="00D42F3F" w:rsidRPr="00703C23" w:rsidRDefault="00D42F3F" w:rsidP="00D42F3F">
      <w:pPr>
        <w:shd w:val="clear" w:color="auto" w:fill="FFFFFF"/>
        <w:spacing w:after="0" w:line="240" w:lineRule="auto"/>
        <w:jc w:val="both"/>
        <w:rPr>
          <w:rFonts w:ascii="Arial" w:eastAsia="Times New Roman" w:hAnsi="Arial" w:cs="Arial"/>
          <w:spacing w:val="3"/>
          <w:sz w:val="20"/>
          <w:szCs w:val="20"/>
        </w:rPr>
      </w:pPr>
      <w:r w:rsidRPr="00537BFE">
        <w:rPr>
          <w:rFonts w:ascii="Arial" w:eastAsia="Times New Roman" w:hAnsi="Arial" w:cs="Arial"/>
          <w:b/>
          <w:bCs/>
          <w:i/>
          <w:iCs/>
          <w:spacing w:val="3"/>
        </w:rPr>
        <w:t>[1] Chế tài hành chính</w:t>
      </w:r>
      <w:r w:rsidRPr="00703C23">
        <w:rPr>
          <w:rFonts w:ascii="Arial" w:eastAsia="Times New Roman" w:hAnsi="Arial" w:cs="Arial"/>
          <w:spacing w:val="3"/>
          <w:sz w:val="20"/>
          <w:szCs w:val="20"/>
        </w:rPr>
        <w:t>: Như xử phạt tiền, tịch thu hàng hóa giả mạo, tạm ngừng hoạt động kinh doanh.</w:t>
      </w:r>
    </w:p>
    <w:p w14:paraId="3EB1C4E8" w14:textId="77777777" w:rsidR="00D42F3F" w:rsidRPr="00703C23" w:rsidRDefault="00D42F3F" w:rsidP="00D42F3F">
      <w:pPr>
        <w:shd w:val="clear" w:color="auto" w:fill="FFFFFF"/>
        <w:spacing w:after="0" w:line="240" w:lineRule="auto"/>
        <w:jc w:val="both"/>
        <w:rPr>
          <w:rFonts w:ascii="Arial" w:eastAsia="Times New Roman" w:hAnsi="Arial" w:cs="Arial"/>
          <w:spacing w:val="3"/>
          <w:sz w:val="20"/>
          <w:szCs w:val="20"/>
        </w:rPr>
      </w:pPr>
      <w:r w:rsidRPr="00703C23">
        <w:rPr>
          <w:rFonts w:ascii="Arial" w:eastAsia="Times New Roman" w:hAnsi="Arial" w:cs="Arial"/>
          <w:spacing w:val="3"/>
          <w:sz w:val="20"/>
          <w:szCs w:val="20"/>
        </w:rPr>
        <w:t xml:space="preserve">Mức phạt xử phạt vi phạm hành chính trong lĩnh vực bản quyền phụ thuộc vào loại hành vi vi phạm mà tổ chức, cá nhân thực hiện. </w:t>
      </w:r>
    </w:p>
    <w:p w14:paraId="44DBBDBD" w14:textId="77777777" w:rsidR="00D42F3F" w:rsidRPr="00703C23" w:rsidRDefault="00D42F3F" w:rsidP="00D42F3F">
      <w:pPr>
        <w:shd w:val="clear" w:color="auto" w:fill="FFFFFF"/>
        <w:spacing w:after="0" w:line="240" w:lineRule="auto"/>
        <w:ind w:left="360"/>
        <w:jc w:val="both"/>
        <w:rPr>
          <w:rFonts w:ascii="Arial" w:eastAsia="Times New Roman" w:hAnsi="Arial" w:cs="Arial"/>
          <w:spacing w:val="3"/>
          <w:sz w:val="20"/>
          <w:szCs w:val="20"/>
        </w:rPr>
      </w:pPr>
    </w:p>
    <w:tbl>
      <w:tblPr>
        <w:tblStyle w:val="TableGrid"/>
        <w:tblW w:w="0" w:type="auto"/>
        <w:tblInd w:w="85" w:type="dxa"/>
        <w:tblLook w:val="04A0" w:firstRow="1" w:lastRow="0" w:firstColumn="1" w:lastColumn="0" w:noHBand="0" w:noVBand="1"/>
      </w:tblPr>
      <w:tblGrid>
        <w:gridCol w:w="630"/>
        <w:gridCol w:w="2250"/>
        <w:gridCol w:w="2700"/>
        <w:gridCol w:w="3685"/>
      </w:tblGrid>
      <w:tr w:rsidR="00D42F3F" w:rsidRPr="00703C23" w14:paraId="4E972927" w14:textId="77777777" w:rsidTr="00CF7992">
        <w:tc>
          <w:tcPr>
            <w:tcW w:w="630" w:type="dxa"/>
            <w:shd w:val="pct20" w:color="auto" w:fill="auto"/>
          </w:tcPr>
          <w:p w14:paraId="3D0AE41C" w14:textId="77777777" w:rsidR="00D42F3F" w:rsidRPr="00703C23" w:rsidRDefault="00D42F3F" w:rsidP="00CF7992">
            <w:pPr>
              <w:jc w:val="center"/>
              <w:rPr>
                <w:rFonts w:ascii="Arial" w:eastAsia="Times New Roman" w:hAnsi="Arial" w:cs="Arial"/>
                <w:b/>
                <w:bCs/>
                <w:spacing w:val="3"/>
                <w:sz w:val="20"/>
                <w:szCs w:val="20"/>
              </w:rPr>
            </w:pPr>
            <w:r w:rsidRPr="00703C23">
              <w:rPr>
                <w:rFonts w:ascii="Arial" w:eastAsia="Times New Roman" w:hAnsi="Arial" w:cs="Arial"/>
                <w:b/>
                <w:bCs/>
                <w:spacing w:val="3"/>
                <w:sz w:val="20"/>
                <w:szCs w:val="20"/>
              </w:rPr>
              <w:t>STT</w:t>
            </w:r>
          </w:p>
        </w:tc>
        <w:tc>
          <w:tcPr>
            <w:tcW w:w="2250" w:type="dxa"/>
            <w:shd w:val="pct20" w:color="auto" w:fill="auto"/>
          </w:tcPr>
          <w:p w14:paraId="65DDE7F4" w14:textId="77777777" w:rsidR="00D42F3F" w:rsidRPr="00703C23" w:rsidRDefault="00D42F3F" w:rsidP="00CF7992">
            <w:pPr>
              <w:jc w:val="center"/>
              <w:rPr>
                <w:rFonts w:ascii="Arial" w:eastAsia="Times New Roman" w:hAnsi="Arial" w:cs="Arial"/>
                <w:b/>
                <w:bCs/>
                <w:spacing w:val="3"/>
                <w:sz w:val="20"/>
                <w:szCs w:val="20"/>
              </w:rPr>
            </w:pPr>
            <w:r w:rsidRPr="00703C23">
              <w:rPr>
                <w:rFonts w:ascii="Arial" w:eastAsia="Times New Roman" w:hAnsi="Arial" w:cs="Arial"/>
                <w:b/>
                <w:bCs/>
                <w:spacing w:val="3"/>
                <w:sz w:val="20"/>
                <w:szCs w:val="20"/>
              </w:rPr>
              <w:t>Chủ thể vi phạm</w:t>
            </w:r>
          </w:p>
        </w:tc>
        <w:tc>
          <w:tcPr>
            <w:tcW w:w="2700" w:type="dxa"/>
            <w:shd w:val="pct20" w:color="auto" w:fill="auto"/>
          </w:tcPr>
          <w:p w14:paraId="0D18570E" w14:textId="77777777" w:rsidR="00D42F3F" w:rsidRPr="00703C23" w:rsidRDefault="00D42F3F" w:rsidP="00CF7992">
            <w:pPr>
              <w:jc w:val="center"/>
              <w:rPr>
                <w:rFonts w:ascii="Arial" w:eastAsia="Times New Roman" w:hAnsi="Arial" w:cs="Arial"/>
                <w:b/>
                <w:bCs/>
                <w:spacing w:val="3"/>
                <w:sz w:val="20"/>
                <w:szCs w:val="20"/>
              </w:rPr>
            </w:pPr>
            <w:r w:rsidRPr="00703C23">
              <w:rPr>
                <w:rFonts w:ascii="Arial" w:eastAsia="Times New Roman" w:hAnsi="Arial" w:cs="Arial"/>
                <w:b/>
                <w:bCs/>
                <w:spacing w:val="3"/>
                <w:sz w:val="20"/>
                <w:szCs w:val="20"/>
              </w:rPr>
              <w:t>Mức phạt tiền tối đa</w:t>
            </w:r>
          </w:p>
        </w:tc>
        <w:tc>
          <w:tcPr>
            <w:tcW w:w="3685" w:type="dxa"/>
            <w:shd w:val="pct20" w:color="auto" w:fill="auto"/>
          </w:tcPr>
          <w:p w14:paraId="79D07EA3" w14:textId="77777777" w:rsidR="00D42F3F" w:rsidRPr="00703C23" w:rsidRDefault="00D42F3F" w:rsidP="00CF7992">
            <w:pPr>
              <w:jc w:val="center"/>
              <w:rPr>
                <w:rFonts w:ascii="Arial" w:eastAsia="Times New Roman" w:hAnsi="Arial" w:cs="Arial"/>
                <w:b/>
                <w:bCs/>
                <w:spacing w:val="3"/>
                <w:sz w:val="20"/>
                <w:szCs w:val="20"/>
              </w:rPr>
            </w:pPr>
            <w:r w:rsidRPr="00703C23">
              <w:rPr>
                <w:rFonts w:ascii="Arial" w:eastAsia="Times New Roman" w:hAnsi="Arial" w:cs="Arial"/>
                <w:b/>
                <w:bCs/>
                <w:spacing w:val="3"/>
                <w:sz w:val="20"/>
                <w:szCs w:val="20"/>
              </w:rPr>
              <w:t>Ghi chú</w:t>
            </w:r>
          </w:p>
        </w:tc>
      </w:tr>
      <w:tr w:rsidR="00D42F3F" w:rsidRPr="00703C23" w14:paraId="155B039F" w14:textId="77777777" w:rsidTr="00CF7992">
        <w:tc>
          <w:tcPr>
            <w:tcW w:w="630" w:type="dxa"/>
          </w:tcPr>
          <w:p w14:paraId="1812936A" w14:textId="77777777" w:rsidR="00D42F3F" w:rsidRPr="00703C23" w:rsidRDefault="00D42F3F" w:rsidP="00CF7992">
            <w:pPr>
              <w:jc w:val="center"/>
              <w:rPr>
                <w:rFonts w:ascii="Arial" w:eastAsia="Times New Roman" w:hAnsi="Arial" w:cs="Arial"/>
                <w:spacing w:val="3"/>
                <w:sz w:val="20"/>
                <w:szCs w:val="20"/>
              </w:rPr>
            </w:pPr>
            <w:r w:rsidRPr="00703C23">
              <w:rPr>
                <w:rFonts w:ascii="Arial" w:eastAsia="Times New Roman" w:hAnsi="Arial" w:cs="Arial"/>
                <w:spacing w:val="3"/>
                <w:sz w:val="20"/>
                <w:szCs w:val="20"/>
              </w:rPr>
              <w:t>1</w:t>
            </w:r>
          </w:p>
        </w:tc>
        <w:tc>
          <w:tcPr>
            <w:tcW w:w="2250" w:type="dxa"/>
          </w:tcPr>
          <w:p w14:paraId="1BADFF9C" w14:textId="77777777" w:rsidR="00D42F3F" w:rsidRPr="00703C23" w:rsidRDefault="00D42F3F" w:rsidP="00CF7992">
            <w:pPr>
              <w:jc w:val="both"/>
              <w:rPr>
                <w:rFonts w:ascii="Arial" w:eastAsia="Times New Roman" w:hAnsi="Arial" w:cs="Arial"/>
                <w:spacing w:val="3"/>
                <w:sz w:val="20"/>
                <w:szCs w:val="20"/>
              </w:rPr>
            </w:pPr>
            <w:r w:rsidRPr="00703C23">
              <w:rPr>
                <w:rFonts w:ascii="Arial" w:eastAsia="Times New Roman" w:hAnsi="Arial" w:cs="Arial"/>
                <w:spacing w:val="3"/>
                <w:sz w:val="20"/>
                <w:szCs w:val="20"/>
              </w:rPr>
              <w:t>Cá nhân</w:t>
            </w:r>
          </w:p>
        </w:tc>
        <w:tc>
          <w:tcPr>
            <w:tcW w:w="2700" w:type="dxa"/>
          </w:tcPr>
          <w:p w14:paraId="7D33BCB0" w14:textId="77777777" w:rsidR="00D42F3F" w:rsidRPr="00703C23" w:rsidRDefault="00D42F3F" w:rsidP="00CF7992">
            <w:pPr>
              <w:jc w:val="both"/>
              <w:rPr>
                <w:rFonts w:ascii="Arial" w:eastAsia="Times New Roman" w:hAnsi="Arial" w:cs="Arial"/>
                <w:spacing w:val="3"/>
                <w:sz w:val="20"/>
                <w:szCs w:val="20"/>
              </w:rPr>
            </w:pPr>
            <w:r w:rsidRPr="00703C23">
              <w:rPr>
                <w:rFonts w:ascii="Arial" w:eastAsia="Times New Roman" w:hAnsi="Arial" w:cs="Arial"/>
                <w:spacing w:val="3"/>
                <w:sz w:val="20"/>
                <w:szCs w:val="20"/>
              </w:rPr>
              <w:t>250.000.000 đồng</w:t>
            </w:r>
          </w:p>
        </w:tc>
        <w:tc>
          <w:tcPr>
            <w:tcW w:w="3685" w:type="dxa"/>
            <w:vMerge w:val="restart"/>
          </w:tcPr>
          <w:p w14:paraId="44DAB4E8" w14:textId="77777777" w:rsidR="00D42F3F" w:rsidRPr="00703C23" w:rsidRDefault="00D42F3F" w:rsidP="00CF7992">
            <w:pPr>
              <w:jc w:val="both"/>
              <w:rPr>
                <w:rFonts w:ascii="Arial" w:eastAsia="Times New Roman" w:hAnsi="Arial" w:cs="Arial"/>
                <w:spacing w:val="3"/>
                <w:sz w:val="20"/>
                <w:szCs w:val="20"/>
              </w:rPr>
            </w:pPr>
            <w:r w:rsidRPr="00703C23">
              <w:rPr>
                <w:rFonts w:ascii="Arial" w:eastAsia="Times New Roman" w:hAnsi="Arial" w:cs="Arial"/>
                <w:spacing w:val="3"/>
                <w:sz w:val="20"/>
                <w:szCs w:val="20"/>
              </w:rPr>
              <w:t>Nghị định 131/2013/NĐ-CP (đã được sửa đổi bổ sung bởi Nghị định số 28/2017/NĐ-CP) quy định về xử phạt vi phạm hành chính về quyền tác giả, quyền liên quan</w:t>
            </w:r>
          </w:p>
        </w:tc>
      </w:tr>
      <w:tr w:rsidR="00D42F3F" w:rsidRPr="00703C23" w14:paraId="703AE9D4" w14:textId="77777777" w:rsidTr="00CF7992">
        <w:tc>
          <w:tcPr>
            <w:tcW w:w="630" w:type="dxa"/>
          </w:tcPr>
          <w:p w14:paraId="5FA6AE58" w14:textId="77777777" w:rsidR="00D42F3F" w:rsidRPr="00703C23" w:rsidRDefault="00D42F3F" w:rsidP="00CF7992">
            <w:pPr>
              <w:jc w:val="center"/>
              <w:rPr>
                <w:rFonts w:ascii="Arial" w:eastAsia="Times New Roman" w:hAnsi="Arial" w:cs="Arial"/>
                <w:spacing w:val="3"/>
                <w:sz w:val="20"/>
                <w:szCs w:val="20"/>
              </w:rPr>
            </w:pPr>
            <w:r w:rsidRPr="00703C23">
              <w:rPr>
                <w:rFonts w:ascii="Arial" w:eastAsia="Times New Roman" w:hAnsi="Arial" w:cs="Arial"/>
                <w:spacing w:val="3"/>
                <w:sz w:val="20"/>
                <w:szCs w:val="20"/>
              </w:rPr>
              <w:t>2</w:t>
            </w:r>
          </w:p>
        </w:tc>
        <w:tc>
          <w:tcPr>
            <w:tcW w:w="2250" w:type="dxa"/>
          </w:tcPr>
          <w:p w14:paraId="187B6008" w14:textId="77777777" w:rsidR="00D42F3F" w:rsidRPr="00703C23" w:rsidRDefault="00D42F3F" w:rsidP="00CF7992">
            <w:pPr>
              <w:jc w:val="both"/>
              <w:rPr>
                <w:rFonts w:ascii="Arial" w:eastAsia="Times New Roman" w:hAnsi="Arial" w:cs="Arial"/>
                <w:spacing w:val="3"/>
                <w:sz w:val="20"/>
                <w:szCs w:val="20"/>
              </w:rPr>
            </w:pPr>
            <w:r w:rsidRPr="00703C23">
              <w:rPr>
                <w:rFonts w:ascii="Arial" w:eastAsia="Times New Roman" w:hAnsi="Arial" w:cs="Arial"/>
                <w:spacing w:val="3"/>
                <w:sz w:val="20"/>
                <w:szCs w:val="20"/>
              </w:rPr>
              <w:t>Tổ chức</w:t>
            </w:r>
          </w:p>
        </w:tc>
        <w:tc>
          <w:tcPr>
            <w:tcW w:w="2700" w:type="dxa"/>
          </w:tcPr>
          <w:p w14:paraId="501FC243" w14:textId="77777777" w:rsidR="00D42F3F" w:rsidRPr="00703C23" w:rsidRDefault="00D42F3F" w:rsidP="00CF7992">
            <w:pPr>
              <w:jc w:val="both"/>
              <w:rPr>
                <w:rFonts w:ascii="Arial" w:eastAsia="Times New Roman" w:hAnsi="Arial" w:cs="Arial"/>
                <w:spacing w:val="3"/>
                <w:sz w:val="20"/>
                <w:szCs w:val="20"/>
              </w:rPr>
            </w:pPr>
            <w:r w:rsidRPr="00703C23">
              <w:rPr>
                <w:rFonts w:ascii="Arial" w:eastAsia="Times New Roman" w:hAnsi="Arial" w:cs="Arial"/>
                <w:spacing w:val="3"/>
                <w:sz w:val="20"/>
                <w:szCs w:val="20"/>
              </w:rPr>
              <w:t>500.000.000 đồng</w:t>
            </w:r>
          </w:p>
        </w:tc>
        <w:tc>
          <w:tcPr>
            <w:tcW w:w="3685" w:type="dxa"/>
            <w:vMerge/>
          </w:tcPr>
          <w:p w14:paraId="6D6C5662" w14:textId="77777777" w:rsidR="00D42F3F" w:rsidRPr="00703C23" w:rsidRDefault="00D42F3F" w:rsidP="00CF7992">
            <w:pPr>
              <w:jc w:val="both"/>
              <w:rPr>
                <w:rFonts w:ascii="Arial" w:eastAsia="Times New Roman" w:hAnsi="Arial" w:cs="Arial"/>
                <w:spacing w:val="3"/>
                <w:sz w:val="20"/>
                <w:szCs w:val="20"/>
              </w:rPr>
            </w:pPr>
          </w:p>
        </w:tc>
      </w:tr>
    </w:tbl>
    <w:p w14:paraId="1F297084" w14:textId="77777777" w:rsidR="00D42F3F" w:rsidRPr="00703C23" w:rsidRDefault="00D42F3F" w:rsidP="00D42F3F">
      <w:pPr>
        <w:shd w:val="clear" w:color="auto" w:fill="FFFFFF"/>
        <w:spacing w:after="0" w:line="240" w:lineRule="auto"/>
        <w:ind w:left="360"/>
        <w:jc w:val="both"/>
        <w:rPr>
          <w:rFonts w:ascii="Arial" w:eastAsia="Times New Roman" w:hAnsi="Arial" w:cs="Arial"/>
          <w:spacing w:val="3"/>
          <w:sz w:val="20"/>
          <w:szCs w:val="20"/>
        </w:rPr>
      </w:pPr>
    </w:p>
    <w:p w14:paraId="13CE2D3B" w14:textId="77777777" w:rsidR="00D42F3F" w:rsidRPr="00703C23" w:rsidRDefault="00D42F3F" w:rsidP="00D42F3F">
      <w:pPr>
        <w:shd w:val="clear" w:color="auto" w:fill="FFFFFF"/>
        <w:spacing w:after="0" w:line="240" w:lineRule="auto"/>
        <w:rPr>
          <w:rFonts w:ascii="Arial" w:eastAsia="Times New Roman" w:hAnsi="Arial" w:cs="Arial"/>
          <w:spacing w:val="3"/>
          <w:sz w:val="20"/>
          <w:szCs w:val="20"/>
        </w:rPr>
      </w:pPr>
      <w:r w:rsidRPr="00537BFE">
        <w:rPr>
          <w:rFonts w:ascii="Arial" w:eastAsia="Times New Roman" w:hAnsi="Arial" w:cs="Arial"/>
          <w:b/>
          <w:bCs/>
          <w:i/>
          <w:iCs/>
          <w:spacing w:val="3"/>
        </w:rPr>
        <w:t>[2] Chế tài dân sự</w:t>
      </w:r>
      <w:r w:rsidRPr="00703C23">
        <w:rPr>
          <w:rFonts w:ascii="Arial" w:eastAsia="Times New Roman" w:hAnsi="Arial" w:cs="Arial"/>
          <w:spacing w:val="3"/>
          <w:sz w:val="20"/>
          <w:szCs w:val="20"/>
        </w:rPr>
        <w:t>: Bao gồm các biện pháp như yêu cầu chấm dứt hành vi vi phạm, bồi thường thiệt hại, hoặc các biện pháp khắc phục khác.</w:t>
      </w:r>
    </w:p>
    <w:p w14:paraId="67A9E987" w14:textId="77777777" w:rsidR="00D42F3F" w:rsidRPr="00703C23" w:rsidRDefault="00D42F3F" w:rsidP="00D42F3F">
      <w:pPr>
        <w:shd w:val="clear" w:color="auto" w:fill="FFFFFF"/>
        <w:spacing w:after="0" w:line="240" w:lineRule="auto"/>
        <w:rPr>
          <w:rFonts w:ascii="Arial" w:eastAsia="Times New Roman" w:hAnsi="Arial" w:cs="Arial"/>
          <w:spacing w:val="3"/>
          <w:sz w:val="20"/>
          <w:szCs w:val="20"/>
        </w:rPr>
      </w:pPr>
    </w:p>
    <w:p w14:paraId="7C70C99D" w14:textId="77777777" w:rsidR="00D42F3F" w:rsidRPr="00703C23" w:rsidRDefault="00D42F3F" w:rsidP="00D42F3F">
      <w:pPr>
        <w:shd w:val="clear" w:color="auto" w:fill="FFFFFF"/>
        <w:spacing w:after="0" w:line="240" w:lineRule="auto"/>
        <w:jc w:val="both"/>
        <w:rPr>
          <w:rFonts w:ascii="Arial" w:eastAsia="Times New Roman" w:hAnsi="Arial" w:cs="Arial"/>
          <w:spacing w:val="3"/>
          <w:sz w:val="20"/>
          <w:szCs w:val="20"/>
        </w:rPr>
      </w:pPr>
      <w:r w:rsidRPr="00703C23">
        <w:rPr>
          <w:rFonts w:ascii="Arial" w:hAnsi="Arial" w:cs="Arial"/>
          <w:color w:val="333333"/>
          <w:sz w:val="20"/>
          <w:szCs w:val="20"/>
          <w:bdr w:val="none" w:sz="0" w:space="0" w:color="auto" w:frame="1"/>
        </w:rPr>
        <w:t xml:space="preserve">Quyền </w:t>
      </w:r>
      <w:r>
        <w:rPr>
          <w:rFonts w:ascii="Arial" w:hAnsi="Arial" w:cs="Arial"/>
          <w:color w:val="333333"/>
          <w:sz w:val="20"/>
          <w:szCs w:val="20"/>
          <w:bdr w:val="none" w:sz="0" w:space="0" w:color="auto" w:frame="1"/>
        </w:rPr>
        <w:t>SHTT</w:t>
      </w:r>
      <w:r w:rsidRPr="00703C23">
        <w:rPr>
          <w:rFonts w:ascii="Arial" w:hAnsi="Arial" w:cs="Arial"/>
          <w:color w:val="333333"/>
          <w:sz w:val="20"/>
          <w:szCs w:val="20"/>
          <w:bdr w:val="none" w:sz="0" w:space="0" w:color="auto" w:frame="1"/>
        </w:rPr>
        <w:t xml:space="preserve"> nói chung và quyền tác giả nói riêng là một quyền dân sự về tài sản nên </w:t>
      </w:r>
      <w:hyperlink r:id="rId12" w:history="1">
        <w:r w:rsidRPr="00427726">
          <w:rPr>
            <w:rStyle w:val="Hyperlink"/>
            <w:rFonts w:ascii="Arial" w:hAnsi="Arial" w:cs="Arial"/>
            <w:sz w:val="20"/>
            <w:szCs w:val="20"/>
            <w:bdr w:val="none" w:sz="0" w:space="0" w:color="auto" w:frame="1"/>
          </w:rPr>
          <w:t>bồi thường thiệt hại</w:t>
        </w:r>
      </w:hyperlink>
      <w:r w:rsidRPr="00703C23">
        <w:rPr>
          <w:rFonts w:ascii="Arial" w:hAnsi="Arial" w:cs="Arial"/>
          <w:color w:val="333333"/>
          <w:sz w:val="20"/>
          <w:szCs w:val="20"/>
          <w:bdr w:val="none" w:sz="0" w:space="0" w:color="auto" w:frame="1"/>
        </w:rPr>
        <w:t xml:space="preserve"> là một trong những biện pháp để xử lý hành vi xâm phạm đến quyền tác giả. Tuy nhiên, do bản chất vô hình của các tài sản trí tuệ, cơ chế bảo vệ và xử lý các vi phạm này có những đặc thù riêng biệt so với các loại tài sản hữu hình khác. Luật SHTT không chỉ định ra các hình thức trách nhiệm pháp lý để bảo vệ quyền tác giả</w:t>
      </w:r>
      <w:r>
        <w:rPr>
          <w:rFonts w:ascii="Arial" w:hAnsi="Arial" w:cs="Arial"/>
          <w:color w:val="333333"/>
          <w:sz w:val="20"/>
          <w:szCs w:val="20"/>
          <w:bdr w:val="none" w:sz="0" w:space="0" w:color="auto" w:frame="1"/>
        </w:rPr>
        <w:t>,</w:t>
      </w:r>
      <w:r w:rsidRPr="00703C23">
        <w:rPr>
          <w:rFonts w:ascii="Arial" w:hAnsi="Arial" w:cs="Arial"/>
          <w:color w:val="333333"/>
          <w:sz w:val="20"/>
          <w:szCs w:val="20"/>
          <w:bdr w:val="none" w:sz="0" w:space="0" w:color="auto" w:frame="1"/>
        </w:rPr>
        <w:t xml:space="preserve"> mà còn nhằm mục đích khôi phục thiệt hại cho những người có quyền bị vi phạm</w:t>
      </w:r>
      <w:r>
        <w:rPr>
          <w:rFonts w:ascii="Arial" w:hAnsi="Arial" w:cs="Arial"/>
          <w:color w:val="333333"/>
          <w:sz w:val="20"/>
          <w:szCs w:val="20"/>
          <w:bdr w:val="none" w:sz="0" w:space="0" w:color="auto" w:frame="1"/>
        </w:rPr>
        <w:t>.</w:t>
      </w:r>
    </w:p>
    <w:p w14:paraId="0DF3899E" w14:textId="77777777" w:rsidR="00D42F3F" w:rsidRPr="00703C23" w:rsidRDefault="00D42F3F" w:rsidP="00D42F3F">
      <w:pPr>
        <w:pStyle w:val="ListParagraph"/>
        <w:shd w:val="clear" w:color="auto" w:fill="FFFFFF"/>
        <w:spacing w:after="0" w:line="240" w:lineRule="auto"/>
        <w:ind w:left="360"/>
        <w:jc w:val="both"/>
        <w:rPr>
          <w:rFonts w:ascii="Arial" w:hAnsi="Arial" w:cs="Arial"/>
          <w:color w:val="333333"/>
          <w:sz w:val="20"/>
          <w:szCs w:val="20"/>
          <w:bdr w:val="none" w:sz="0" w:space="0" w:color="auto" w:frame="1"/>
        </w:rPr>
      </w:pPr>
    </w:p>
    <w:tbl>
      <w:tblPr>
        <w:tblStyle w:val="TableGrid"/>
        <w:tblW w:w="0" w:type="auto"/>
        <w:tblInd w:w="-5" w:type="dxa"/>
        <w:tblLook w:val="04A0" w:firstRow="1" w:lastRow="0" w:firstColumn="1" w:lastColumn="0" w:noHBand="0" w:noVBand="1"/>
      </w:tblPr>
      <w:tblGrid>
        <w:gridCol w:w="720"/>
        <w:gridCol w:w="2430"/>
        <w:gridCol w:w="4500"/>
        <w:gridCol w:w="1705"/>
      </w:tblGrid>
      <w:tr w:rsidR="00D42F3F" w:rsidRPr="00703C23" w14:paraId="0B4C6FC1" w14:textId="77777777" w:rsidTr="00CF7992">
        <w:tc>
          <w:tcPr>
            <w:tcW w:w="720" w:type="dxa"/>
            <w:shd w:val="pct20" w:color="auto" w:fill="auto"/>
          </w:tcPr>
          <w:p w14:paraId="52F3365C" w14:textId="77777777" w:rsidR="00D42F3F" w:rsidRPr="00703C23" w:rsidRDefault="00D42F3F" w:rsidP="00CF7992">
            <w:pPr>
              <w:pStyle w:val="ListParagraph"/>
              <w:ind w:left="0"/>
              <w:jc w:val="center"/>
              <w:rPr>
                <w:rFonts w:ascii="Arial" w:hAnsi="Arial" w:cs="Arial"/>
                <w:b/>
                <w:bCs/>
                <w:color w:val="333333"/>
                <w:sz w:val="20"/>
                <w:szCs w:val="20"/>
                <w:bdr w:val="none" w:sz="0" w:space="0" w:color="auto" w:frame="1"/>
              </w:rPr>
            </w:pPr>
            <w:r w:rsidRPr="00703C23">
              <w:rPr>
                <w:rFonts w:ascii="Arial" w:hAnsi="Arial" w:cs="Arial"/>
                <w:b/>
                <w:bCs/>
                <w:color w:val="333333"/>
                <w:sz w:val="20"/>
                <w:szCs w:val="20"/>
                <w:bdr w:val="none" w:sz="0" w:space="0" w:color="auto" w:frame="1"/>
              </w:rPr>
              <w:t>STT</w:t>
            </w:r>
          </w:p>
        </w:tc>
        <w:tc>
          <w:tcPr>
            <w:tcW w:w="2430" w:type="dxa"/>
            <w:shd w:val="pct20" w:color="auto" w:fill="auto"/>
          </w:tcPr>
          <w:p w14:paraId="57793798" w14:textId="77777777" w:rsidR="00D42F3F" w:rsidRPr="00703C23" w:rsidRDefault="00D42F3F" w:rsidP="00CF7992">
            <w:pPr>
              <w:pStyle w:val="ListParagraph"/>
              <w:ind w:left="0"/>
              <w:jc w:val="center"/>
              <w:rPr>
                <w:rFonts w:ascii="Arial" w:hAnsi="Arial" w:cs="Arial"/>
                <w:b/>
                <w:bCs/>
                <w:color w:val="333333"/>
                <w:sz w:val="20"/>
                <w:szCs w:val="20"/>
                <w:bdr w:val="none" w:sz="0" w:space="0" w:color="auto" w:frame="1"/>
              </w:rPr>
            </w:pPr>
            <w:r w:rsidRPr="00703C23">
              <w:rPr>
                <w:rFonts w:ascii="Arial" w:hAnsi="Arial" w:cs="Arial"/>
                <w:b/>
                <w:bCs/>
                <w:color w:val="333333"/>
                <w:sz w:val="20"/>
                <w:szCs w:val="20"/>
                <w:bdr w:val="none" w:sz="0" w:space="0" w:color="auto" w:frame="1"/>
              </w:rPr>
              <w:t>Chế tài dân sự</w:t>
            </w:r>
          </w:p>
        </w:tc>
        <w:tc>
          <w:tcPr>
            <w:tcW w:w="4500" w:type="dxa"/>
            <w:shd w:val="pct20" w:color="auto" w:fill="auto"/>
          </w:tcPr>
          <w:p w14:paraId="6056A9B1" w14:textId="77777777" w:rsidR="00D42F3F" w:rsidRPr="00703C23" w:rsidRDefault="00D42F3F" w:rsidP="00CF7992">
            <w:pPr>
              <w:pStyle w:val="ListParagraph"/>
              <w:ind w:left="0"/>
              <w:jc w:val="center"/>
              <w:rPr>
                <w:rFonts w:ascii="Arial" w:hAnsi="Arial" w:cs="Arial"/>
                <w:b/>
                <w:bCs/>
                <w:color w:val="333333"/>
                <w:sz w:val="20"/>
                <w:szCs w:val="20"/>
                <w:bdr w:val="none" w:sz="0" w:space="0" w:color="auto" w:frame="1"/>
              </w:rPr>
            </w:pPr>
            <w:r w:rsidRPr="00703C23">
              <w:rPr>
                <w:rFonts w:ascii="Arial" w:hAnsi="Arial" w:cs="Arial"/>
                <w:b/>
                <w:bCs/>
                <w:color w:val="333333"/>
                <w:sz w:val="20"/>
                <w:szCs w:val="20"/>
                <w:bdr w:val="none" w:sz="0" w:space="0" w:color="auto" w:frame="1"/>
              </w:rPr>
              <w:t>Chi tiết</w:t>
            </w:r>
          </w:p>
        </w:tc>
        <w:tc>
          <w:tcPr>
            <w:tcW w:w="1705" w:type="dxa"/>
            <w:shd w:val="pct20" w:color="auto" w:fill="auto"/>
          </w:tcPr>
          <w:p w14:paraId="77B8E595" w14:textId="77777777" w:rsidR="00D42F3F" w:rsidRPr="00703C23" w:rsidRDefault="00D42F3F" w:rsidP="00CF7992">
            <w:pPr>
              <w:pStyle w:val="ListParagraph"/>
              <w:ind w:left="0"/>
              <w:jc w:val="center"/>
              <w:rPr>
                <w:rFonts w:ascii="Arial" w:hAnsi="Arial" w:cs="Arial"/>
                <w:b/>
                <w:bCs/>
                <w:color w:val="333333"/>
                <w:sz w:val="20"/>
                <w:szCs w:val="20"/>
                <w:bdr w:val="none" w:sz="0" w:space="0" w:color="auto" w:frame="1"/>
              </w:rPr>
            </w:pPr>
            <w:r w:rsidRPr="00703C23">
              <w:rPr>
                <w:rFonts w:ascii="Arial" w:hAnsi="Arial" w:cs="Arial"/>
                <w:b/>
                <w:bCs/>
                <w:color w:val="333333"/>
                <w:sz w:val="20"/>
                <w:szCs w:val="20"/>
                <w:bdr w:val="none" w:sz="0" w:space="0" w:color="auto" w:frame="1"/>
              </w:rPr>
              <w:t>Ghi chú</w:t>
            </w:r>
          </w:p>
        </w:tc>
      </w:tr>
      <w:tr w:rsidR="00D42F3F" w:rsidRPr="00703C23" w14:paraId="100AE7EC" w14:textId="77777777" w:rsidTr="00CF7992">
        <w:tc>
          <w:tcPr>
            <w:tcW w:w="720" w:type="dxa"/>
          </w:tcPr>
          <w:p w14:paraId="0E6804E0" w14:textId="77777777" w:rsidR="00D42F3F" w:rsidRPr="00703C23" w:rsidRDefault="00D42F3F" w:rsidP="00CF7992">
            <w:pPr>
              <w:pStyle w:val="ListParagraph"/>
              <w:ind w:left="0"/>
              <w:jc w:val="center"/>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1</w:t>
            </w:r>
          </w:p>
        </w:tc>
        <w:tc>
          <w:tcPr>
            <w:tcW w:w="2430" w:type="dxa"/>
          </w:tcPr>
          <w:p w14:paraId="478FBCF9"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0D0D0D"/>
                <w:sz w:val="20"/>
                <w:szCs w:val="20"/>
                <w:shd w:val="clear" w:color="auto" w:fill="FFFFFF"/>
              </w:rPr>
              <w:t>Buộc chấm dứt hành vi xâm phạm</w:t>
            </w:r>
          </w:p>
        </w:tc>
        <w:tc>
          <w:tcPr>
            <w:tcW w:w="4500" w:type="dxa"/>
          </w:tcPr>
          <w:p w14:paraId="70516DC0"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201E1C">
              <w:rPr>
                <w:rFonts w:ascii="Arial" w:eastAsia="Times New Roman" w:hAnsi="Arial" w:cs="Arial"/>
                <w:color w:val="0D0D0D"/>
                <w:sz w:val="20"/>
                <w:szCs w:val="20"/>
              </w:rPr>
              <w:t xml:space="preserve">Người vi phạm phải ngừng ngay lập tức mọi hành động </w:t>
            </w:r>
            <w:r w:rsidRPr="00703C23">
              <w:rPr>
                <w:rFonts w:ascii="Arial" w:eastAsia="Times New Roman" w:hAnsi="Arial" w:cs="Arial"/>
                <w:color w:val="0D0D0D"/>
                <w:sz w:val="20"/>
                <w:szCs w:val="20"/>
              </w:rPr>
              <w:t>xâm</w:t>
            </w:r>
            <w:r w:rsidRPr="00201E1C">
              <w:rPr>
                <w:rFonts w:ascii="Arial" w:eastAsia="Times New Roman" w:hAnsi="Arial" w:cs="Arial"/>
                <w:color w:val="0D0D0D"/>
                <w:sz w:val="20"/>
                <w:szCs w:val="20"/>
              </w:rPr>
              <w:t xml:space="preserve"> phạm quyền </w:t>
            </w:r>
            <w:r w:rsidRPr="00703C23">
              <w:rPr>
                <w:rFonts w:ascii="Arial" w:eastAsia="Times New Roman" w:hAnsi="Arial" w:cs="Arial"/>
                <w:color w:val="0D0D0D"/>
                <w:sz w:val="20"/>
                <w:szCs w:val="20"/>
              </w:rPr>
              <w:t>SHTT</w:t>
            </w:r>
          </w:p>
        </w:tc>
        <w:tc>
          <w:tcPr>
            <w:tcW w:w="1705" w:type="dxa"/>
            <w:vMerge w:val="restart"/>
          </w:tcPr>
          <w:p w14:paraId="7EEC6205"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p w14:paraId="4D796302"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Luật SHTT năm 2005, sửa đổi năm 2009, 2019 và 2022</w:t>
            </w:r>
          </w:p>
          <w:p w14:paraId="44D8340B"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p w14:paraId="35516E8D"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Bộ luật dân sự năm 2015 và Bộ luật tố tụng dân sự năm 2015</w:t>
            </w:r>
          </w:p>
        </w:tc>
      </w:tr>
      <w:tr w:rsidR="00D42F3F" w:rsidRPr="00703C23" w14:paraId="28A8FE3C" w14:textId="77777777" w:rsidTr="00CF7992">
        <w:tc>
          <w:tcPr>
            <w:tcW w:w="720" w:type="dxa"/>
          </w:tcPr>
          <w:p w14:paraId="0D701444" w14:textId="77777777" w:rsidR="00D42F3F" w:rsidRPr="00703C23" w:rsidRDefault="00D42F3F" w:rsidP="00CF7992">
            <w:pPr>
              <w:pStyle w:val="ListParagraph"/>
              <w:ind w:left="0"/>
              <w:jc w:val="center"/>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2</w:t>
            </w:r>
          </w:p>
        </w:tc>
        <w:tc>
          <w:tcPr>
            <w:tcW w:w="2430" w:type="dxa"/>
          </w:tcPr>
          <w:p w14:paraId="1FC62BC7"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0D0D0D"/>
                <w:sz w:val="20"/>
                <w:szCs w:val="20"/>
                <w:shd w:val="clear" w:color="auto" w:fill="FFFFFF"/>
              </w:rPr>
              <w:t>Buộc xin lỗi, cải chính công khai</w:t>
            </w:r>
          </w:p>
        </w:tc>
        <w:tc>
          <w:tcPr>
            <w:tcW w:w="4500" w:type="dxa"/>
          </w:tcPr>
          <w:p w14:paraId="108A382E"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201E1C">
              <w:rPr>
                <w:rFonts w:ascii="Arial" w:eastAsia="Times New Roman" w:hAnsi="Arial" w:cs="Arial"/>
                <w:color w:val="0D0D0D"/>
                <w:sz w:val="20"/>
                <w:szCs w:val="20"/>
              </w:rPr>
              <w:t>Người vi phạm phải thực hiện xin lỗi và cải chính công khai thông qua các phương tiện truyền thông nhằm khôi phục danh dự, uy tín của chủ sở hữu quyền</w:t>
            </w:r>
          </w:p>
        </w:tc>
        <w:tc>
          <w:tcPr>
            <w:tcW w:w="1705" w:type="dxa"/>
            <w:vMerge/>
          </w:tcPr>
          <w:p w14:paraId="2199E9BF"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tc>
      </w:tr>
      <w:tr w:rsidR="00D42F3F" w:rsidRPr="00703C23" w14:paraId="1386C36F" w14:textId="77777777" w:rsidTr="00CF7992">
        <w:tc>
          <w:tcPr>
            <w:tcW w:w="720" w:type="dxa"/>
          </w:tcPr>
          <w:p w14:paraId="762DFFF6" w14:textId="77777777" w:rsidR="00D42F3F" w:rsidRPr="00703C23" w:rsidRDefault="00D42F3F" w:rsidP="00CF7992">
            <w:pPr>
              <w:pStyle w:val="ListParagraph"/>
              <w:ind w:left="0"/>
              <w:jc w:val="center"/>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3</w:t>
            </w:r>
          </w:p>
        </w:tc>
        <w:tc>
          <w:tcPr>
            <w:tcW w:w="2430" w:type="dxa"/>
          </w:tcPr>
          <w:p w14:paraId="5DC17B19"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0D0D0D"/>
                <w:sz w:val="20"/>
                <w:szCs w:val="20"/>
                <w:shd w:val="clear" w:color="auto" w:fill="FFFFFF"/>
              </w:rPr>
              <w:t>Buộc thực hiện nghĩa vụ dân sự</w:t>
            </w:r>
          </w:p>
        </w:tc>
        <w:tc>
          <w:tcPr>
            <w:tcW w:w="4500" w:type="dxa"/>
          </w:tcPr>
          <w:p w14:paraId="629C5C4D"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0D0D0D"/>
                <w:sz w:val="20"/>
                <w:szCs w:val="20"/>
                <w:shd w:val="clear" w:color="auto" w:fill="FFFFFF"/>
              </w:rPr>
              <w:t>Bao gồm các nghĩa vụ như khôi phục tình trạng ban đầu hoặc thực hiện các hành vi cụ thể khác để khắc phục hậu quả vi phạm</w:t>
            </w:r>
          </w:p>
        </w:tc>
        <w:tc>
          <w:tcPr>
            <w:tcW w:w="1705" w:type="dxa"/>
            <w:vMerge/>
          </w:tcPr>
          <w:p w14:paraId="238DD73B"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tc>
      </w:tr>
      <w:tr w:rsidR="00D42F3F" w:rsidRPr="00703C23" w14:paraId="2D9BA2DA" w14:textId="77777777" w:rsidTr="00CF7992">
        <w:tc>
          <w:tcPr>
            <w:tcW w:w="720" w:type="dxa"/>
          </w:tcPr>
          <w:p w14:paraId="34043A5D" w14:textId="77777777" w:rsidR="00D42F3F" w:rsidRPr="00703C23" w:rsidRDefault="00D42F3F" w:rsidP="00CF7992">
            <w:pPr>
              <w:pStyle w:val="ListParagraph"/>
              <w:ind w:left="0"/>
              <w:jc w:val="center"/>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4</w:t>
            </w:r>
          </w:p>
        </w:tc>
        <w:tc>
          <w:tcPr>
            <w:tcW w:w="2430" w:type="dxa"/>
          </w:tcPr>
          <w:p w14:paraId="213FCEBD"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0D0D0D"/>
                <w:sz w:val="20"/>
                <w:szCs w:val="20"/>
                <w:shd w:val="clear" w:color="auto" w:fill="FFFFFF"/>
              </w:rPr>
              <w:t>Buộc bồi thường thiệt hại</w:t>
            </w:r>
          </w:p>
        </w:tc>
        <w:tc>
          <w:tcPr>
            <w:tcW w:w="4500" w:type="dxa"/>
          </w:tcPr>
          <w:p w14:paraId="27EAF10B"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201E1C">
              <w:rPr>
                <w:rFonts w:ascii="Arial" w:eastAsia="Times New Roman" w:hAnsi="Arial" w:cs="Arial"/>
                <w:color w:val="0D0D0D"/>
                <w:sz w:val="20"/>
                <w:szCs w:val="20"/>
              </w:rPr>
              <w:t>Bao gồm việc bồi thường thiệt hại, cả vật chất lẫn tinh thần. Nguyên đơn cần chứng minh thiệt hại thực tế và căn cứ xác định mức bồi thường theo Điều 205 của Luật SHTT</w:t>
            </w:r>
          </w:p>
        </w:tc>
        <w:tc>
          <w:tcPr>
            <w:tcW w:w="1705" w:type="dxa"/>
            <w:vMerge/>
          </w:tcPr>
          <w:p w14:paraId="7B2DF84D"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tc>
      </w:tr>
      <w:tr w:rsidR="00D42F3F" w:rsidRPr="00703C23" w14:paraId="04E63009" w14:textId="77777777" w:rsidTr="00CF7992">
        <w:tc>
          <w:tcPr>
            <w:tcW w:w="720" w:type="dxa"/>
          </w:tcPr>
          <w:p w14:paraId="46C348DB" w14:textId="77777777" w:rsidR="00D42F3F" w:rsidRPr="00703C23" w:rsidRDefault="00D42F3F" w:rsidP="00CF7992">
            <w:pPr>
              <w:pStyle w:val="ListParagraph"/>
              <w:ind w:left="0"/>
              <w:jc w:val="center"/>
              <w:rPr>
                <w:rFonts w:ascii="Arial" w:hAnsi="Arial" w:cs="Arial"/>
                <w:color w:val="333333"/>
                <w:sz w:val="20"/>
                <w:szCs w:val="20"/>
                <w:bdr w:val="none" w:sz="0" w:space="0" w:color="auto" w:frame="1"/>
              </w:rPr>
            </w:pPr>
            <w:r w:rsidRPr="00703C23">
              <w:rPr>
                <w:rFonts w:ascii="Arial" w:hAnsi="Arial" w:cs="Arial"/>
                <w:color w:val="333333"/>
                <w:sz w:val="20"/>
                <w:szCs w:val="20"/>
                <w:bdr w:val="none" w:sz="0" w:space="0" w:color="auto" w:frame="1"/>
              </w:rPr>
              <w:t>5</w:t>
            </w:r>
          </w:p>
        </w:tc>
        <w:tc>
          <w:tcPr>
            <w:tcW w:w="2430" w:type="dxa"/>
          </w:tcPr>
          <w:p w14:paraId="4CCED439"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r w:rsidRPr="00703C23">
              <w:rPr>
                <w:rFonts w:ascii="Arial" w:hAnsi="Arial" w:cs="Arial"/>
                <w:color w:val="0D0D0D"/>
                <w:sz w:val="20"/>
                <w:szCs w:val="20"/>
                <w:shd w:val="clear" w:color="auto" w:fill="FFFFFF"/>
              </w:rPr>
              <w:t>Buộc tiêu hủy hoặc phân phối không nhằm mục đích thương mại</w:t>
            </w:r>
          </w:p>
        </w:tc>
        <w:tc>
          <w:tcPr>
            <w:tcW w:w="4500" w:type="dxa"/>
          </w:tcPr>
          <w:p w14:paraId="35B0604E" w14:textId="77777777" w:rsidR="00D42F3F" w:rsidRPr="00703C23" w:rsidRDefault="00D42F3F" w:rsidP="00CF7992">
            <w:pPr>
              <w:pStyle w:val="ListParagraph"/>
              <w:ind w:left="0"/>
              <w:jc w:val="both"/>
              <w:rPr>
                <w:rFonts w:ascii="Arial" w:hAnsi="Arial" w:cs="Arial"/>
                <w:color w:val="0D0D0D"/>
                <w:sz w:val="20"/>
                <w:szCs w:val="20"/>
                <w:shd w:val="clear" w:color="auto" w:fill="FFFFFF"/>
              </w:rPr>
            </w:pPr>
            <w:r w:rsidRPr="00201E1C">
              <w:rPr>
                <w:rFonts w:ascii="Arial" w:eastAsia="Times New Roman" w:hAnsi="Arial" w:cs="Arial"/>
                <w:color w:val="0D0D0D"/>
                <w:sz w:val="20"/>
                <w:szCs w:val="20"/>
              </w:rPr>
              <w:t>Các hàng hoá, nguyên liệu, vật liệu và phương tiện chủ yếu dùng để sản xuất, kinh doanh sản phẩm vi phạm phải được tiêu hủy hoặc phân phối không nhằm mục đích thương mại, đảm bảo không ảnh hưởng tới khả năng khai thác quyền của chủ sở hữu</w:t>
            </w:r>
            <w:r w:rsidRPr="00703C23">
              <w:rPr>
                <w:rFonts w:ascii="Arial" w:eastAsia="Times New Roman" w:hAnsi="Arial" w:cs="Arial"/>
                <w:color w:val="0D0D0D"/>
                <w:sz w:val="20"/>
                <w:szCs w:val="20"/>
              </w:rPr>
              <w:t>.</w:t>
            </w:r>
          </w:p>
          <w:p w14:paraId="4A6B62C2"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tc>
        <w:tc>
          <w:tcPr>
            <w:tcW w:w="1705" w:type="dxa"/>
            <w:vMerge/>
          </w:tcPr>
          <w:p w14:paraId="14B87ED3" w14:textId="77777777" w:rsidR="00D42F3F" w:rsidRPr="00703C23" w:rsidRDefault="00D42F3F" w:rsidP="00CF7992">
            <w:pPr>
              <w:pStyle w:val="ListParagraph"/>
              <w:ind w:left="0"/>
              <w:jc w:val="both"/>
              <w:rPr>
                <w:rFonts w:ascii="Arial" w:hAnsi="Arial" w:cs="Arial"/>
                <w:color w:val="333333"/>
                <w:sz w:val="20"/>
                <w:szCs w:val="20"/>
                <w:bdr w:val="none" w:sz="0" w:space="0" w:color="auto" w:frame="1"/>
              </w:rPr>
            </w:pPr>
          </w:p>
        </w:tc>
      </w:tr>
    </w:tbl>
    <w:p w14:paraId="0DCD7269" w14:textId="77777777" w:rsidR="00D42F3F" w:rsidRPr="00703C23" w:rsidRDefault="00D42F3F" w:rsidP="00D42F3F">
      <w:pPr>
        <w:pStyle w:val="ListParagraph"/>
        <w:shd w:val="clear" w:color="auto" w:fill="FFFFFF"/>
        <w:spacing w:after="0" w:line="240" w:lineRule="auto"/>
        <w:ind w:left="360"/>
        <w:jc w:val="both"/>
        <w:rPr>
          <w:rFonts w:ascii="Arial" w:hAnsi="Arial" w:cs="Arial"/>
          <w:color w:val="333333"/>
          <w:sz w:val="20"/>
          <w:szCs w:val="20"/>
          <w:bdr w:val="none" w:sz="0" w:space="0" w:color="auto" w:frame="1"/>
        </w:rPr>
      </w:pPr>
    </w:p>
    <w:p w14:paraId="1DAACEE8" w14:textId="77777777" w:rsidR="00D42F3F" w:rsidRPr="00703C23" w:rsidRDefault="00D42F3F" w:rsidP="00D42F3F">
      <w:pPr>
        <w:shd w:val="clear" w:color="auto" w:fill="FFFFFF"/>
        <w:spacing w:after="0" w:line="240" w:lineRule="auto"/>
        <w:ind w:left="360" w:hanging="360"/>
        <w:rPr>
          <w:rFonts w:ascii="Arial" w:eastAsia="Times New Roman" w:hAnsi="Arial" w:cs="Arial"/>
          <w:spacing w:val="3"/>
          <w:sz w:val="20"/>
          <w:szCs w:val="20"/>
        </w:rPr>
      </w:pPr>
    </w:p>
    <w:p w14:paraId="3CD06CED" w14:textId="77777777" w:rsidR="00D42F3F" w:rsidRPr="00703C23" w:rsidRDefault="00D42F3F" w:rsidP="00D42F3F">
      <w:pPr>
        <w:shd w:val="clear" w:color="auto" w:fill="FFFFFF"/>
        <w:spacing w:after="0" w:line="240" w:lineRule="auto"/>
        <w:jc w:val="both"/>
        <w:rPr>
          <w:rFonts w:ascii="Arial" w:hAnsi="Arial" w:cs="Arial"/>
          <w:sz w:val="20"/>
          <w:szCs w:val="20"/>
        </w:rPr>
      </w:pPr>
      <w:r w:rsidRPr="00537BFE">
        <w:rPr>
          <w:rFonts w:ascii="Arial" w:eastAsia="Times New Roman" w:hAnsi="Arial" w:cs="Arial"/>
          <w:b/>
          <w:bCs/>
          <w:i/>
          <w:iCs/>
          <w:spacing w:val="3"/>
        </w:rPr>
        <w:t>[3] Chế tài hình sự</w:t>
      </w:r>
      <w:r w:rsidRPr="00703C23">
        <w:rPr>
          <w:rFonts w:ascii="Arial" w:eastAsia="Times New Roman" w:hAnsi="Arial" w:cs="Arial"/>
          <w:spacing w:val="3"/>
          <w:sz w:val="20"/>
          <w:szCs w:val="20"/>
        </w:rPr>
        <w:t xml:space="preserve">: Áp dụng trong trường hợp các hành vi xâm phạm </w:t>
      </w:r>
      <w:r w:rsidRPr="00703C23">
        <w:rPr>
          <w:rFonts w:ascii="Arial" w:hAnsi="Arial" w:cs="Arial"/>
          <w:sz w:val="20"/>
          <w:szCs w:val="20"/>
        </w:rPr>
        <w:t xml:space="preserve">phạm quyền SHTT </w:t>
      </w:r>
      <w:r w:rsidRPr="00703C23">
        <w:rPr>
          <w:rFonts w:ascii="Arial" w:hAnsi="Arial" w:cs="Arial"/>
          <w:sz w:val="20"/>
          <w:szCs w:val="20"/>
          <w:u w:val="single"/>
        </w:rPr>
        <w:t xml:space="preserve">được coi là </w:t>
      </w:r>
      <w:hyperlink r:id="rId13" w:history="1">
        <w:r w:rsidRPr="00267DE2">
          <w:rPr>
            <w:rStyle w:val="Hyperlink"/>
            <w:rFonts w:ascii="Arial" w:hAnsi="Arial" w:cs="Arial"/>
            <w:sz w:val="20"/>
            <w:szCs w:val="20"/>
          </w:rPr>
          <w:t>tội phạm theo Bộ luật Hình sự</w:t>
        </w:r>
      </w:hyperlink>
      <w:r w:rsidRPr="00703C23">
        <w:rPr>
          <w:rFonts w:ascii="Arial" w:hAnsi="Arial" w:cs="Arial"/>
          <w:sz w:val="20"/>
          <w:szCs w:val="20"/>
        </w:rPr>
        <w:t>.</w:t>
      </w:r>
    </w:p>
    <w:p w14:paraId="22EFA75A" w14:textId="77777777" w:rsidR="00D42F3F" w:rsidRPr="00703C23" w:rsidRDefault="00D42F3F" w:rsidP="00D42F3F">
      <w:pPr>
        <w:pStyle w:val="ListParagraph"/>
        <w:shd w:val="clear" w:color="auto" w:fill="FFFFFF"/>
        <w:spacing w:after="0" w:line="240" w:lineRule="auto"/>
        <w:ind w:left="360"/>
        <w:jc w:val="both"/>
        <w:rPr>
          <w:rFonts w:ascii="Arial" w:eastAsia="Times New Roman" w:hAnsi="Arial" w:cs="Arial"/>
          <w:b/>
          <w:bCs/>
          <w:spacing w:val="3"/>
          <w:sz w:val="20"/>
          <w:szCs w:val="20"/>
        </w:rPr>
      </w:pPr>
    </w:p>
    <w:p w14:paraId="5EF3E6B5" w14:textId="77777777" w:rsidR="00D42F3F" w:rsidRPr="00703C23" w:rsidRDefault="00D42F3F" w:rsidP="00D42F3F">
      <w:pPr>
        <w:pStyle w:val="NormalWeb"/>
        <w:spacing w:before="0" w:beforeAutospacing="0" w:after="0" w:afterAutospacing="0"/>
        <w:jc w:val="both"/>
        <w:rPr>
          <w:rFonts w:ascii="Arial" w:eastAsiaTheme="minorHAnsi" w:hAnsi="Arial" w:cs="Arial"/>
          <w:color w:val="0D0D0D"/>
          <w:sz w:val="20"/>
          <w:szCs w:val="20"/>
          <w:shd w:val="clear" w:color="auto" w:fill="FFFFFF"/>
        </w:rPr>
      </w:pPr>
      <w:r w:rsidRPr="00703C23">
        <w:rPr>
          <w:rFonts w:ascii="Arial" w:eastAsiaTheme="minorHAnsi" w:hAnsi="Arial" w:cs="Arial"/>
          <w:color w:val="0D0D0D"/>
          <w:sz w:val="20"/>
          <w:szCs w:val="20"/>
          <w:shd w:val="clear" w:color="auto" w:fill="FFFFFF"/>
        </w:rPr>
        <w:t xml:space="preserve">Pháp luật </w:t>
      </w:r>
      <w:r>
        <w:rPr>
          <w:rFonts w:ascii="Arial" w:eastAsiaTheme="minorHAnsi" w:hAnsi="Arial" w:cs="Arial"/>
          <w:color w:val="0D0D0D"/>
          <w:sz w:val="20"/>
          <w:szCs w:val="20"/>
          <w:shd w:val="clear" w:color="auto" w:fill="FFFFFF"/>
        </w:rPr>
        <w:t>SHTT</w:t>
      </w:r>
      <w:r w:rsidRPr="00703C23">
        <w:rPr>
          <w:rFonts w:ascii="Arial" w:eastAsiaTheme="minorHAnsi" w:hAnsi="Arial" w:cs="Arial"/>
          <w:color w:val="0D0D0D"/>
          <w:sz w:val="20"/>
          <w:szCs w:val="20"/>
          <w:shd w:val="clear" w:color="auto" w:fill="FFFFFF"/>
        </w:rPr>
        <w:t xml:space="preserve"> quy định: “</w:t>
      </w:r>
      <w:r w:rsidRPr="00703C23">
        <w:rPr>
          <w:rFonts w:ascii="Arial" w:eastAsiaTheme="minorHAnsi" w:hAnsi="Arial" w:cs="Arial"/>
          <w:i/>
          <w:iCs/>
          <w:color w:val="0D0D0D"/>
          <w:sz w:val="20"/>
          <w:szCs w:val="20"/>
          <w:shd w:val="clear" w:color="auto" w:fill="FFFFFF"/>
        </w:rPr>
        <w:t xml:space="preserve">Cá nhân, pháp nhân thương mại thực hiện hành vi xâm phạm quyền </w:t>
      </w:r>
      <w:r>
        <w:rPr>
          <w:rFonts w:ascii="Arial" w:eastAsiaTheme="minorHAnsi" w:hAnsi="Arial" w:cs="Arial"/>
          <w:i/>
          <w:iCs/>
          <w:color w:val="0D0D0D"/>
          <w:sz w:val="20"/>
          <w:szCs w:val="20"/>
          <w:shd w:val="clear" w:color="auto" w:fill="FFFFFF"/>
        </w:rPr>
        <w:t>SHTT</w:t>
      </w:r>
      <w:r w:rsidRPr="00703C23">
        <w:rPr>
          <w:rFonts w:ascii="Arial" w:eastAsiaTheme="minorHAnsi" w:hAnsi="Arial" w:cs="Arial"/>
          <w:i/>
          <w:iCs/>
          <w:color w:val="0D0D0D"/>
          <w:sz w:val="20"/>
          <w:szCs w:val="20"/>
          <w:shd w:val="clear" w:color="auto" w:fill="FFFFFF"/>
        </w:rPr>
        <w:t>có đầy đủ yếu tố cấu thành tội phạm thì bị truy cứu trách nhiệm hình sự</w:t>
      </w:r>
      <w:r w:rsidRPr="00703C23">
        <w:rPr>
          <w:rFonts w:ascii="Arial" w:eastAsiaTheme="minorHAnsi" w:hAnsi="Arial" w:cs="Arial"/>
          <w:color w:val="0D0D0D"/>
          <w:sz w:val="20"/>
          <w:szCs w:val="20"/>
          <w:shd w:val="clear" w:color="auto" w:fill="FFFFFF"/>
        </w:rPr>
        <w:t>” (Điều 212 Luật SHTT).</w:t>
      </w:r>
    </w:p>
    <w:p w14:paraId="4DE6A4BD" w14:textId="77777777" w:rsidR="00D42F3F" w:rsidRPr="00703C23" w:rsidRDefault="00D42F3F" w:rsidP="00D42F3F">
      <w:pPr>
        <w:pStyle w:val="NormalWeb"/>
        <w:spacing w:before="0" w:beforeAutospacing="0" w:after="0" w:afterAutospacing="0"/>
        <w:ind w:left="360"/>
        <w:jc w:val="both"/>
        <w:rPr>
          <w:rFonts w:ascii="Arial" w:eastAsiaTheme="minorHAnsi" w:hAnsi="Arial" w:cs="Arial"/>
          <w:color w:val="0D0D0D"/>
          <w:sz w:val="20"/>
          <w:szCs w:val="20"/>
          <w:shd w:val="clear" w:color="auto" w:fill="FFFFFF"/>
        </w:rPr>
      </w:pPr>
    </w:p>
    <w:p w14:paraId="244AD196" w14:textId="77777777" w:rsidR="00D42F3F" w:rsidRPr="00703C23" w:rsidRDefault="00D42F3F" w:rsidP="00D42F3F">
      <w:pPr>
        <w:pStyle w:val="NormalWeb"/>
        <w:spacing w:before="0" w:beforeAutospacing="0" w:after="0" w:afterAutospacing="0"/>
        <w:jc w:val="both"/>
        <w:rPr>
          <w:rFonts w:ascii="Arial" w:eastAsiaTheme="minorHAnsi" w:hAnsi="Arial" w:cs="Arial"/>
          <w:color w:val="0D0D0D"/>
          <w:sz w:val="20"/>
          <w:szCs w:val="20"/>
          <w:shd w:val="clear" w:color="auto" w:fill="FFFFFF"/>
        </w:rPr>
      </w:pPr>
      <w:r w:rsidRPr="00703C23">
        <w:rPr>
          <w:rFonts w:ascii="Arial" w:eastAsiaTheme="minorHAnsi" w:hAnsi="Arial" w:cs="Arial"/>
          <w:color w:val="0D0D0D"/>
          <w:sz w:val="20"/>
          <w:szCs w:val="20"/>
          <w:shd w:val="clear" w:color="auto" w:fill="FFFFFF"/>
        </w:rPr>
        <w:t>Bên cạnh đó, tại Điều 225 Bộ luật hình sự 2015 cũng quy định về tội xâm phạm quyền tác giả, quyền liên quan. Cụ thể:</w:t>
      </w:r>
    </w:p>
    <w:p w14:paraId="655722AF" w14:textId="77777777" w:rsidR="00D42F3F" w:rsidRPr="00703C23" w:rsidRDefault="00D42F3F" w:rsidP="00D42F3F">
      <w:pPr>
        <w:spacing w:after="0" w:line="240" w:lineRule="auto"/>
        <w:rPr>
          <w:rFonts w:ascii="Arial" w:hAnsi="Arial" w:cs="Arial"/>
          <w:sz w:val="20"/>
          <w:szCs w:val="20"/>
        </w:rPr>
      </w:pPr>
    </w:p>
    <w:tbl>
      <w:tblPr>
        <w:tblStyle w:val="TableGrid"/>
        <w:tblW w:w="9805" w:type="dxa"/>
        <w:tblLook w:val="04A0" w:firstRow="1" w:lastRow="0" w:firstColumn="1" w:lastColumn="0" w:noHBand="0" w:noVBand="1"/>
      </w:tblPr>
      <w:tblGrid>
        <w:gridCol w:w="961"/>
        <w:gridCol w:w="4199"/>
        <w:gridCol w:w="4645"/>
      </w:tblGrid>
      <w:tr w:rsidR="00D42F3F" w:rsidRPr="00703C23" w14:paraId="0B7E6C56" w14:textId="77777777" w:rsidTr="00CF7992">
        <w:tc>
          <w:tcPr>
            <w:tcW w:w="9805" w:type="dxa"/>
            <w:gridSpan w:val="3"/>
            <w:shd w:val="pct20" w:color="auto" w:fill="auto"/>
          </w:tcPr>
          <w:p w14:paraId="5ADA8072" w14:textId="77777777" w:rsidR="00D42F3F" w:rsidRPr="00703C23" w:rsidRDefault="00D42F3F" w:rsidP="00CF7992">
            <w:pPr>
              <w:jc w:val="center"/>
              <w:rPr>
                <w:rFonts w:ascii="Arial" w:hAnsi="Arial" w:cs="Arial"/>
                <w:b/>
                <w:bCs/>
                <w:color w:val="0D0D0D"/>
                <w:sz w:val="20"/>
                <w:szCs w:val="20"/>
              </w:rPr>
            </w:pPr>
            <w:r w:rsidRPr="00703C23">
              <w:rPr>
                <w:rFonts w:ascii="Arial" w:hAnsi="Arial" w:cs="Arial"/>
                <w:b/>
                <w:bCs/>
                <w:color w:val="0D0D0D"/>
                <w:sz w:val="20"/>
                <w:szCs w:val="20"/>
              </w:rPr>
              <w:lastRenderedPageBreak/>
              <w:t>CHẾ TÀI HÌNH SỰ ĐỐI VỚI CÁ NHÂN</w:t>
            </w:r>
          </w:p>
        </w:tc>
      </w:tr>
      <w:tr w:rsidR="00D42F3F" w:rsidRPr="00703C23" w14:paraId="7F6F7A5F" w14:textId="77777777" w:rsidTr="00CF7992">
        <w:tc>
          <w:tcPr>
            <w:tcW w:w="895" w:type="dxa"/>
          </w:tcPr>
          <w:p w14:paraId="0C0EC755" w14:textId="77777777" w:rsidR="00D42F3F" w:rsidRPr="00703C23" w:rsidRDefault="00D42F3F" w:rsidP="00CF7992">
            <w:pPr>
              <w:rPr>
                <w:rFonts w:ascii="Arial" w:hAnsi="Arial" w:cs="Arial"/>
                <w:sz w:val="20"/>
                <w:szCs w:val="20"/>
              </w:rPr>
            </w:pPr>
            <w:r w:rsidRPr="001D7E68">
              <w:rPr>
                <w:rFonts w:ascii="Arial" w:hAnsi="Arial" w:cs="Arial"/>
                <w:b/>
                <w:bCs/>
                <w:color w:val="0D0D0D"/>
                <w:sz w:val="20"/>
                <w:szCs w:val="20"/>
              </w:rPr>
              <w:t>Điều Khoản</w:t>
            </w:r>
          </w:p>
        </w:tc>
        <w:tc>
          <w:tcPr>
            <w:tcW w:w="4230" w:type="dxa"/>
          </w:tcPr>
          <w:p w14:paraId="2E01C22D" w14:textId="77777777" w:rsidR="00D42F3F" w:rsidRPr="00703C23" w:rsidRDefault="00D42F3F" w:rsidP="00CF7992">
            <w:pPr>
              <w:rPr>
                <w:rFonts w:ascii="Arial" w:hAnsi="Arial" w:cs="Arial"/>
                <w:sz w:val="20"/>
                <w:szCs w:val="20"/>
              </w:rPr>
            </w:pPr>
            <w:r w:rsidRPr="001D7E68">
              <w:rPr>
                <w:rFonts w:ascii="Arial" w:hAnsi="Arial" w:cs="Arial"/>
                <w:b/>
                <w:bCs/>
                <w:color w:val="0D0D0D"/>
                <w:sz w:val="20"/>
                <w:szCs w:val="20"/>
              </w:rPr>
              <w:t>Hành Vi Vi Phạm</w:t>
            </w:r>
          </w:p>
        </w:tc>
        <w:tc>
          <w:tcPr>
            <w:tcW w:w="4680" w:type="dxa"/>
          </w:tcPr>
          <w:p w14:paraId="1482F7F7" w14:textId="77777777" w:rsidR="00D42F3F" w:rsidRPr="00703C23" w:rsidRDefault="00D42F3F" w:rsidP="00CF7992">
            <w:pPr>
              <w:rPr>
                <w:rFonts w:ascii="Arial" w:hAnsi="Arial" w:cs="Arial"/>
                <w:sz w:val="20"/>
                <w:szCs w:val="20"/>
              </w:rPr>
            </w:pPr>
            <w:r w:rsidRPr="001D7E68">
              <w:rPr>
                <w:rFonts w:ascii="Arial" w:hAnsi="Arial" w:cs="Arial"/>
                <w:b/>
                <w:bCs/>
                <w:color w:val="0D0D0D"/>
                <w:sz w:val="20"/>
                <w:szCs w:val="20"/>
              </w:rPr>
              <w:t>Hình Phạt</w:t>
            </w:r>
          </w:p>
        </w:tc>
      </w:tr>
      <w:tr w:rsidR="00D42F3F" w:rsidRPr="00703C23" w14:paraId="0E86A1A7" w14:textId="77777777" w:rsidTr="00CF7992">
        <w:tc>
          <w:tcPr>
            <w:tcW w:w="895" w:type="dxa"/>
          </w:tcPr>
          <w:p w14:paraId="72B67ED4" w14:textId="77777777" w:rsidR="00D42F3F" w:rsidRPr="00703C23" w:rsidRDefault="00D42F3F" w:rsidP="00CF7992">
            <w:pPr>
              <w:rPr>
                <w:rFonts w:ascii="Arial" w:hAnsi="Arial" w:cs="Arial"/>
                <w:sz w:val="20"/>
                <w:szCs w:val="20"/>
              </w:rPr>
            </w:pPr>
            <w:r w:rsidRPr="001D7E68">
              <w:rPr>
                <w:rFonts w:ascii="Arial" w:hAnsi="Arial" w:cs="Arial"/>
                <w:color w:val="0D0D0D"/>
                <w:sz w:val="20"/>
                <w:szCs w:val="20"/>
              </w:rPr>
              <w:t>Điều 225.1</w:t>
            </w:r>
          </w:p>
        </w:tc>
        <w:tc>
          <w:tcPr>
            <w:tcW w:w="4230" w:type="dxa"/>
          </w:tcPr>
          <w:p w14:paraId="5E2C6FA5" w14:textId="77777777" w:rsidR="00D42F3F" w:rsidRPr="00703C23" w:rsidRDefault="00D42F3F" w:rsidP="00D42F3F">
            <w:pPr>
              <w:pStyle w:val="ListParagraph"/>
              <w:numPr>
                <w:ilvl w:val="0"/>
                <w:numId w:val="19"/>
              </w:numPr>
              <w:ind w:left="346"/>
              <w:rPr>
                <w:rFonts w:ascii="Arial" w:hAnsi="Arial" w:cs="Arial"/>
                <w:color w:val="0D0D0D"/>
                <w:sz w:val="20"/>
                <w:szCs w:val="20"/>
              </w:rPr>
            </w:pPr>
            <w:r w:rsidRPr="00703C23">
              <w:rPr>
                <w:rFonts w:ascii="Arial" w:hAnsi="Arial" w:cs="Arial"/>
                <w:color w:val="0D0D0D"/>
                <w:sz w:val="20"/>
                <w:szCs w:val="20"/>
              </w:rPr>
              <w:t>Sao chép tác phẩm, bản ghi âm, bản ghi hình mà không được phép.</w:t>
            </w:r>
          </w:p>
          <w:p w14:paraId="69C3E4AE" w14:textId="77777777" w:rsidR="00D42F3F" w:rsidRPr="00703C23" w:rsidRDefault="00D42F3F" w:rsidP="00D42F3F">
            <w:pPr>
              <w:pStyle w:val="ListParagraph"/>
              <w:numPr>
                <w:ilvl w:val="0"/>
                <w:numId w:val="19"/>
              </w:numPr>
              <w:ind w:left="346"/>
              <w:rPr>
                <w:rFonts w:ascii="Arial" w:hAnsi="Arial" w:cs="Arial"/>
                <w:sz w:val="20"/>
                <w:szCs w:val="20"/>
              </w:rPr>
            </w:pPr>
            <w:r w:rsidRPr="00703C23">
              <w:rPr>
                <w:rFonts w:ascii="Arial" w:hAnsi="Arial" w:cs="Arial"/>
                <w:color w:val="0D0D0D"/>
                <w:sz w:val="20"/>
                <w:szCs w:val="20"/>
              </w:rPr>
              <w:t>Phân phối đến công chúng các bản sao tác phẩm, bản ghi âm, bản ghi hình mà không được phép.</w:t>
            </w:r>
          </w:p>
        </w:tc>
        <w:tc>
          <w:tcPr>
            <w:tcW w:w="4680" w:type="dxa"/>
          </w:tcPr>
          <w:p w14:paraId="1B28DBF4" w14:textId="77777777" w:rsidR="00D42F3F" w:rsidRPr="00703C23" w:rsidRDefault="00D42F3F" w:rsidP="00D42F3F">
            <w:pPr>
              <w:pStyle w:val="ListParagraph"/>
              <w:numPr>
                <w:ilvl w:val="0"/>
                <w:numId w:val="21"/>
              </w:numPr>
              <w:ind w:left="346" w:hanging="346"/>
              <w:rPr>
                <w:rFonts w:ascii="Arial" w:hAnsi="Arial" w:cs="Arial"/>
                <w:color w:val="0D0D0D"/>
                <w:sz w:val="20"/>
                <w:szCs w:val="20"/>
              </w:rPr>
            </w:pPr>
            <w:r w:rsidRPr="00703C23">
              <w:rPr>
                <w:rFonts w:ascii="Arial" w:hAnsi="Arial" w:cs="Arial"/>
                <w:color w:val="0D0D0D"/>
                <w:sz w:val="20"/>
                <w:szCs w:val="20"/>
              </w:rPr>
              <w:t>Phạt tiền từ 50 triệu đồng đến 1 tỷ đồng.</w:t>
            </w:r>
          </w:p>
          <w:p w14:paraId="098AD2F8" w14:textId="77777777" w:rsidR="00D42F3F" w:rsidRPr="00703C23" w:rsidRDefault="00D42F3F" w:rsidP="00D42F3F">
            <w:pPr>
              <w:pStyle w:val="ListParagraph"/>
              <w:numPr>
                <w:ilvl w:val="0"/>
                <w:numId w:val="21"/>
              </w:numPr>
              <w:ind w:left="346" w:hanging="346"/>
              <w:rPr>
                <w:rFonts w:ascii="Arial" w:hAnsi="Arial" w:cs="Arial"/>
                <w:color w:val="0D0D0D"/>
                <w:sz w:val="20"/>
                <w:szCs w:val="20"/>
              </w:rPr>
            </w:pPr>
            <w:r w:rsidRPr="00703C23">
              <w:rPr>
                <w:rFonts w:ascii="Arial" w:hAnsi="Arial" w:cs="Arial"/>
                <w:color w:val="0D0D0D"/>
                <w:sz w:val="20"/>
                <w:szCs w:val="20"/>
              </w:rPr>
              <w:t>Phạt cải tạo không giam giữ 3 năm.</w:t>
            </w:r>
          </w:p>
          <w:p w14:paraId="2DCC37D5" w14:textId="77777777" w:rsidR="00D42F3F" w:rsidRPr="00703C23" w:rsidRDefault="00D42F3F" w:rsidP="00D42F3F">
            <w:pPr>
              <w:pStyle w:val="ListParagraph"/>
              <w:numPr>
                <w:ilvl w:val="0"/>
                <w:numId w:val="21"/>
              </w:numPr>
              <w:ind w:left="346" w:hanging="346"/>
              <w:rPr>
                <w:rFonts w:ascii="Arial" w:hAnsi="Arial" w:cs="Arial"/>
                <w:sz w:val="20"/>
                <w:szCs w:val="20"/>
              </w:rPr>
            </w:pPr>
            <w:r w:rsidRPr="00703C23">
              <w:rPr>
                <w:rFonts w:ascii="Arial" w:hAnsi="Arial" w:cs="Arial"/>
                <w:color w:val="0D0D0D"/>
                <w:sz w:val="20"/>
                <w:szCs w:val="20"/>
              </w:rPr>
              <w:t>Phạt tù từ 6 tháng đến 3 năm.</w:t>
            </w:r>
          </w:p>
        </w:tc>
      </w:tr>
      <w:tr w:rsidR="00D42F3F" w:rsidRPr="00703C23" w14:paraId="69C76F4C" w14:textId="77777777" w:rsidTr="00CF7992">
        <w:tc>
          <w:tcPr>
            <w:tcW w:w="895" w:type="dxa"/>
          </w:tcPr>
          <w:p w14:paraId="5DF42AC7" w14:textId="77777777" w:rsidR="00D42F3F" w:rsidRPr="00703C23" w:rsidRDefault="00D42F3F" w:rsidP="00CF7992">
            <w:pPr>
              <w:rPr>
                <w:rFonts w:ascii="Arial" w:hAnsi="Arial" w:cs="Arial"/>
                <w:sz w:val="20"/>
                <w:szCs w:val="20"/>
              </w:rPr>
            </w:pPr>
            <w:r w:rsidRPr="001D7E68">
              <w:rPr>
                <w:rFonts w:ascii="Arial" w:hAnsi="Arial" w:cs="Arial"/>
                <w:color w:val="0D0D0D"/>
                <w:sz w:val="20"/>
                <w:szCs w:val="20"/>
              </w:rPr>
              <w:t>Điều 225.1</w:t>
            </w:r>
            <w:r w:rsidRPr="00703C23">
              <w:rPr>
                <w:rFonts w:ascii="Arial" w:hAnsi="Arial" w:cs="Arial"/>
                <w:color w:val="0D0D0D"/>
                <w:sz w:val="20"/>
                <w:szCs w:val="20"/>
              </w:rPr>
              <w:t xml:space="preserve"> </w:t>
            </w:r>
          </w:p>
        </w:tc>
        <w:tc>
          <w:tcPr>
            <w:tcW w:w="4230" w:type="dxa"/>
          </w:tcPr>
          <w:p w14:paraId="7B1A0D73"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Phạm tội có tổ chức</w:t>
            </w:r>
          </w:p>
          <w:p w14:paraId="3182E9F7"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Phạm tội 2 lần trở lên</w:t>
            </w:r>
          </w:p>
          <w:p w14:paraId="065685DF"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Thu lợi ≥300 triệu đồng.</w:t>
            </w:r>
          </w:p>
          <w:p w14:paraId="405A6705"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Gây thiệt hại ≥500 triệu đồng.</w:t>
            </w:r>
          </w:p>
          <w:p w14:paraId="672F0EB2" w14:textId="77777777" w:rsidR="00D42F3F" w:rsidRPr="00703C23" w:rsidRDefault="00D42F3F" w:rsidP="00D42F3F">
            <w:pPr>
              <w:pStyle w:val="ListParagraph"/>
              <w:numPr>
                <w:ilvl w:val="0"/>
                <w:numId w:val="20"/>
              </w:numPr>
              <w:ind w:left="346"/>
              <w:rPr>
                <w:rFonts w:ascii="Arial" w:hAnsi="Arial" w:cs="Arial"/>
                <w:sz w:val="20"/>
                <w:szCs w:val="20"/>
              </w:rPr>
            </w:pPr>
            <w:r w:rsidRPr="00703C23">
              <w:rPr>
                <w:rFonts w:ascii="Arial" w:hAnsi="Arial" w:cs="Arial"/>
                <w:color w:val="0D0D0D"/>
                <w:sz w:val="20"/>
                <w:szCs w:val="20"/>
              </w:rPr>
              <w:t>Hàng hóa vi phạm ≥500 triệu đồng.</w:t>
            </w:r>
          </w:p>
        </w:tc>
        <w:tc>
          <w:tcPr>
            <w:tcW w:w="4680" w:type="dxa"/>
          </w:tcPr>
          <w:p w14:paraId="1353A160" w14:textId="77777777" w:rsidR="00D42F3F" w:rsidRPr="00703C23" w:rsidRDefault="00D42F3F" w:rsidP="00D42F3F">
            <w:pPr>
              <w:pStyle w:val="ListParagraph"/>
              <w:numPr>
                <w:ilvl w:val="0"/>
                <w:numId w:val="22"/>
              </w:numPr>
              <w:ind w:left="346" w:hanging="346"/>
              <w:rPr>
                <w:rFonts w:ascii="Arial" w:hAnsi="Arial" w:cs="Arial"/>
                <w:color w:val="0D0D0D"/>
                <w:sz w:val="20"/>
                <w:szCs w:val="20"/>
              </w:rPr>
            </w:pPr>
            <w:r w:rsidRPr="00703C23">
              <w:rPr>
                <w:rFonts w:ascii="Arial" w:hAnsi="Arial" w:cs="Arial"/>
                <w:color w:val="0D0D0D"/>
                <w:sz w:val="20"/>
                <w:szCs w:val="20"/>
              </w:rPr>
              <w:t>Phạt tiền từ 300 triệu đồng đến 1 tỷ đồng.</w:t>
            </w:r>
          </w:p>
          <w:p w14:paraId="0A62AA22" w14:textId="77777777" w:rsidR="00D42F3F" w:rsidRPr="00703C23" w:rsidRDefault="00D42F3F" w:rsidP="00D42F3F">
            <w:pPr>
              <w:pStyle w:val="ListParagraph"/>
              <w:numPr>
                <w:ilvl w:val="0"/>
                <w:numId w:val="22"/>
              </w:numPr>
              <w:ind w:left="346" w:hanging="346"/>
              <w:rPr>
                <w:rFonts w:ascii="Arial" w:hAnsi="Arial" w:cs="Arial"/>
                <w:color w:val="0D0D0D"/>
                <w:sz w:val="20"/>
                <w:szCs w:val="20"/>
              </w:rPr>
            </w:pPr>
            <w:r w:rsidRPr="00703C23">
              <w:rPr>
                <w:rFonts w:ascii="Arial" w:hAnsi="Arial" w:cs="Arial"/>
                <w:color w:val="0D0D0D"/>
                <w:sz w:val="20"/>
                <w:szCs w:val="20"/>
              </w:rPr>
              <w:t>Phạt tù từ 6 tháng đến 3 năm</w:t>
            </w:r>
          </w:p>
          <w:p w14:paraId="06258E0E" w14:textId="77777777" w:rsidR="00D42F3F" w:rsidRPr="00703C23" w:rsidRDefault="00D42F3F" w:rsidP="00CF7992">
            <w:pPr>
              <w:pStyle w:val="ListParagraph"/>
              <w:ind w:left="346"/>
              <w:rPr>
                <w:rFonts w:ascii="Arial" w:hAnsi="Arial" w:cs="Arial"/>
                <w:sz w:val="20"/>
                <w:szCs w:val="20"/>
              </w:rPr>
            </w:pPr>
          </w:p>
        </w:tc>
      </w:tr>
      <w:tr w:rsidR="00D42F3F" w:rsidRPr="00703C23" w14:paraId="30F84291" w14:textId="77777777" w:rsidTr="00CF7992">
        <w:tc>
          <w:tcPr>
            <w:tcW w:w="895" w:type="dxa"/>
            <w:tcBorders>
              <w:bottom w:val="single" w:sz="4" w:space="0" w:color="auto"/>
            </w:tcBorders>
          </w:tcPr>
          <w:p w14:paraId="2305AA00" w14:textId="77777777" w:rsidR="00D42F3F" w:rsidRPr="00703C23" w:rsidRDefault="00D42F3F" w:rsidP="00CF7992">
            <w:pPr>
              <w:rPr>
                <w:rFonts w:ascii="Arial" w:hAnsi="Arial" w:cs="Arial"/>
                <w:color w:val="0D0D0D"/>
                <w:sz w:val="20"/>
                <w:szCs w:val="20"/>
              </w:rPr>
            </w:pPr>
            <w:r w:rsidRPr="001D7E68">
              <w:rPr>
                <w:rFonts w:ascii="Arial" w:hAnsi="Arial" w:cs="Arial"/>
                <w:color w:val="0D0D0D"/>
                <w:sz w:val="20"/>
                <w:szCs w:val="20"/>
              </w:rPr>
              <w:t>Điều 225.</w:t>
            </w:r>
            <w:r w:rsidRPr="00703C23">
              <w:rPr>
                <w:rFonts w:ascii="Arial" w:hAnsi="Arial" w:cs="Arial"/>
                <w:color w:val="0D0D0D"/>
                <w:sz w:val="20"/>
                <w:szCs w:val="20"/>
              </w:rPr>
              <w:t>3</w:t>
            </w:r>
          </w:p>
        </w:tc>
        <w:tc>
          <w:tcPr>
            <w:tcW w:w="4230" w:type="dxa"/>
            <w:tcBorders>
              <w:bottom w:val="single" w:sz="4" w:space="0" w:color="auto"/>
            </w:tcBorders>
          </w:tcPr>
          <w:p w14:paraId="2B57915A" w14:textId="77777777" w:rsidR="00D42F3F" w:rsidRPr="00703C23" w:rsidRDefault="00D42F3F" w:rsidP="00CF7992">
            <w:pPr>
              <w:rPr>
                <w:rFonts w:ascii="Arial" w:hAnsi="Arial" w:cs="Arial"/>
                <w:color w:val="0D0D0D"/>
                <w:sz w:val="20"/>
                <w:szCs w:val="20"/>
              </w:rPr>
            </w:pPr>
          </w:p>
          <w:p w14:paraId="596FEAE2" w14:textId="77777777" w:rsidR="00D42F3F" w:rsidRPr="00703C23" w:rsidRDefault="00D42F3F" w:rsidP="00CF7992">
            <w:pPr>
              <w:rPr>
                <w:rFonts w:ascii="Arial" w:hAnsi="Arial" w:cs="Arial"/>
                <w:color w:val="0D0D0D"/>
                <w:sz w:val="20"/>
                <w:szCs w:val="20"/>
              </w:rPr>
            </w:pPr>
            <w:r w:rsidRPr="00703C23">
              <w:rPr>
                <w:rFonts w:ascii="Arial" w:hAnsi="Arial" w:cs="Arial"/>
                <w:color w:val="0D0D0D"/>
                <w:sz w:val="20"/>
                <w:szCs w:val="20"/>
              </w:rPr>
              <w:t>Chế tài hình sự khác</w:t>
            </w:r>
          </w:p>
        </w:tc>
        <w:tc>
          <w:tcPr>
            <w:tcW w:w="4680" w:type="dxa"/>
            <w:tcBorders>
              <w:bottom w:val="single" w:sz="4" w:space="0" w:color="auto"/>
            </w:tcBorders>
          </w:tcPr>
          <w:p w14:paraId="3592BAFE" w14:textId="77777777" w:rsidR="00D42F3F" w:rsidRPr="00703C23" w:rsidRDefault="00D42F3F" w:rsidP="00D42F3F">
            <w:pPr>
              <w:pStyle w:val="ListParagraph"/>
              <w:numPr>
                <w:ilvl w:val="0"/>
                <w:numId w:val="22"/>
              </w:numPr>
              <w:ind w:left="346" w:hanging="346"/>
              <w:rPr>
                <w:rFonts w:ascii="Arial" w:hAnsi="Arial" w:cs="Arial"/>
                <w:sz w:val="20"/>
                <w:szCs w:val="20"/>
              </w:rPr>
            </w:pPr>
            <w:r w:rsidRPr="00703C23">
              <w:rPr>
                <w:rFonts w:ascii="Arial" w:hAnsi="Arial" w:cs="Arial"/>
                <w:color w:val="0D0D0D"/>
                <w:sz w:val="20"/>
                <w:szCs w:val="20"/>
              </w:rPr>
              <w:t xml:space="preserve">Phạt tiền từ 20 triệu đồng đến 200 triệu đồng </w:t>
            </w:r>
          </w:p>
          <w:p w14:paraId="591C6269" w14:textId="77777777" w:rsidR="00D42F3F" w:rsidRPr="00703C23" w:rsidRDefault="00D42F3F" w:rsidP="00D42F3F">
            <w:pPr>
              <w:pStyle w:val="ListParagraph"/>
              <w:numPr>
                <w:ilvl w:val="0"/>
                <w:numId w:val="22"/>
              </w:numPr>
              <w:ind w:left="346" w:hanging="346"/>
              <w:rPr>
                <w:rFonts w:ascii="Arial" w:hAnsi="Arial" w:cs="Arial"/>
                <w:color w:val="0D0D0D"/>
                <w:sz w:val="20"/>
                <w:szCs w:val="20"/>
              </w:rPr>
            </w:pPr>
            <w:r w:rsidRPr="00703C23">
              <w:rPr>
                <w:rFonts w:ascii="Arial" w:hAnsi="Arial" w:cs="Arial"/>
                <w:color w:val="0D0D0D"/>
                <w:sz w:val="20"/>
                <w:szCs w:val="20"/>
              </w:rPr>
              <w:t>Cấm đảm nhiệm chức vụ, cấm hành nghề hoặc làm công việc nhất định từ 1 - 5 năm.</w:t>
            </w:r>
          </w:p>
        </w:tc>
      </w:tr>
      <w:tr w:rsidR="00D42F3F" w:rsidRPr="00703C23" w14:paraId="1159DA9F" w14:textId="77777777" w:rsidTr="00CF7992">
        <w:tc>
          <w:tcPr>
            <w:tcW w:w="9805" w:type="dxa"/>
            <w:gridSpan w:val="3"/>
            <w:shd w:val="pct20" w:color="auto" w:fill="auto"/>
          </w:tcPr>
          <w:p w14:paraId="3F1E8825" w14:textId="77777777" w:rsidR="00D42F3F" w:rsidRPr="00703C23" w:rsidRDefault="00D42F3F" w:rsidP="00CF7992">
            <w:pPr>
              <w:jc w:val="center"/>
              <w:rPr>
                <w:rFonts w:ascii="Arial" w:hAnsi="Arial" w:cs="Arial"/>
                <w:sz w:val="20"/>
                <w:szCs w:val="20"/>
              </w:rPr>
            </w:pPr>
            <w:r w:rsidRPr="00703C23">
              <w:rPr>
                <w:rFonts w:ascii="Arial" w:hAnsi="Arial" w:cs="Arial"/>
                <w:b/>
                <w:bCs/>
                <w:color w:val="0D0D0D"/>
                <w:sz w:val="20"/>
                <w:szCs w:val="20"/>
              </w:rPr>
              <w:t>CHẾ TÀI HÌNH SỰ ĐỐI VỚI PHÁP NHÂN</w:t>
            </w:r>
          </w:p>
        </w:tc>
      </w:tr>
      <w:tr w:rsidR="00D42F3F" w:rsidRPr="00703C23" w14:paraId="60261907" w14:textId="77777777" w:rsidTr="00CF7992">
        <w:tc>
          <w:tcPr>
            <w:tcW w:w="895" w:type="dxa"/>
          </w:tcPr>
          <w:p w14:paraId="3F24BDCF" w14:textId="77777777" w:rsidR="00D42F3F" w:rsidRPr="00703C23" w:rsidRDefault="00D42F3F" w:rsidP="00CF7992">
            <w:pPr>
              <w:rPr>
                <w:rFonts w:ascii="Arial" w:hAnsi="Arial" w:cs="Arial"/>
                <w:sz w:val="20"/>
                <w:szCs w:val="20"/>
              </w:rPr>
            </w:pPr>
            <w:r w:rsidRPr="001D7E68">
              <w:rPr>
                <w:rFonts w:ascii="Arial" w:hAnsi="Arial" w:cs="Arial"/>
                <w:color w:val="0D0D0D"/>
                <w:sz w:val="20"/>
                <w:szCs w:val="20"/>
              </w:rPr>
              <w:t>Điều 225.</w:t>
            </w:r>
            <w:r w:rsidRPr="00703C23">
              <w:rPr>
                <w:rFonts w:ascii="Arial" w:hAnsi="Arial" w:cs="Arial"/>
                <w:color w:val="0D0D0D"/>
                <w:sz w:val="20"/>
                <w:szCs w:val="20"/>
              </w:rPr>
              <w:t>4(a)</w:t>
            </w:r>
          </w:p>
        </w:tc>
        <w:tc>
          <w:tcPr>
            <w:tcW w:w="4230" w:type="dxa"/>
          </w:tcPr>
          <w:p w14:paraId="7F9282F1" w14:textId="77777777" w:rsidR="00D42F3F" w:rsidRPr="00703C23" w:rsidRDefault="00D42F3F" w:rsidP="00D42F3F">
            <w:pPr>
              <w:pStyle w:val="ListParagraph"/>
              <w:numPr>
                <w:ilvl w:val="0"/>
                <w:numId w:val="19"/>
              </w:numPr>
              <w:ind w:left="346"/>
              <w:rPr>
                <w:rFonts w:ascii="Arial" w:hAnsi="Arial" w:cs="Arial"/>
                <w:color w:val="0D0D0D"/>
                <w:sz w:val="20"/>
                <w:szCs w:val="20"/>
              </w:rPr>
            </w:pPr>
            <w:r w:rsidRPr="00703C23">
              <w:rPr>
                <w:rFonts w:ascii="Arial" w:hAnsi="Arial" w:cs="Arial"/>
                <w:color w:val="0D0D0D"/>
                <w:sz w:val="20"/>
                <w:szCs w:val="20"/>
              </w:rPr>
              <w:t>Sao chép tác phẩm, bản ghi âm, bản ghi hình mà không được phép.</w:t>
            </w:r>
          </w:p>
          <w:p w14:paraId="32B6421A" w14:textId="77777777" w:rsidR="00D42F3F" w:rsidRPr="00703C23" w:rsidRDefault="00D42F3F" w:rsidP="00D42F3F">
            <w:pPr>
              <w:pStyle w:val="ListParagraph"/>
              <w:numPr>
                <w:ilvl w:val="0"/>
                <w:numId w:val="19"/>
              </w:numPr>
              <w:ind w:left="346"/>
              <w:rPr>
                <w:rFonts w:ascii="Arial" w:hAnsi="Arial" w:cs="Arial"/>
                <w:color w:val="0D0D0D"/>
                <w:sz w:val="20"/>
                <w:szCs w:val="20"/>
              </w:rPr>
            </w:pPr>
            <w:r w:rsidRPr="00703C23">
              <w:rPr>
                <w:rFonts w:ascii="Arial" w:hAnsi="Arial" w:cs="Arial"/>
                <w:color w:val="0D0D0D"/>
                <w:sz w:val="20"/>
                <w:szCs w:val="20"/>
              </w:rPr>
              <w:t>Phân phối đến công chúng các bản sao tác phẩm, bản ghi âm, bản ghi hình mà không được phép.</w:t>
            </w:r>
          </w:p>
        </w:tc>
        <w:tc>
          <w:tcPr>
            <w:tcW w:w="4680" w:type="dxa"/>
          </w:tcPr>
          <w:p w14:paraId="15129E50" w14:textId="77777777" w:rsidR="00D42F3F" w:rsidRPr="00703C23" w:rsidRDefault="00D42F3F" w:rsidP="00CF7992">
            <w:pPr>
              <w:rPr>
                <w:rFonts w:ascii="Arial" w:hAnsi="Arial" w:cs="Arial"/>
                <w:color w:val="0D0D0D"/>
                <w:sz w:val="20"/>
                <w:szCs w:val="20"/>
                <w:shd w:val="clear" w:color="auto" w:fill="FFFFFF"/>
              </w:rPr>
            </w:pPr>
          </w:p>
          <w:p w14:paraId="065025C1" w14:textId="4864CFE2" w:rsidR="00D42F3F" w:rsidRPr="00703C23" w:rsidRDefault="00D42F3F" w:rsidP="00D42F3F">
            <w:pPr>
              <w:pStyle w:val="ListParagraph"/>
              <w:numPr>
                <w:ilvl w:val="0"/>
                <w:numId w:val="23"/>
              </w:numPr>
              <w:ind w:left="316" w:hanging="316"/>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Phạt tiền từ 300 triệu đồng đến 1 tỷ đồng.</w:t>
            </w:r>
          </w:p>
          <w:p w14:paraId="4BC5038D" w14:textId="19C3EF4A" w:rsidR="00D42F3F" w:rsidRPr="00703C23" w:rsidRDefault="00D42F3F" w:rsidP="00CF7992">
            <w:pPr>
              <w:rPr>
                <w:rFonts w:ascii="Arial" w:hAnsi="Arial" w:cs="Arial"/>
                <w:sz w:val="20"/>
                <w:szCs w:val="20"/>
              </w:rPr>
            </w:pPr>
          </w:p>
        </w:tc>
      </w:tr>
      <w:tr w:rsidR="00D42F3F" w:rsidRPr="00703C23" w14:paraId="5D25D960" w14:textId="77777777" w:rsidTr="00CF7992">
        <w:tc>
          <w:tcPr>
            <w:tcW w:w="895" w:type="dxa"/>
          </w:tcPr>
          <w:p w14:paraId="309B1575" w14:textId="77777777" w:rsidR="00D42F3F" w:rsidRPr="00703C23" w:rsidRDefault="00D42F3F" w:rsidP="00CF7992">
            <w:pPr>
              <w:rPr>
                <w:rFonts w:ascii="Arial" w:hAnsi="Arial" w:cs="Arial"/>
                <w:sz w:val="20"/>
                <w:szCs w:val="20"/>
              </w:rPr>
            </w:pPr>
            <w:r w:rsidRPr="001D7E68">
              <w:rPr>
                <w:rFonts w:ascii="Arial" w:hAnsi="Arial" w:cs="Arial"/>
                <w:color w:val="0D0D0D"/>
                <w:sz w:val="20"/>
                <w:szCs w:val="20"/>
              </w:rPr>
              <w:t>Điều 225.</w:t>
            </w:r>
            <w:r w:rsidRPr="00703C23">
              <w:rPr>
                <w:rFonts w:ascii="Arial" w:hAnsi="Arial" w:cs="Arial"/>
                <w:color w:val="0D0D0D"/>
                <w:sz w:val="20"/>
                <w:szCs w:val="20"/>
              </w:rPr>
              <w:t>4(b)</w:t>
            </w:r>
          </w:p>
        </w:tc>
        <w:tc>
          <w:tcPr>
            <w:tcW w:w="4230" w:type="dxa"/>
          </w:tcPr>
          <w:p w14:paraId="48930345"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Phạm tội có tổ chức</w:t>
            </w:r>
          </w:p>
          <w:p w14:paraId="4AF138C5"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Phạm tội 2 lần trở lên</w:t>
            </w:r>
          </w:p>
          <w:p w14:paraId="231BBB14"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Thu lợi ≥300 triệu đồng.</w:t>
            </w:r>
          </w:p>
          <w:p w14:paraId="79E4BC1D"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Gây thiệt hại ≥500 triệu đồng.</w:t>
            </w:r>
          </w:p>
          <w:p w14:paraId="57119A2C" w14:textId="77777777" w:rsidR="00D42F3F" w:rsidRPr="00703C23" w:rsidRDefault="00D42F3F" w:rsidP="00D42F3F">
            <w:pPr>
              <w:pStyle w:val="ListParagraph"/>
              <w:numPr>
                <w:ilvl w:val="0"/>
                <w:numId w:val="20"/>
              </w:numPr>
              <w:ind w:left="346"/>
              <w:rPr>
                <w:rFonts w:ascii="Arial" w:hAnsi="Arial" w:cs="Arial"/>
                <w:color w:val="0D0D0D"/>
                <w:sz w:val="20"/>
                <w:szCs w:val="20"/>
              </w:rPr>
            </w:pPr>
            <w:r w:rsidRPr="00703C23">
              <w:rPr>
                <w:rFonts w:ascii="Arial" w:hAnsi="Arial" w:cs="Arial"/>
                <w:color w:val="0D0D0D"/>
                <w:sz w:val="20"/>
                <w:szCs w:val="20"/>
              </w:rPr>
              <w:t>Hàng hóa vi phạm ≥500 triệu đồng.</w:t>
            </w:r>
          </w:p>
        </w:tc>
        <w:tc>
          <w:tcPr>
            <w:tcW w:w="4680" w:type="dxa"/>
          </w:tcPr>
          <w:p w14:paraId="59546AB7" w14:textId="76E77DFA" w:rsidR="00D42F3F" w:rsidRPr="00703C23" w:rsidRDefault="00D42F3F" w:rsidP="00D42F3F">
            <w:pPr>
              <w:pStyle w:val="ListParagraph"/>
              <w:numPr>
                <w:ilvl w:val="0"/>
                <w:numId w:val="24"/>
              </w:numPr>
              <w:ind w:left="316" w:hanging="316"/>
              <w:rPr>
                <w:rFonts w:ascii="Arial" w:hAnsi="Arial" w:cs="Arial"/>
                <w:sz w:val="20"/>
                <w:szCs w:val="20"/>
              </w:rPr>
            </w:pPr>
            <w:r w:rsidRPr="00703C23">
              <w:rPr>
                <w:rFonts w:ascii="Arial" w:hAnsi="Arial" w:cs="Arial"/>
                <w:sz w:val="20"/>
                <w:szCs w:val="20"/>
              </w:rPr>
              <w:t xml:space="preserve">Phạt tiền từ 1 tỷ đồng đến 3 tỷ đồng, hoặc </w:t>
            </w:r>
          </w:p>
          <w:p w14:paraId="168EDB6E" w14:textId="77777777" w:rsidR="00D42F3F" w:rsidRPr="00703C23" w:rsidRDefault="00D42F3F" w:rsidP="00D42F3F">
            <w:pPr>
              <w:pStyle w:val="ListParagraph"/>
              <w:numPr>
                <w:ilvl w:val="0"/>
                <w:numId w:val="24"/>
              </w:numPr>
              <w:ind w:left="316" w:hanging="316"/>
              <w:rPr>
                <w:rFonts w:ascii="Arial" w:hAnsi="Arial" w:cs="Arial"/>
                <w:color w:val="0D0D0D"/>
                <w:sz w:val="20"/>
                <w:szCs w:val="20"/>
                <w:shd w:val="clear" w:color="auto" w:fill="FFFFFF"/>
              </w:rPr>
            </w:pPr>
            <w:r w:rsidRPr="00703C23">
              <w:rPr>
                <w:rFonts w:ascii="Arial" w:hAnsi="Arial" w:cs="Arial"/>
                <w:sz w:val="20"/>
                <w:szCs w:val="20"/>
              </w:rPr>
              <w:t>Đình chỉ hoạt động có thời hạn từ 06 tháng đến 02 năm</w:t>
            </w:r>
          </w:p>
          <w:p w14:paraId="0184C27D" w14:textId="6A3106EB" w:rsidR="00D42F3F" w:rsidRPr="00703C23" w:rsidRDefault="00D42F3F" w:rsidP="00CF7992">
            <w:pPr>
              <w:rPr>
                <w:rFonts w:ascii="Arial" w:hAnsi="Arial" w:cs="Arial"/>
                <w:sz w:val="20"/>
                <w:szCs w:val="20"/>
              </w:rPr>
            </w:pPr>
          </w:p>
        </w:tc>
      </w:tr>
      <w:tr w:rsidR="00D42F3F" w:rsidRPr="00703C23" w14:paraId="51595C27" w14:textId="77777777" w:rsidTr="00CF7992">
        <w:tc>
          <w:tcPr>
            <w:tcW w:w="895" w:type="dxa"/>
          </w:tcPr>
          <w:p w14:paraId="101118E9" w14:textId="77777777" w:rsidR="00D42F3F" w:rsidRPr="00703C23" w:rsidRDefault="00D42F3F" w:rsidP="00CF7992">
            <w:pPr>
              <w:rPr>
                <w:rFonts w:ascii="Arial" w:hAnsi="Arial" w:cs="Arial"/>
                <w:color w:val="0D0D0D"/>
                <w:sz w:val="20"/>
                <w:szCs w:val="20"/>
              </w:rPr>
            </w:pPr>
            <w:r w:rsidRPr="001D7E68">
              <w:rPr>
                <w:rFonts w:ascii="Arial" w:hAnsi="Arial" w:cs="Arial"/>
                <w:color w:val="0D0D0D"/>
                <w:sz w:val="20"/>
                <w:szCs w:val="20"/>
              </w:rPr>
              <w:t>Điều 225.</w:t>
            </w:r>
            <w:r w:rsidRPr="00703C23">
              <w:rPr>
                <w:rFonts w:ascii="Arial" w:hAnsi="Arial" w:cs="Arial"/>
                <w:color w:val="0D0D0D"/>
                <w:sz w:val="20"/>
                <w:szCs w:val="20"/>
              </w:rPr>
              <w:t>4(c)</w:t>
            </w:r>
          </w:p>
        </w:tc>
        <w:tc>
          <w:tcPr>
            <w:tcW w:w="4230" w:type="dxa"/>
          </w:tcPr>
          <w:p w14:paraId="7AF56A33" w14:textId="3746CE5E" w:rsidR="00D42F3F" w:rsidRPr="00703C23" w:rsidRDefault="00D42F3F" w:rsidP="00CF7992">
            <w:pPr>
              <w:rPr>
                <w:rFonts w:ascii="Arial" w:hAnsi="Arial" w:cs="Arial"/>
                <w:color w:val="0D0D0D"/>
                <w:sz w:val="20"/>
                <w:szCs w:val="20"/>
              </w:rPr>
            </w:pPr>
          </w:p>
          <w:p w14:paraId="33F81246" w14:textId="0BAA16B1" w:rsidR="00D42F3F" w:rsidRPr="00703C23" w:rsidRDefault="00D42F3F" w:rsidP="00CF7992">
            <w:pPr>
              <w:rPr>
                <w:rFonts w:ascii="Arial" w:hAnsi="Arial" w:cs="Arial"/>
                <w:color w:val="0D0D0D"/>
                <w:sz w:val="20"/>
                <w:szCs w:val="20"/>
              </w:rPr>
            </w:pPr>
            <w:r w:rsidRPr="00703C23">
              <w:rPr>
                <w:rFonts w:ascii="Arial" w:hAnsi="Arial" w:cs="Arial"/>
                <w:color w:val="0D0D0D"/>
                <w:sz w:val="20"/>
                <w:szCs w:val="20"/>
              </w:rPr>
              <w:t>Chế tài hình sự khác</w:t>
            </w:r>
          </w:p>
          <w:p w14:paraId="4EE1E910" w14:textId="17129412" w:rsidR="00D42F3F" w:rsidRPr="00703C23" w:rsidRDefault="00D42F3F" w:rsidP="00CF7992">
            <w:pPr>
              <w:rPr>
                <w:rFonts w:ascii="Arial" w:hAnsi="Arial" w:cs="Arial"/>
                <w:color w:val="0D0D0D"/>
                <w:sz w:val="20"/>
                <w:szCs w:val="20"/>
              </w:rPr>
            </w:pPr>
          </w:p>
        </w:tc>
        <w:tc>
          <w:tcPr>
            <w:tcW w:w="4680" w:type="dxa"/>
          </w:tcPr>
          <w:p w14:paraId="4BB6D84A" w14:textId="36C7CA41" w:rsidR="00D42F3F" w:rsidRPr="00703C23" w:rsidRDefault="00D42F3F" w:rsidP="00D42F3F">
            <w:pPr>
              <w:pStyle w:val="ListParagraph"/>
              <w:numPr>
                <w:ilvl w:val="0"/>
                <w:numId w:val="25"/>
              </w:numPr>
              <w:ind w:left="406" w:hanging="406"/>
              <w:rPr>
                <w:rFonts w:ascii="Arial" w:hAnsi="Arial" w:cs="Arial"/>
                <w:sz w:val="20"/>
                <w:szCs w:val="20"/>
              </w:rPr>
            </w:pPr>
            <w:r w:rsidRPr="00703C23">
              <w:rPr>
                <w:rFonts w:ascii="Arial" w:hAnsi="Arial" w:cs="Arial"/>
                <w:sz w:val="20"/>
                <w:szCs w:val="20"/>
              </w:rPr>
              <w:t>Phạt tiền từ 100 triệu đồng đến 300 triệu đồng</w:t>
            </w:r>
          </w:p>
          <w:p w14:paraId="409461AE" w14:textId="77777777" w:rsidR="00D42F3F" w:rsidRPr="00703C23" w:rsidRDefault="00D42F3F" w:rsidP="00D42F3F">
            <w:pPr>
              <w:pStyle w:val="ListParagraph"/>
              <w:numPr>
                <w:ilvl w:val="0"/>
                <w:numId w:val="25"/>
              </w:numPr>
              <w:ind w:left="406" w:hanging="406"/>
              <w:rPr>
                <w:rFonts w:ascii="Arial" w:hAnsi="Arial" w:cs="Arial"/>
                <w:sz w:val="20"/>
                <w:szCs w:val="20"/>
              </w:rPr>
            </w:pPr>
            <w:r w:rsidRPr="00703C23">
              <w:rPr>
                <w:rFonts w:ascii="Arial" w:hAnsi="Arial" w:cs="Arial"/>
                <w:sz w:val="20"/>
                <w:szCs w:val="20"/>
              </w:rPr>
              <w:t>Cấm kinh doanh, cấm hoạt động trong một số lĩnh vực nhất định, hoặc</w:t>
            </w:r>
          </w:p>
          <w:p w14:paraId="17741F0A" w14:textId="77777777" w:rsidR="00D42F3F" w:rsidRPr="00703C23" w:rsidRDefault="00D42F3F" w:rsidP="00D42F3F">
            <w:pPr>
              <w:pStyle w:val="ListParagraph"/>
              <w:numPr>
                <w:ilvl w:val="0"/>
                <w:numId w:val="25"/>
              </w:numPr>
              <w:ind w:left="406" w:hanging="406"/>
              <w:rPr>
                <w:rFonts w:ascii="Arial" w:hAnsi="Arial" w:cs="Arial"/>
                <w:sz w:val="20"/>
                <w:szCs w:val="20"/>
              </w:rPr>
            </w:pPr>
            <w:r w:rsidRPr="00703C23">
              <w:rPr>
                <w:rFonts w:ascii="Arial" w:hAnsi="Arial" w:cs="Arial"/>
                <w:sz w:val="20"/>
                <w:szCs w:val="20"/>
              </w:rPr>
              <w:t>Cấm huy động vốn từ 01 năm đến 03 năm.</w:t>
            </w:r>
          </w:p>
          <w:p w14:paraId="5CD77967" w14:textId="77777777" w:rsidR="00D42F3F" w:rsidRPr="00703C23" w:rsidRDefault="00D42F3F" w:rsidP="00CF7992">
            <w:pPr>
              <w:rPr>
                <w:rFonts w:ascii="Arial" w:hAnsi="Arial" w:cs="Arial"/>
                <w:sz w:val="20"/>
                <w:szCs w:val="20"/>
              </w:rPr>
            </w:pPr>
          </w:p>
        </w:tc>
      </w:tr>
    </w:tbl>
    <w:p w14:paraId="6C31280C" w14:textId="19090AA0" w:rsidR="00D42F3F" w:rsidRPr="00703C23" w:rsidRDefault="00AE7D98" w:rsidP="00D42F3F">
      <w:pPr>
        <w:spacing w:after="0" w:line="240" w:lineRule="auto"/>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9504" behindDoc="0" locked="0" layoutInCell="1" allowOverlap="1" wp14:anchorId="4192BB93" wp14:editId="02E02BA9">
                <wp:simplePos x="0" y="0"/>
                <wp:positionH relativeFrom="column">
                  <wp:posOffset>6400800</wp:posOffset>
                </wp:positionH>
                <wp:positionV relativeFrom="paragraph">
                  <wp:posOffset>-5187950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5203" w14:textId="77777777" w:rsidR="00AE7D98" w:rsidRPr="00BA68B8" w:rsidRDefault="00AE7D98" w:rsidP="00AE7D98">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2BB93" id="Rectangle 3" o:spid="_x0000_s1029" style="position:absolute;margin-left:7in;margin-top:-408.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" fillcolor="#00b39c" strokecolor="#00b39c" strokeweight="0">
                <v:textbox style="layout-flow:vertical">
                  <w:txbxContent>
                    <w:p w14:paraId="4D755203" w14:textId="77777777" w:rsidR="00AE7D98" w:rsidRPr="00BA68B8" w:rsidRDefault="00AE7D98" w:rsidP="00AE7D98">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v:textbox>
              </v:rect>
            </w:pict>
          </mc:Fallback>
        </mc:AlternateContent>
      </w:r>
    </w:p>
    <w:p w14:paraId="34DA3312" w14:textId="22F48117" w:rsidR="00D42F3F" w:rsidRPr="00DF138D" w:rsidRDefault="00D42F3F" w:rsidP="00D42F3F">
      <w:pPr>
        <w:spacing w:after="0" w:line="240" w:lineRule="auto"/>
        <w:jc w:val="both"/>
        <w:rPr>
          <w:rFonts w:ascii="Arial" w:hAnsi="Arial" w:cs="Arial"/>
          <w:b/>
          <w:bCs/>
          <w:color w:val="2F5496" w:themeColor="accent1" w:themeShade="BF"/>
          <w:shd w:val="clear" w:color="auto" w:fill="FFFFFF"/>
        </w:rPr>
      </w:pPr>
      <w:r w:rsidRPr="00DF138D">
        <w:rPr>
          <w:rFonts w:ascii="Arial" w:hAnsi="Arial" w:cs="Arial"/>
          <w:b/>
          <w:bCs/>
          <w:color w:val="2F5496" w:themeColor="accent1" w:themeShade="BF"/>
          <w:shd w:val="clear" w:color="auto" w:fill="FFFFFF"/>
        </w:rPr>
        <w:t xml:space="preserve">3. </w:t>
      </w:r>
      <w:r>
        <w:rPr>
          <w:rFonts w:ascii="Arial" w:hAnsi="Arial" w:cs="Arial"/>
          <w:b/>
          <w:bCs/>
          <w:color w:val="2F5496" w:themeColor="accent1" w:themeShade="BF"/>
          <w:shd w:val="clear" w:color="auto" w:fill="FFFFFF"/>
        </w:rPr>
        <w:t>Giải pháp: Nâng cao</w:t>
      </w:r>
      <w:r w:rsidRPr="00DF138D">
        <w:rPr>
          <w:rFonts w:ascii="Arial" w:hAnsi="Arial" w:cs="Arial"/>
          <w:b/>
          <w:bCs/>
          <w:color w:val="2F5496" w:themeColor="accent1" w:themeShade="BF"/>
          <w:shd w:val="clear" w:color="auto" w:fill="FFFFFF"/>
        </w:rPr>
        <w:t xml:space="preserve"> hiệu quả </w:t>
      </w:r>
      <w:r>
        <w:rPr>
          <w:rFonts w:ascii="Arial" w:hAnsi="Arial" w:cs="Arial"/>
          <w:b/>
          <w:bCs/>
          <w:color w:val="2F5496" w:themeColor="accent1" w:themeShade="BF"/>
          <w:shd w:val="clear" w:color="auto" w:fill="FFFFFF"/>
        </w:rPr>
        <w:t xml:space="preserve">xử lý </w:t>
      </w:r>
      <w:r w:rsidRPr="00DF138D">
        <w:rPr>
          <w:rFonts w:ascii="Arial" w:hAnsi="Arial" w:cs="Arial"/>
          <w:b/>
          <w:bCs/>
          <w:color w:val="2F5496" w:themeColor="accent1" w:themeShade="BF"/>
          <w:shd w:val="clear" w:color="auto" w:fill="FFFFFF"/>
        </w:rPr>
        <w:t>vấn nạn xâm phạm quyền tác giả tại Việt Nam</w:t>
      </w:r>
      <w:r>
        <w:rPr>
          <w:rFonts w:ascii="Arial" w:hAnsi="Arial" w:cs="Arial"/>
          <w:b/>
          <w:bCs/>
          <w:color w:val="2F5496" w:themeColor="accent1" w:themeShade="BF"/>
          <w:shd w:val="clear" w:color="auto" w:fill="FFFFFF"/>
        </w:rPr>
        <w:t xml:space="preserve"> b</w:t>
      </w:r>
      <w:r w:rsidRPr="00DF138D">
        <w:rPr>
          <w:rFonts w:ascii="Arial" w:hAnsi="Arial" w:cs="Arial"/>
          <w:b/>
          <w:bCs/>
          <w:color w:val="2F5496" w:themeColor="accent1" w:themeShade="BF"/>
          <w:shd w:val="clear" w:color="auto" w:fill="FFFFFF"/>
        </w:rPr>
        <w:t>ằng cách nào?</w:t>
      </w:r>
    </w:p>
    <w:p w14:paraId="31E603CB" w14:textId="77777777" w:rsidR="00D42F3F" w:rsidRDefault="00D42F3F" w:rsidP="00D42F3F">
      <w:pPr>
        <w:spacing w:after="0" w:line="240" w:lineRule="auto"/>
        <w:jc w:val="both"/>
        <w:rPr>
          <w:rFonts w:ascii="Arial" w:hAnsi="Arial" w:cs="Arial"/>
          <w:color w:val="0D0D0D"/>
          <w:sz w:val="20"/>
          <w:szCs w:val="20"/>
          <w:shd w:val="clear" w:color="auto" w:fill="FFFFFF"/>
        </w:rPr>
      </w:pPr>
    </w:p>
    <w:p w14:paraId="602C5CCF" w14:textId="77777777" w:rsidR="00D42F3F"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Trong bối cảnh toàn cầu hóa và phát triển mạnh mẽ của công nghệ số, việc bảo vệ quyền tác giả đã trở nên cấp thiết hơn bao giờ hết, đặc biệt là tại Việt Nam, nơi mà các hành vi xâm phạm quyền tác giả ngày càng trở nên phổ biến và tinh vi. Cần nhận thức rõ ràng rằng</w:t>
      </w:r>
      <w:r>
        <w:rPr>
          <w:rFonts w:ascii="Arial" w:hAnsi="Arial" w:cs="Arial"/>
          <w:color w:val="0D0D0D"/>
          <w:sz w:val="20"/>
          <w:szCs w:val="20"/>
          <w:shd w:val="clear" w:color="auto" w:fill="FFFFFF"/>
        </w:rPr>
        <w:t>,</w:t>
      </w:r>
      <w:r w:rsidRPr="00703C23">
        <w:rPr>
          <w:rFonts w:ascii="Arial" w:hAnsi="Arial" w:cs="Arial"/>
          <w:color w:val="0D0D0D"/>
          <w:sz w:val="20"/>
          <w:szCs w:val="20"/>
          <w:shd w:val="clear" w:color="auto" w:fill="FFFFFF"/>
        </w:rPr>
        <w:t xml:space="preserve"> bảo vệ quyền tác giả không chỉ là bảo vệ người sáng tạo mà còn góp phần vào sự phát triển văn hóa và kinh tế của đất nước. Một hệ thống pháp luật được tôn trọng và tuân thủ nghiêm ngặt sẽ tạo động lực cho sự sáng tạo và đổi mới, mang lại lợi ích chung cho toàn xã hội.</w:t>
      </w:r>
    </w:p>
    <w:p w14:paraId="20F157C7" w14:textId="77777777" w:rsidR="00D42F3F" w:rsidRPr="00703C23" w:rsidRDefault="00D42F3F" w:rsidP="00D42F3F">
      <w:pPr>
        <w:spacing w:after="0" w:line="240" w:lineRule="auto"/>
        <w:jc w:val="both"/>
        <w:rPr>
          <w:rFonts w:ascii="Arial" w:hAnsi="Arial" w:cs="Arial"/>
          <w:color w:val="0D0D0D"/>
          <w:sz w:val="20"/>
          <w:szCs w:val="20"/>
          <w:shd w:val="clear" w:color="auto" w:fill="FFFFFF"/>
        </w:rPr>
      </w:pPr>
    </w:p>
    <w:p w14:paraId="65C13A51" w14:textId="77777777" w:rsidR="00D42F3F"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 xml:space="preserve">Để </w:t>
      </w:r>
      <w:r>
        <w:rPr>
          <w:rFonts w:ascii="Arial" w:hAnsi="Arial" w:cs="Arial"/>
          <w:color w:val="0D0D0D"/>
          <w:sz w:val="20"/>
          <w:szCs w:val="20"/>
          <w:shd w:val="clear" w:color="auto" w:fill="FFFFFF"/>
        </w:rPr>
        <w:t>bảo vệ</w:t>
      </w:r>
      <w:r w:rsidRPr="00703C23">
        <w:rPr>
          <w:rFonts w:ascii="Arial" w:hAnsi="Arial" w:cs="Arial"/>
          <w:color w:val="0D0D0D"/>
          <w:sz w:val="20"/>
          <w:szCs w:val="20"/>
          <w:shd w:val="clear" w:color="auto" w:fill="FFFFFF"/>
        </w:rPr>
        <w:t xml:space="preserve"> quyền lợi cho các nhà sáng tạo và tác giả, chủ thể quyền SHTT và </w:t>
      </w:r>
      <w:hyperlink r:id="rId14" w:history="1">
        <w:r w:rsidRPr="00AB1CD0">
          <w:rPr>
            <w:rStyle w:val="Hyperlink"/>
            <w:rFonts w:ascii="Arial" w:hAnsi="Arial" w:cs="Arial"/>
            <w:sz w:val="20"/>
            <w:szCs w:val="20"/>
            <w:shd w:val="clear" w:color="auto" w:fill="FFFFFF"/>
          </w:rPr>
          <w:t>các cơ quan thực thi</w:t>
        </w:r>
      </w:hyperlink>
      <w:r w:rsidRPr="00703C23">
        <w:rPr>
          <w:rFonts w:ascii="Arial" w:hAnsi="Arial" w:cs="Arial"/>
          <w:color w:val="0D0D0D"/>
          <w:sz w:val="20"/>
          <w:szCs w:val="20"/>
          <w:shd w:val="clear" w:color="auto" w:fill="FFFFFF"/>
        </w:rPr>
        <w:t xml:space="preserve"> của Việt Nam cần thiết lập một chiến lược toàn diện, kết hợp </w:t>
      </w:r>
      <w:r>
        <w:rPr>
          <w:rFonts w:ascii="Arial" w:hAnsi="Arial" w:cs="Arial"/>
          <w:color w:val="0D0D0D"/>
          <w:sz w:val="20"/>
          <w:szCs w:val="20"/>
          <w:shd w:val="clear" w:color="auto" w:fill="FFFFFF"/>
        </w:rPr>
        <w:t>giữa các biện pháp</w:t>
      </w:r>
      <w:r w:rsidRPr="00703C23">
        <w:rPr>
          <w:rFonts w:ascii="Arial" w:hAnsi="Arial" w:cs="Arial"/>
          <w:color w:val="0D0D0D"/>
          <w:sz w:val="20"/>
          <w:szCs w:val="20"/>
          <w:shd w:val="clear" w:color="auto" w:fill="FFFFFF"/>
        </w:rPr>
        <w:t xml:space="preserve"> pháp luật, công nghệ và sự giáo dục cộng đồng. Cụ thể:</w:t>
      </w:r>
    </w:p>
    <w:p w14:paraId="40E72B23" w14:textId="77777777" w:rsidR="00D42F3F" w:rsidRPr="00703C23" w:rsidRDefault="00D42F3F" w:rsidP="00D42F3F">
      <w:pPr>
        <w:spacing w:after="0" w:line="240" w:lineRule="auto"/>
        <w:jc w:val="both"/>
        <w:rPr>
          <w:rFonts w:ascii="Arial" w:hAnsi="Arial" w:cs="Arial"/>
          <w:color w:val="0D0D0D"/>
          <w:sz w:val="20"/>
          <w:szCs w:val="20"/>
          <w:shd w:val="clear" w:color="auto" w:fill="FFFFFF"/>
        </w:rPr>
      </w:pPr>
    </w:p>
    <w:p w14:paraId="7F6EC543" w14:textId="77777777" w:rsidR="00D42F3F" w:rsidRPr="004C4211" w:rsidRDefault="00D42F3F" w:rsidP="00D42F3F">
      <w:pPr>
        <w:pStyle w:val="ListParagraph"/>
        <w:numPr>
          <w:ilvl w:val="0"/>
          <w:numId w:val="26"/>
        </w:numPr>
        <w:spacing w:after="0" w:line="240" w:lineRule="auto"/>
        <w:ind w:left="450" w:hanging="450"/>
        <w:jc w:val="both"/>
        <w:rPr>
          <w:rFonts w:ascii="Arial" w:hAnsi="Arial" w:cs="Arial"/>
          <w:color w:val="0D0D0D"/>
          <w:sz w:val="20"/>
          <w:szCs w:val="20"/>
          <w:shd w:val="clear" w:color="auto" w:fill="FFFFFF"/>
        </w:rPr>
      </w:pPr>
      <w:r w:rsidRPr="004C4211">
        <w:rPr>
          <w:rFonts w:ascii="Arial" w:hAnsi="Arial" w:cs="Arial"/>
          <w:b/>
          <w:bCs/>
          <w:color w:val="0D0D0D"/>
          <w:sz w:val="20"/>
          <w:szCs w:val="20"/>
          <w:shd w:val="clear" w:color="auto" w:fill="FFFFFF"/>
        </w:rPr>
        <w:t>Tăng cường tuyên truyền và giáo dục pháp luật</w:t>
      </w:r>
      <w:r w:rsidRPr="004C4211">
        <w:rPr>
          <w:rFonts w:ascii="Arial" w:hAnsi="Arial" w:cs="Arial"/>
          <w:color w:val="0D0D0D"/>
          <w:sz w:val="20"/>
          <w:szCs w:val="20"/>
          <w:shd w:val="clear" w:color="auto" w:fill="FFFFFF"/>
        </w:rPr>
        <w:t>: Việc tuyên truyền và giáo dục công chúng về tầm quan trọng của việc bảo vệ quyền tác giả là hết sức cần thiết. Phổ biến rộng rãi các quy định của Luật SHTT thông qua các chiến dịch truyền thông, chương trình giáo dục cộng đồng, và tài liệu hướng dẫn để nâng cao nhận thức và ý thức tuân thủ pháp luật của công chúng.</w:t>
      </w:r>
    </w:p>
    <w:p w14:paraId="57929C97" w14:textId="77777777" w:rsidR="00D42F3F" w:rsidRPr="00703C23" w:rsidRDefault="00D42F3F" w:rsidP="00D42F3F">
      <w:pPr>
        <w:pStyle w:val="ListParagraph"/>
        <w:spacing w:after="0" w:line="240" w:lineRule="auto"/>
        <w:ind w:left="450"/>
        <w:jc w:val="both"/>
        <w:rPr>
          <w:rFonts w:ascii="Arial" w:hAnsi="Arial" w:cs="Arial"/>
          <w:color w:val="0D0D0D"/>
          <w:sz w:val="20"/>
          <w:szCs w:val="20"/>
          <w:shd w:val="clear" w:color="auto" w:fill="FFFFFF"/>
        </w:rPr>
      </w:pPr>
    </w:p>
    <w:p w14:paraId="2E8E336F" w14:textId="77777777" w:rsidR="00D42F3F" w:rsidRDefault="00D42F3F" w:rsidP="00D42F3F">
      <w:pPr>
        <w:pStyle w:val="ListParagraph"/>
        <w:numPr>
          <w:ilvl w:val="0"/>
          <w:numId w:val="26"/>
        </w:numPr>
        <w:spacing w:after="0" w:line="240" w:lineRule="auto"/>
        <w:ind w:left="450" w:hanging="450"/>
        <w:jc w:val="both"/>
        <w:rPr>
          <w:rFonts w:ascii="Arial" w:hAnsi="Arial" w:cs="Arial"/>
          <w:color w:val="0D0D0D"/>
          <w:sz w:val="20"/>
          <w:szCs w:val="20"/>
          <w:shd w:val="clear" w:color="auto" w:fill="FFFFFF"/>
        </w:rPr>
      </w:pPr>
      <w:r w:rsidRPr="00703C23">
        <w:rPr>
          <w:rFonts w:ascii="Arial" w:hAnsi="Arial" w:cs="Arial"/>
          <w:b/>
          <w:bCs/>
          <w:color w:val="0D0D0D"/>
          <w:sz w:val="20"/>
          <w:szCs w:val="20"/>
          <w:shd w:val="clear" w:color="auto" w:fill="FFFFFF"/>
        </w:rPr>
        <w:t>Thắt chặt quản lý và thanh tra</w:t>
      </w:r>
      <w:r w:rsidRPr="00703C23">
        <w:rPr>
          <w:rFonts w:ascii="Arial" w:hAnsi="Arial" w:cs="Arial"/>
          <w:color w:val="0D0D0D"/>
          <w:sz w:val="20"/>
          <w:szCs w:val="20"/>
          <w:shd w:val="clear" w:color="auto" w:fill="FFFFFF"/>
        </w:rPr>
        <w:t>: Các cơ quan thực thi cần tăng cường công tác thanh tra, kiểm tra đặc biệt là đối với các nền tảng số và kinh doanh trực tuyến, để kịp thời phát hiện và xử lý nghiêm các hành vi vi phạm. Ứng dụng công nghệ trong giám sát và thực thi pháp luật, như sử dụng phần mềm để theo dõi và ngăn chặn việc phát tán nội dung bất hợp pháp trên mạng.</w:t>
      </w:r>
    </w:p>
    <w:p w14:paraId="2057F65A" w14:textId="77777777" w:rsidR="00D42F3F" w:rsidRPr="00703C23" w:rsidRDefault="00D42F3F" w:rsidP="00D42F3F">
      <w:pPr>
        <w:pStyle w:val="ListParagraph"/>
        <w:spacing w:after="0" w:line="240" w:lineRule="auto"/>
        <w:rPr>
          <w:rFonts w:ascii="Arial" w:hAnsi="Arial" w:cs="Arial"/>
          <w:color w:val="0D0D0D"/>
          <w:sz w:val="20"/>
          <w:szCs w:val="20"/>
          <w:shd w:val="clear" w:color="auto" w:fill="FFFFFF"/>
        </w:rPr>
      </w:pPr>
    </w:p>
    <w:p w14:paraId="6992AA0B" w14:textId="77777777" w:rsidR="00D42F3F" w:rsidRDefault="00D42F3F" w:rsidP="00D42F3F">
      <w:pPr>
        <w:pStyle w:val="ListParagraph"/>
        <w:numPr>
          <w:ilvl w:val="0"/>
          <w:numId w:val="26"/>
        </w:numPr>
        <w:spacing w:after="0" w:line="240" w:lineRule="auto"/>
        <w:ind w:left="450" w:hanging="450"/>
        <w:jc w:val="both"/>
        <w:rPr>
          <w:rFonts w:ascii="Arial" w:hAnsi="Arial" w:cs="Arial"/>
          <w:color w:val="0D0D0D"/>
          <w:sz w:val="20"/>
          <w:szCs w:val="20"/>
          <w:shd w:val="clear" w:color="auto" w:fill="FFFFFF"/>
        </w:rPr>
      </w:pPr>
      <w:r w:rsidRPr="00703C23">
        <w:rPr>
          <w:rFonts w:ascii="Arial" w:hAnsi="Arial" w:cs="Arial"/>
          <w:b/>
          <w:bCs/>
          <w:color w:val="0D0D0D"/>
          <w:sz w:val="20"/>
          <w:szCs w:val="20"/>
          <w:shd w:val="clear" w:color="auto" w:fill="FFFFFF"/>
        </w:rPr>
        <w:t>Sửa đổi và tăng mức phạt</w:t>
      </w:r>
      <w:r w:rsidRPr="00703C23">
        <w:rPr>
          <w:rFonts w:ascii="Arial" w:hAnsi="Arial" w:cs="Arial"/>
          <w:color w:val="0D0D0D"/>
          <w:sz w:val="20"/>
          <w:szCs w:val="20"/>
          <w:shd w:val="clear" w:color="auto" w:fill="FFFFFF"/>
        </w:rPr>
        <w:t xml:space="preserve">: Cần thiết kế lại hệ thống chế tài để đảm bảo tính răn đe và công bằng. Đề xuất sửa đổi luật hiện hành để tăng mức phạt đối với các hành vi xâm phạm quyền tác giả, bao gồm cả việc áp dụng các biện pháp phạt bổ sung nhằm tăng tính răn đe. Đồng thời, các luật chuyên ngành nên cụ thể hóa trách nhiệm dân sự, hành chính, hình sự đối với các hành vi xâm phạm quyền tác giả, nhất là trên </w:t>
      </w:r>
      <w:hyperlink r:id="rId15" w:history="1">
        <w:r w:rsidRPr="00662964">
          <w:rPr>
            <w:rStyle w:val="Hyperlink"/>
            <w:rFonts w:ascii="Arial" w:hAnsi="Arial" w:cs="Arial"/>
            <w:sz w:val="20"/>
            <w:szCs w:val="20"/>
            <w:shd w:val="clear" w:color="auto" w:fill="FFFFFF"/>
          </w:rPr>
          <w:t>môi trường số</w:t>
        </w:r>
      </w:hyperlink>
      <w:r w:rsidRPr="00703C23">
        <w:rPr>
          <w:rFonts w:ascii="Arial" w:hAnsi="Arial" w:cs="Arial"/>
          <w:color w:val="0D0D0D"/>
          <w:sz w:val="20"/>
          <w:szCs w:val="20"/>
          <w:shd w:val="clear" w:color="auto" w:fill="FFFFFF"/>
        </w:rPr>
        <w:t>.</w:t>
      </w:r>
    </w:p>
    <w:p w14:paraId="3A924F8C" w14:textId="27E92635" w:rsidR="00D42F3F" w:rsidRPr="00703C23" w:rsidRDefault="00AE7D98" w:rsidP="00D42F3F">
      <w:pPr>
        <w:pStyle w:val="ListParagraph"/>
        <w:spacing w:after="0" w:line="240" w:lineRule="auto"/>
        <w:rPr>
          <w:rFonts w:ascii="Arial" w:hAnsi="Arial" w:cs="Arial"/>
          <w:color w:val="0D0D0D"/>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1BD84D9" wp14:editId="2BC1F381">
                <wp:simplePos x="0" y="0"/>
                <wp:positionH relativeFrom="column">
                  <wp:posOffset>6391275</wp:posOffset>
                </wp:positionH>
                <wp:positionV relativeFrom="paragraph">
                  <wp:posOffset>-292735</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79E4D" w14:textId="77777777" w:rsidR="00AE7D98" w:rsidRPr="00BA68B8" w:rsidRDefault="00AE7D98" w:rsidP="00AE7D98">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D84D9" id="Rectangle 4" o:spid="_x0000_s1030" style="position:absolute;left:0;text-align:left;margin-left:503.25pt;margin-top:-23.0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i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" fillcolor="#00b39c" strokecolor="#00b39c" strokeweight="0">
                <v:textbox style="layout-flow:vertical">
                  <w:txbxContent>
                    <w:p w14:paraId="6CF79E4D" w14:textId="77777777" w:rsidR="00AE7D98" w:rsidRPr="00BA68B8" w:rsidRDefault="00AE7D98" w:rsidP="00AE7D98">
                      <w:pPr>
                        <w:spacing w:after="0" w:line="240" w:lineRule="auto"/>
                        <w:rPr>
                          <w:rFonts w:ascii="Arial" w:hAnsi="Arial" w:cs="Arial"/>
                          <w:b/>
                          <w:color w:val="FFFFFF" w:themeColor="background1"/>
                          <w:sz w:val="20"/>
                          <w:szCs w:val="20"/>
                        </w:rPr>
                      </w:pPr>
                      <w:r w:rsidRPr="00D42F3F">
                        <w:rPr>
                          <w:rFonts w:ascii="Arial" w:hAnsi="Arial" w:cs="Arial"/>
                          <w:b/>
                          <w:bCs/>
                          <w:color w:val="FFFFFF" w:themeColor="background1"/>
                          <w:sz w:val="20"/>
                          <w:szCs w:val="20"/>
                        </w:rPr>
                        <w:t>Chống sao chép nội dung trực tuyến tại Việt Nam</w:t>
                      </w:r>
                    </w:p>
                  </w:txbxContent>
                </v:textbox>
              </v:rect>
            </w:pict>
          </mc:Fallback>
        </mc:AlternateContent>
      </w:r>
    </w:p>
    <w:p w14:paraId="1A0288C0" w14:textId="65A5E258" w:rsidR="00D42F3F" w:rsidRDefault="00D42F3F" w:rsidP="00D42F3F">
      <w:pPr>
        <w:pStyle w:val="ListParagraph"/>
        <w:numPr>
          <w:ilvl w:val="0"/>
          <w:numId w:val="26"/>
        </w:numPr>
        <w:spacing w:after="0" w:line="240" w:lineRule="auto"/>
        <w:ind w:left="450" w:hanging="450"/>
        <w:jc w:val="both"/>
        <w:rPr>
          <w:rFonts w:ascii="Arial" w:hAnsi="Arial" w:cs="Arial"/>
          <w:color w:val="0D0D0D"/>
          <w:sz w:val="20"/>
          <w:szCs w:val="20"/>
          <w:shd w:val="clear" w:color="auto" w:fill="FFFFFF"/>
        </w:rPr>
      </w:pPr>
      <w:r w:rsidRPr="00703C23">
        <w:rPr>
          <w:rFonts w:ascii="Arial" w:hAnsi="Arial" w:cs="Arial"/>
          <w:b/>
          <w:bCs/>
          <w:color w:val="0D0D0D"/>
          <w:sz w:val="20"/>
          <w:szCs w:val="20"/>
          <w:shd w:val="clear" w:color="auto" w:fill="FFFFFF"/>
        </w:rPr>
        <w:t>Xây dựng hợp tác quốc tế</w:t>
      </w:r>
      <w:r w:rsidRPr="00703C23">
        <w:rPr>
          <w:rFonts w:ascii="Arial" w:hAnsi="Arial" w:cs="Arial"/>
          <w:color w:val="0D0D0D"/>
          <w:sz w:val="20"/>
          <w:szCs w:val="20"/>
          <w:shd w:val="clear" w:color="auto" w:fill="FFFFFF"/>
        </w:rPr>
        <w:t>: Đẩy mạnh hợp tác với các tổ chức quốc tế và các quốc gia khác trong việc bảo hộ quyền tác giả, để hưởng lợi từ kinh nghiệm và hỗ trợ kỹ thuật, cũng như đảm bảo thực thi hiệu quả các điều ước quốc tế mà Việt Nam là thành viên.</w:t>
      </w:r>
    </w:p>
    <w:p w14:paraId="6E44EDE3" w14:textId="77777777" w:rsidR="00D42F3F" w:rsidRPr="00703C23" w:rsidRDefault="00D42F3F" w:rsidP="00D42F3F">
      <w:pPr>
        <w:pStyle w:val="ListParagraph"/>
        <w:spacing w:after="0" w:line="240" w:lineRule="auto"/>
        <w:rPr>
          <w:rFonts w:ascii="Arial" w:hAnsi="Arial" w:cs="Arial"/>
          <w:color w:val="0D0D0D"/>
          <w:sz w:val="20"/>
          <w:szCs w:val="20"/>
          <w:shd w:val="clear" w:color="auto" w:fill="FFFFFF"/>
        </w:rPr>
      </w:pPr>
    </w:p>
    <w:p w14:paraId="656709E2" w14:textId="77777777" w:rsidR="00D42F3F" w:rsidRPr="00703C23" w:rsidRDefault="00D42F3F" w:rsidP="00D42F3F">
      <w:pPr>
        <w:pStyle w:val="ListParagraph"/>
        <w:numPr>
          <w:ilvl w:val="0"/>
          <w:numId w:val="26"/>
        </w:numPr>
        <w:spacing w:after="0" w:line="240" w:lineRule="auto"/>
        <w:ind w:left="450" w:hanging="450"/>
        <w:jc w:val="both"/>
        <w:rPr>
          <w:rFonts w:ascii="Arial" w:hAnsi="Arial" w:cs="Arial"/>
          <w:color w:val="0D0D0D"/>
          <w:sz w:val="20"/>
          <w:szCs w:val="20"/>
          <w:shd w:val="clear" w:color="auto" w:fill="FFFFFF"/>
        </w:rPr>
      </w:pPr>
      <w:r w:rsidRPr="00703C23">
        <w:rPr>
          <w:rFonts w:ascii="Arial" w:hAnsi="Arial" w:cs="Arial"/>
          <w:b/>
          <w:bCs/>
          <w:color w:val="0D0D0D"/>
          <w:sz w:val="20"/>
          <w:szCs w:val="20"/>
          <w:shd w:val="clear" w:color="auto" w:fill="FFFFFF"/>
        </w:rPr>
        <w:t>Cải tiến cơ chế phối hợp giữa các cơ quan chức năng</w:t>
      </w:r>
      <w:r w:rsidRPr="00703C23">
        <w:rPr>
          <w:rFonts w:ascii="Arial" w:hAnsi="Arial" w:cs="Arial"/>
          <w:color w:val="0D0D0D"/>
          <w:sz w:val="20"/>
          <w:szCs w:val="20"/>
          <w:shd w:val="clear" w:color="auto" w:fill="FFFFFF"/>
        </w:rPr>
        <w:t>: Tạo lập một cơ chế phối hợp chặt chẽ giữa các cơ quan quản lý nhà nước, cơ quan thực thi pháp luật và cộng đồng doanh nghiệp để xử lý nhanh chóng và hiệu quả các vụ việc vi phạm.</w:t>
      </w:r>
    </w:p>
    <w:p w14:paraId="3CF31D03" w14:textId="77777777" w:rsidR="00D42F3F" w:rsidRDefault="00D42F3F" w:rsidP="00D42F3F">
      <w:pPr>
        <w:spacing w:after="0" w:line="240" w:lineRule="auto"/>
        <w:jc w:val="both"/>
        <w:rPr>
          <w:rFonts w:ascii="Arial" w:hAnsi="Arial" w:cs="Arial"/>
          <w:b/>
          <w:bCs/>
          <w:color w:val="0D0D0D"/>
          <w:sz w:val="20"/>
          <w:szCs w:val="20"/>
          <w:shd w:val="clear" w:color="auto" w:fill="FFFFFF"/>
        </w:rPr>
      </w:pPr>
    </w:p>
    <w:p w14:paraId="55ACC3DF" w14:textId="77777777" w:rsidR="00D42F3F" w:rsidRPr="00AF45F3" w:rsidRDefault="00D42F3F" w:rsidP="00D42F3F">
      <w:pPr>
        <w:spacing w:after="0" w:line="240" w:lineRule="auto"/>
        <w:jc w:val="both"/>
        <w:rPr>
          <w:rFonts w:ascii="Arial" w:hAnsi="Arial" w:cs="Arial"/>
          <w:b/>
          <w:bCs/>
          <w:color w:val="2F5496" w:themeColor="accent1" w:themeShade="BF"/>
          <w:shd w:val="clear" w:color="auto" w:fill="FFFFFF"/>
        </w:rPr>
      </w:pPr>
      <w:r w:rsidRPr="00AF45F3">
        <w:rPr>
          <w:rFonts w:ascii="Arial" w:hAnsi="Arial" w:cs="Arial"/>
          <w:b/>
          <w:bCs/>
          <w:color w:val="2F5496" w:themeColor="accent1" w:themeShade="BF"/>
          <w:shd w:val="clear" w:color="auto" w:fill="FFFFFF"/>
        </w:rPr>
        <w:t>Lời kết</w:t>
      </w:r>
    </w:p>
    <w:p w14:paraId="5FE31C4C" w14:textId="77777777" w:rsidR="00D42F3F" w:rsidRDefault="00D42F3F" w:rsidP="00D42F3F">
      <w:pPr>
        <w:spacing w:after="0" w:line="240" w:lineRule="auto"/>
        <w:jc w:val="both"/>
        <w:rPr>
          <w:rFonts w:ascii="Arial" w:hAnsi="Arial" w:cs="Arial"/>
          <w:color w:val="0D0D0D"/>
          <w:sz w:val="20"/>
          <w:szCs w:val="20"/>
          <w:shd w:val="clear" w:color="auto" w:fill="FFFFFF"/>
        </w:rPr>
      </w:pPr>
    </w:p>
    <w:p w14:paraId="26C18B18" w14:textId="77777777" w:rsidR="00D42F3F"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 xml:space="preserve">Việt Nam đã thực hiện những bước tiến vượt bậc trong việc bảo vệ quyền </w:t>
      </w:r>
      <w:r>
        <w:rPr>
          <w:rFonts w:ascii="Arial" w:hAnsi="Arial" w:cs="Arial"/>
          <w:color w:val="0D0D0D"/>
          <w:sz w:val="20"/>
          <w:szCs w:val="20"/>
          <w:shd w:val="clear" w:color="auto" w:fill="FFFFFF"/>
        </w:rPr>
        <w:t>SHTT</w:t>
      </w:r>
      <w:r w:rsidRPr="00703C23">
        <w:rPr>
          <w:rFonts w:ascii="Arial" w:hAnsi="Arial" w:cs="Arial"/>
          <w:color w:val="0D0D0D"/>
          <w:sz w:val="20"/>
          <w:szCs w:val="20"/>
          <w:shd w:val="clear" w:color="auto" w:fill="FFFFFF"/>
        </w:rPr>
        <w:t xml:space="preserve"> trong việc bảo vệ quyền </w:t>
      </w:r>
      <w:r>
        <w:rPr>
          <w:rFonts w:ascii="Arial" w:hAnsi="Arial" w:cs="Arial"/>
          <w:color w:val="0D0D0D"/>
          <w:sz w:val="20"/>
          <w:szCs w:val="20"/>
          <w:shd w:val="clear" w:color="auto" w:fill="FFFFFF"/>
        </w:rPr>
        <w:t>SHTT</w:t>
      </w:r>
      <w:r w:rsidRPr="00703C23">
        <w:rPr>
          <w:rFonts w:ascii="Arial" w:hAnsi="Arial" w:cs="Arial"/>
          <w:color w:val="0D0D0D"/>
          <w:sz w:val="20"/>
          <w:szCs w:val="20"/>
          <w:shd w:val="clear" w:color="auto" w:fill="FFFFFF"/>
        </w:rPr>
        <w:t xml:space="preserve"> khi gia nhập Hiệp ước Bản quyền WIPO (WCT) và Hiệp ước Biểu diễn và Bản ghi âm của WIPO (WPPT), còn được gọi là Hiệp ước Internet WIPO, vào năm 2022. Sự kiện này, cùng với việc cải tổ sâu rộng Luật </w:t>
      </w:r>
      <w:r>
        <w:rPr>
          <w:rFonts w:ascii="Arial" w:hAnsi="Arial" w:cs="Arial"/>
          <w:color w:val="0D0D0D"/>
          <w:sz w:val="20"/>
          <w:szCs w:val="20"/>
          <w:shd w:val="clear" w:color="auto" w:fill="FFFFFF"/>
        </w:rPr>
        <w:t>SHTT</w:t>
      </w:r>
      <w:r w:rsidRPr="00703C23">
        <w:rPr>
          <w:rFonts w:ascii="Arial" w:hAnsi="Arial" w:cs="Arial"/>
          <w:color w:val="0D0D0D"/>
          <w:sz w:val="20"/>
          <w:szCs w:val="20"/>
          <w:shd w:val="clear" w:color="auto" w:fill="FFFFFF"/>
        </w:rPr>
        <w:t>, cho thấy nỗ lực và quyết tâm không ngừng của chính phủ và các cơ quan chức năng Việt Nam trong việc tăng cường bảo vệ quyền tác giả. Nhưng chống vi phạm bản quyền là cuộc chiến không có hồi kết ở hầu hết các khu vực pháp lý trên thế giới. Các đối tượng xâm phạm, với những thủ đoạn và công nghệ ngày càng tinh vi, đang không ngừng thách thức giới hạn của luật pháp, qua mặt các cơ quan thực thi và chủ sở hữu quyền. Rõ ràng, điều này đòi hỏi nỗ lực liên tục, đồng bộ và cả một chiến lược toàn diện mới có thể kiềm chế, ngăn chặn và xử lý hiệu quả tình trạng xâm phạm bản quyền trên môi trường số tại Việt Nam.</w:t>
      </w:r>
    </w:p>
    <w:p w14:paraId="6A01D861" w14:textId="77777777" w:rsidR="00D42F3F" w:rsidRPr="00703C23" w:rsidRDefault="00D42F3F" w:rsidP="00D42F3F">
      <w:pPr>
        <w:spacing w:after="0" w:line="240" w:lineRule="auto"/>
        <w:jc w:val="both"/>
        <w:rPr>
          <w:rFonts w:ascii="Arial" w:hAnsi="Arial" w:cs="Arial"/>
          <w:color w:val="0D0D0D"/>
          <w:sz w:val="20"/>
          <w:szCs w:val="20"/>
          <w:shd w:val="clear" w:color="auto" w:fill="FFFFFF"/>
        </w:rPr>
      </w:pPr>
    </w:p>
    <w:p w14:paraId="63D6F813" w14:textId="77777777" w:rsidR="00D42F3F" w:rsidRPr="00703C23" w:rsidRDefault="00D42F3F" w:rsidP="00D42F3F">
      <w:pPr>
        <w:spacing w:after="0" w:line="240" w:lineRule="auto"/>
        <w:jc w:val="both"/>
        <w:rPr>
          <w:rFonts w:ascii="Arial" w:hAnsi="Arial" w:cs="Arial"/>
          <w:color w:val="0D0D0D"/>
          <w:sz w:val="20"/>
          <w:szCs w:val="20"/>
          <w:shd w:val="clear" w:color="auto" w:fill="FFFFFF"/>
        </w:rPr>
      </w:pPr>
      <w:r w:rsidRPr="00703C23">
        <w:rPr>
          <w:rFonts w:ascii="Arial" w:hAnsi="Arial" w:cs="Arial"/>
          <w:color w:val="0D0D0D"/>
          <w:sz w:val="20"/>
          <w:szCs w:val="20"/>
          <w:shd w:val="clear" w:color="auto" w:fill="FFFFFF"/>
        </w:rPr>
        <w:t>KENFOX IP &amp; Law Office, với kinh nghiệm thực tiễn và chuyên môn sâu rộng, đã và đang hỗ trợ thành công cho nhiều chủ thể quyền SHTT trong việc xử lý, thực thi quyền SHTT. Vui lòng liên hệ với chúng tôi nếu bạn cần một đại diện SHTT chuyên nghiệp xử lý hiệu quả các hành vi xâm phạm quyền SHTT tại Việt Nam.</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644F2F4B" w:rsidR="0002156E" w:rsidRPr="00D03044" w:rsidRDefault="00AE7D98" w:rsidP="0002156E">
      <w:pPr>
        <w:spacing w:after="0" w:line="240" w:lineRule="auto"/>
        <w:jc w:val="right"/>
        <w:rPr>
          <w:rFonts w:ascii="Arial" w:hAnsi="Arial" w:cs="Arial"/>
          <w:b/>
          <w:sz w:val="20"/>
          <w:szCs w:val="20"/>
        </w:rPr>
      </w:pPr>
      <w:r>
        <w:rPr>
          <w:rFonts w:ascii="Arial" w:hAnsi="Arial" w:cs="Arial"/>
          <w:b/>
          <w:sz w:val="20"/>
          <w:szCs w:val="20"/>
        </w:rPr>
        <w:t>Bởi</w:t>
      </w:r>
      <w:r w:rsidR="0002156E" w:rsidRPr="00D03044">
        <w:rPr>
          <w:rFonts w:ascii="Arial" w:hAnsi="Arial" w:cs="Arial"/>
          <w:b/>
          <w:sz w:val="20"/>
          <w:szCs w:val="20"/>
        </w:rPr>
        <w:t xml:space="preserve"> </w:t>
      </w:r>
      <w:r>
        <w:rPr>
          <w:rFonts w:ascii="Arial" w:hAnsi="Arial" w:cs="Arial"/>
          <w:b/>
          <w:sz w:val="20"/>
          <w:szCs w:val="20"/>
        </w:rPr>
        <w:t>Nguyễn Vũ Quân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NLc3+R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2F56" w14:textId="77777777" w:rsidR="008914FF" w:rsidRDefault="008914FF">
      <w:pPr>
        <w:spacing w:after="0" w:line="240" w:lineRule="auto"/>
      </w:pPr>
      <w:r>
        <w:separator/>
      </w:r>
    </w:p>
  </w:endnote>
  <w:endnote w:type="continuationSeparator" w:id="0">
    <w:p w14:paraId="74FDCCC9" w14:textId="77777777" w:rsidR="008914FF" w:rsidRDefault="0089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1CCA178E" w:rsidR="00C62253" w:rsidRPr="00FF7ED4" w:rsidRDefault="008914F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AE7D98">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891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2F829" w14:textId="77777777" w:rsidR="008914FF" w:rsidRDefault="008914FF">
      <w:pPr>
        <w:spacing w:after="0" w:line="240" w:lineRule="auto"/>
      </w:pPr>
      <w:r>
        <w:separator/>
      </w:r>
    </w:p>
  </w:footnote>
  <w:footnote w:type="continuationSeparator" w:id="0">
    <w:p w14:paraId="77C68F1B" w14:textId="77777777" w:rsidR="008914FF" w:rsidRDefault="00891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6330"/>
    <w:multiLevelType w:val="hybridMultilevel"/>
    <w:tmpl w:val="E4203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F3336"/>
    <w:multiLevelType w:val="hybridMultilevel"/>
    <w:tmpl w:val="B448C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35E1B"/>
    <w:multiLevelType w:val="hybridMultilevel"/>
    <w:tmpl w:val="17740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63208"/>
    <w:multiLevelType w:val="hybridMultilevel"/>
    <w:tmpl w:val="24A2D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53524"/>
    <w:multiLevelType w:val="hybridMultilevel"/>
    <w:tmpl w:val="C360BF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E6E8C"/>
    <w:multiLevelType w:val="hybridMultilevel"/>
    <w:tmpl w:val="60C04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F3DBE"/>
    <w:multiLevelType w:val="hybridMultilevel"/>
    <w:tmpl w:val="B4385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7B9A0DAA"/>
    <w:multiLevelType w:val="hybridMultilevel"/>
    <w:tmpl w:val="CEBC9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4"/>
  </w:num>
  <w:num w:numId="4">
    <w:abstractNumId w:val="20"/>
  </w:num>
  <w:num w:numId="5">
    <w:abstractNumId w:val="17"/>
  </w:num>
  <w:num w:numId="6">
    <w:abstractNumId w:val="0"/>
  </w:num>
  <w:num w:numId="7">
    <w:abstractNumId w:val="5"/>
  </w:num>
  <w:num w:numId="8">
    <w:abstractNumId w:val="22"/>
  </w:num>
  <w:num w:numId="9">
    <w:abstractNumId w:val="7"/>
  </w:num>
  <w:num w:numId="10">
    <w:abstractNumId w:val="4"/>
  </w:num>
  <w:num w:numId="11">
    <w:abstractNumId w:val="19"/>
  </w:num>
  <w:num w:numId="12">
    <w:abstractNumId w:val="2"/>
  </w:num>
  <w:num w:numId="13">
    <w:abstractNumId w:val="16"/>
  </w:num>
  <w:num w:numId="14">
    <w:abstractNumId w:val="18"/>
  </w:num>
  <w:num w:numId="15">
    <w:abstractNumId w:val="8"/>
  </w:num>
  <w:num w:numId="16">
    <w:abstractNumId w:val="23"/>
  </w:num>
  <w:num w:numId="17">
    <w:abstractNumId w:val="3"/>
  </w:num>
  <w:num w:numId="18">
    <w:abstractNumId w:val="12"/>
  </w:num>
  <w:num w:numId="19">
    <w:abstractNumId w:val="1"/>
  </w:num>
  <w:num w:numId="20">
    <w:abstractNumId w:val="21"/>
  </w:num>
  <w:num w:numId="21">
    <w:abstractNumId w:val="9"/>
  </w:num>
  <w:num w:numId="22">
    <w:abstractNumId w:val="13"/>
  </w:num>
  <w:num w:numId="23">
    <w:abstractNumId w:val="11"/>
  </w:num>
  <w:num w:numId="24">
    <w:abstractNumId w:val="15"/>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914FF"/>
    <w:rsid w:val="00933532"/>
    <w:rsid w:val="00A4177F"/>
    <w:rsid w:val="00A623C4"/>
    <w:rsid w:val="00AC74F1"/>
    <w:rsid w:val="00AE7D98"/>
    <w:rsid w:val="00AF0703"/>
    <w:rsid w:val="00C13ACF"/>
    <w:rsid w:val="00CA3F97"/>
    <w:rsid w:val="00CE035D"/>
    <w:rsid w:val="00D02775"/>
    <w:rsid w:val="00D03044"/>
    <w:rsid w:val="00D04B4E"/>
    <w:rsid w:val="00D417C1"/>
    <w:rsid w:val="00D42F3F"/>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ben-an-toan-quyen-mien-tru-trach-nhiem-safe-habors" TargetMode="External"/><Relationship Id="rId13" Type="http://schemas.openxmlformats.org/officeDocument/2006/relationships/hyperlink" Target="https://kenfoxlaw.com/vi/xu-ly-xam-pham-quyen-shtt-bang-bien-phap-hinh-su-tai-viet-nam-nhung-dieu-can-luu-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dich-vu-vi-pham-ban-quyen-paas-piracy-as-a-service" TargetMode="External"/><Relationship Id="rId12" Type="http://schemas.openxmlformats.org/officeDocument/2006/relationships/hyperlink" Target="https://kenfoxlaw.com/vi/boi-thuong-gan-5-ty-dong-do-xam-pham-quyen-tac-gia-tai-viet-nam-nhung-bai-hoc-can-rut-r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3-vu-xam-pham-quyen-tac-gia-dien-hinh-bi-khoi-to-hinh-su-tai-viet-nam" TargetMode="External"/><Relationship Id="rId5" Type="http://schemas.openxmlformats.org/officeDocument/2006/relationships/footnotes" Target="footnotes.xml"/><Relationship Id="rId15" Type="http://schemas.openxmlformats.org/officeDocument/2006/relationships/hyperlink" Target="https://kenfoxlaw.com/vi/cuoc-chien-chong-xam-pham-quyen-tac-gia-tren-moi-truong-so-tai-viet-nam-tin-hieu-tich-cuc-nhung-van-con-nhieu-thach-thuc" TargetMode="External"/><Relationship Id="rId10" Type="http://schemas.openxmlformats.org/officeDocument/2006/relationships/hyperlink" Target="https://kenfoxlaw.com/vi/chan-quyen-truy-cap-theo-vi-tri-dia-ly-la-gi-va-tai-sao-chung-ta-can-biet" TargetMode="External"/><Relationship Id="rId4" Type="http://schemas.openxmlformats.org/officeDocument/2006/relationships/webSettings" Target="webSettings.xml"/><Relationship Id="rId9" Type="http://schemas.openxmlformats.org/officeDocument/2006/relationships/hyperlink" Target="https://kenfoxlaw.com/vi/ro-ri-truoc-khi-phat-hanh-la-gi-va-tai-sao-chung-ta-can-biet" TargetMode="External"/><Relationship Id="rId14" Type="http://schemas.openxmlformats.org/officeDocument/2006/relationships/hyperlink" Target="https://kenfoxlaw.com/vi/cac-co-quan-hanh-chinh-thuc-thi-quyen-so-huu-tri-tue-cua-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2024-05-10T10:15:00Z</dcterms:modified>
</cp:coreProperties>
</file>