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B5564" w14:textId="092F0820" w:rsidR="001A405C" w:rsidRPr="001A405C" w:rsidRDefault="004D64BC" w:rsidP="001A405C">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68C6C3AB" w:rsidR="00FA2CEE" w:rsidRPr="00BA68B8" w:rsidRDefault="000A6AB0" w:rsidP="00FA2CEE">
                            <w:pPr>
                              <w:spacing w:after="0" w:line="240" w:lineRule="auto"/>
                              <w:rPr>
                                <w:rFonts w:ascii="Arial" w:hAnsi="Arial" w:cs="Arial"/>
                                <w:b/>
                                <w:color w:val="FFFFFF" w:themeColor="background1"/>
                                <w:sz w:val="20"/>
                                <w:szCs w:val="20"/>
                              </w:rPr>
                            </w:pPr>
                            <w:r w:rsidRPr="000A6AB0">
                              <w:rPr>
                                <w:rFonts w:ascii="Arial" w:hAnsi="Arial" w:cs="Arial"/>
                                <w:b/>
                                <w:bCs/>
                                <w:color w:val="FFFFFF" w:themeColor="background1"/>
                                <w:sz w:val="20"/>
                                <w:szCs w:val="20"/>
                              </w:rPr>
                              <w:t>Giám định xâm phạm quyền Sở hữu Trí tuệ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68C6C3AB" w:rsidR="00FA2CEE" w:rsidRPr="00BA68B8" w:rsidRDefault="000A6AB0" w:rsidP="00FA2CEE">
                      <w:pPr>
                        <w:spacing w:after="0" w:line="240" w:lineRule="auto"/>
                        <w:rPr>
                          <w:rFonts w:ascii="Arial" w:hAnsi="Arial" w:cs="Arial"/>
                          <w:b/>
                          <w:color w:val="FFFFFF" w:themeColor="background1"/>
                          <w:sz w:val="20"/>
                          <w:szCs w:val="20"/>
                        </w:rPr>
                      </w:pPr>
                      <w:r w:rsidRPr="000A6AB0">
                        <w:rPr>
                          <w:rFonts w:ascii="Arial" w:hAnsi="Arial" w:cs="Arial"/>
                          <w:b/>
                          <w:bCs/>
                          <w:color w:val="FFFFFF" w:themeColor="background1"/>
                          <w:sz w:val="20"/>
                          <w:szCs w:val="20"/>
                        </w:rPr>
                        <w:t>Giám định xâm phạm quyền Sở hữu Trí tuệ tại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8701190" w:rsidR="00FA2CEE" w:rsidRPr="00CC7576" w:rsidRDefault="000A6AB0" w:rsidP="00FA2CEE">
                            <w:pPr>
                              <w:spacing w:after="0"/>
                              <w:jc w:val="center"/>
                              <w:rPr>
                                <w:rFonts w:ascii="Arial" w:hAnsi="Arial" w:cs="Arial"/>
                                <w:b/>
                                <w:color w:val="FFFFFF" w:themeColor="background1"/>
                                <w:sz w:val="20"/>
                                <w:szCs w:val="20"/>
                              </w:rPr>
                            </w:pPr>
                            <w:r w:rsidRPr="000A6AB0">
                              <w:rPr>
                                <w:rFonts w:ascii="Arial" w:hAnsi="Arial" w:cs="Arial"/>
                                <w:b/>
                                <w:bCs/>
                                <w:color w:val="FFFFFF" w:themeColor="background1"/>
                                <w:sz w:val="20"/>
                                <w:szCs w:val="20"/>
                              </w:rPr>
                              <w:t>Giám định xâm phạm quyền Sở hữu Trí tuệ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48701190" w:rsidR="00FA2CEE" w:rsidRPr="00CC7576" w:rsidRDefault="000A6AB0" w:rsidP="00FA2CEE">
                      <w:pPr>
                        <w:spacing w:after="0"/>
                        <w:jc w:val="center"/>
                        <w:rPr>
                          <w:rFonts w:ascii="Arial" w:hAnsi="Arial" w:cs="Arial"/>
                          <w:b/>
                          <w:color w:val="FFFFFF" w:themeColor="background1"/>
                          <w:sz w:val="20"/>
                          <w:szCs w:val="20"/>
                        </w:rPr>
                      </w:pPr>
                      <w:r w:rsidRPr="000A6AB0">
                        <w:rPr>
                          <w:rFonts w:ascii="Arial" w:hAnsi="Arial" w:cs="Arial"/>
                          <w:b/>
                          <w:bCs/>
                          <w:color w:val="FFFFFF" w:themeColor="background1"/>
                          <w:sz w:val="20"/>
                          <w:szCs w:val="20"/>
                        </w:rPr>
                        <w:t>Giám định xâm phạm quyền Sở hữu Trí tuệ tại Việt Nam</w:t>
                      </w:r>
                    </w:p>
                  </w:txbxContent>
                </v:textbox>
                <w10:wrap anchorx="page"/>
              </v:rect>
            </w:pict>
          </mc:Fallback>
        </mc:AlternateContent>
      </w:r>
      <w:r w:rsidR="001A405C" w:rsidRPr="001A405C">
        <w:rPr>
          <w:rFonts w:ascii="Arial" w:hAnsi="Arial" w:cs="Arial"/>
          <w:b/>
          <w:iCs/>
          <w:color w:val="C00000"/>
        </w:rPr>
        <w:t xml:space="preserve">Giám định xâm phạm quyền Sở hữu Trí tuệ tại Việt Nam: </w:t>
      </w:r>
    </w:p>
    <w:p w14:paraId="0D27AE7B" w14:textId="14DD4AAD" w:rsidR="001A405C" w:rsidRPr="001A405C" w:rsidRDefault="001A405C" w:rsidP="001A405C">
      <w:pPr>
        <w:pStyle w:val="NormalWeb"/>
        <w:shd w:val="clear" w:color="auto" w:fill="FFFFFF"/>
        <w:spacing w:before="0" w:beforeAutospacing="0" w:after="0" w:afterAutospacing="0"/>
        <w:jc w:val="center"/>
        <w:textAlignment w:val="baseline"/>
        <w:rPr>
          <w:rFonts w:ascii="Arial" w:eastAsiaTheme="minorHAnsi" w:hAnsi="Arial" w:cs="Arial"/>
          <w:b/>
          <w:iCs/>
          <w:color w:val="C00000"/>
          <w:sz w:val="22"/>
          <w:szCs w:val="22"/>
        </w:rPr>
      </w:pPr>
      <w:bookmarkStart w:id="0" w:name="_GoBack"/>
      <w:bookmarkEnd w:id="0"/>
      <w:r w:rsidRPr="001A405C">
        <w:rPr>
          <w:rFonts w:ascii="Arial" w:eastAsiaTheme="minorHAnsi" w:hAnsi="Arial" w:cs="Arial"/>
          <w:b/>
          <w:iCs/>
          <w:color w:val="C00000"/>
          <w:sz w:val="22"/>
          <w:szCs w:val="22"/>
        </w:rPr>
        <w:t>Bốn điểm quan trọng cần lưu ý</w:t>
      </w:r>
    </w:p>
    <w:p w14:paraId="465D4D4B" w14:textId="77777777" w:rsidR="001A405C" w:rsidRDefault="001A405C" w:rsidP="001A405C">
      <w:pPr>
        <w:spacing w:after="0" w:line="240" w:lineRule="auto"/>
        <w:rPr>
          <w:rFonts w:ascii="Arial" w:hAnsi="Arial" w:cs="Arial"/>
          <w:color w:val="000000"/>
          <w:sz w:val="20"/>
          <w:szCs w:val="20"/>
          <w:bdr w:val="none" w:sz="0" w:space="0" w:color="auto" w:frame="1"/>
        </w:rPr>
      </w:pPr>
    </w:p>
    <w:p w14:paraId="046B2153" w14:textId="77777777" w:rsidR="001A405C" w:rsidRDefault="001A405C" w:rsidP="001A405C">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r w:rsidRPr="00820126">
        <w:rPr>
          <w:rFonts w:ascii="Arial" w:hAnsi="Arial" w:cs="Arial"/>
          <w:color w:val="000000"/>
          <w:sz w:val="20"/>
          <w:szCs w:val="20"/>
          <w:bdr w:val="none" w:sz="0" w:space="0" w:color="auto" w:frame="1"/>
        </w:rPr>
        <w:t xml:space="preserve">Khi nghi ngờ quyền </w:t>
      </w:r>
      <w:r>
        <w:rPr>
          <w:rFonts w:ascii="Arial" w:hAnsi="Arial" w:cs="Arial"/>
          <w:color w:val="000000"/>
          <w:sz w:val="20"/>
          <w:szCs w:val="20"/>
          <w:bdr w:val="none" w:sz="0" w:space="0" w:color="auto" w:frame="1"/>
        </w:rPr>
        <w:t>sở hữu trí tuệ (</w:t>
      </w:r>
      <w:r w:rsidRPr="00820126">
        <w:rPr>
          <w:rFonts w:ascii="Arial" w:hAnsi="Arial" w:cs="Arial"/>
          <w:b/>
          <w:bCs/>
          <w:color w:val="000000"/>
          <w:sz w:val="20"/>
          <w:szCs w:val="20"/>
          <w:bdr w:val="none" w:sz="0" w:space="0" w:color="auto" w:frame="1"/>
        </w:rPr>
        <w:t>SHTT</w:t>
      </w:r>
      <w:r>
        <w:rPr>
          <w:rFonts w:ascii="Arial" w:hAnsi="Arial" w:cs="Arial"/>
          <w:color w:val="000000"/>
          <w:sz w:val="20"/>
          <w:szCs w:val="20"/>
          <w:bdr w:val="none" w:sz="0" w:space="0" w:color="auto" w:frame="1"/>
        </w:rPr>
        <w:t>)</w:t>
      </w:r>
      <w:r w:rsidRPr="00820126">
        <w:rPr>
          <w:rFonts w:ascii="Arial" w:hAnsi="Arial" w:cs="Arial"/>
          <w:color w:val="000000"/>
          <w:sz w:val="20"/>
          <w:szCs w:val="20"/>
          <w:bdr w:val="none" w:sz="0" w:space="0" w:color="auto" w:frame="1"/>
        </w:rPr>
        <w:t xml:space="preserve"> của mình bị xâm phạm, chủ thể quyền SHTT có thể </w:t>
      </w:r>
      <w:r>
        <w:rPr>
          <w:rFonts w:ascii="Arial" w:hAnsi="Arial" w:cs="Arial"/>
          <w:color w:val="000000"/>
          <w:sz w:val="20"/>
          <w:szCs w:val="20"/>
          <w:bdr w:val="none" w:sz="0" w:space="0" w:color="auto" w:frame="1"/>
        </w:rPr>
        <w:t xml:space="preserve">nộp Đơn </w:t>
      </w:r>
      <w:r w:rsidRPr="00820126">
        <w:rPr>
          <w:rFonts w:ascii="Arial" w:hAnsi="Arial" w:cs="Arial"/>
          <w:color w:val="000000"/>
          <w:sz w:val="20"/>
          <w:szCs w:val="20"/>
          <w:bdr w:val="none" w:sz="0" w:space="0" w:color="auto" w:frame="1"/>
        </w:rPr>
        <w:t xml:space="preserve">yêu cầu </w:t>
      </w:r>
      <w:r>
        <w:rPr>
          <w:rFonts w:ascii="Arial" w:hAnsi="Arial" w:cs="Arial"/>
          <w:color w:val="000000"/>
          <w:sz w:val="20"/>
          <w:szCs w:val="20"/>
          <w:bdr w:val="none" w:sz="0" w:space="0" w:color="auto" w:frame="1"/>
        </w:rPr>
        <w:t>Viện Khoa học Sở hữu Trí tuệ (</w:t>
      </w:r>
      <w:r>
        <w:rPr>
          <w:rFonts w:ascii="Arial" w:hAnsi="Arial" w:cs="Arial"/>
          <w:b/>
          <w:bCs/>
          <w:color w:val="000000"/>
          <w:sz w:val="20"/>
          <w:szCs w:val="20"/>
          <w:bdr w:val="none" w:sz="0" w:space="0" w:color="auto" w:frame="1"/>
        </w:rPr>
        <w:t>Viện KHSHTT</w:t>
      </w:r>
      <w:r>
        <w:rPr>
          <w:rFonts w:ascii="Arial" w:hAnsi="Arial" w:cs="Arial"/>
          <w:color w:val="000000"/>
          <w:sz w:val="20"/>
          <w:szCs w:val="20"/>
          <w:bdr w:val="none" w:sz="0" w:space="0" w:color="auto" w:frame="1"/>
        </w:rPr>
        <w:t>)</w:t>
      </w:r>
      <w:r w:rsidRPr="00820126">
        <w:rPr>
          <w:rFonts w:ascii="Arial" w:hAnsi="Arial" w:cs="Arial"/>
          <w:color w:val="000000"/>
          <w:sz w:val="20"/>
          <w:szCs w:val="20"/>
          <w:bdr w:val="none" w:sz="0" w:space="0" w:color="auto" w:frame="1"/>
        </w:rPr>
        <w:t xml:space="preserve"> cung cấp ý kiến đánh giá hoặc ý kiến chuyên môn </w:t>
      </w:r>
      <w:r>
        <w:rPr>
          <w:rFonts w:ascii="Arial" w:hAnsi="Arial" w:cs="Arial"/>
          <w:color w:val="000000"/>
          <w:sz w:val="20"/>
          <w:szCs w:val="20"/>
          <w:bdr w:val="none" w:sz="0" w:space="0" w:color="auto" w:frame="1"/>
        </w:rPr>
        <w:t>để xác định liệu có cấu thành yếu tố xâm phạm hay không</w:t>
      </w:r>
      <w:r w:rsidRPr="00820126">
        <w:rPr>
          <w:rFonts w:ascii="Arial" w:hAnsi="Arial" w:cs="Arial"/>
          <w:color w:val="000000"/>
          <w:sz w:val="20"/>
          <w:szCs w:val="20"/>
          <w:bdr w:val="none" w:sz="0" w:space="0" w:color="auto" w:frame="1"/>
        </w:rPr>
        <w:t>.</w:t>
      </w:r>
    </w:p>
    <w:p w14:paraId="1CEA0FEC" w14:textId="77777777" w:rsidR="001A405C" w:rsidRDefault="001A405C" w:rsidP="001A405C">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p>
    <w:p w14:paraId="5A718F00" w14:textId="77777777" w:rsidR="001A405C" w:rsidRDefault="001A405C" w:rsidP="001A405C">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 xml:space="preserve">Sau khi xem xét tài liệu, bằng chứng được cung cấp, Viện </w:t>
      </w:r>
      <w:r w:rsidRPr="009F5270">
        <w:rPr>
          <w:rFonts w:ascii="Arial" w:hAnsi="Arial" w:cs="Arial"/>
          <w:color w:val="000000"/>
          <w:sz w:val="20"/>
          <w:szCs w:val="20"/>
          <w:bdr w:val="none" w:sz="0" w:space="0" w:color="auto" w:frame="1"/>
        </w:rPr>
        <w:t>KHSHTT</w:t>
      </w:r>
      <w:r>
        <w:rPr>
          <w:rFonts w:ascii="Arial" w:hAnsi="Arial" w:cs="Arial"/>
          <w:color w:val="000000"/>
          <w:sz w:val="20"/>
          <w:szCs w:val="20"/>
          <w:bdr w:val="none" w:sz="0" w:space="0" w:color="auto" w:frame="1"/>
        </w:rPr>
        <w:t xml:space="preserve"> sẽ đưa ra </w:t>
      </w:r>
      <w:r w:rsidRPr="00820126">
        <w:rPr>
          <w:rFonts w:ascii="Arial" w:hAnsi="Arial" w:cs="Arial"/>
          <w:color w:val="000000"/>
          <w:sz w:val="20"/>
          <w:szCs w:val="20"/>
          <w:bdr w:val="none" w:sz="0" w:space="0" w:color="auto" w:frame="1"/>
        </w:rPr>
        <w:t>ý kiến đánh giá hoặc ý kiến chuyên môn</w:t>
      </w:r>
      <w:r>
        <w:rPr>
          <w:rFonts w:ascii="Arial" w:hAnsi="Arial" w:cs="Arial"/>
          <w:color w:val="000000"/>
          <w:sz w:val="20"/>
          <w:szCs w:val="20"/>
          <w:bdr w:val="none" w:sz="0" w:space="0" w:color="auto" w:frame="1"/>
        </w:rPr>
        <w:t xml:space="preserve"> bằng văn bản dưới dạng “</w:t>
      </w:r>
      <w:r w:rsidRPr="00E25B56">
        <w:rPr>
          <w:rFonts w:ascii="Arial" w:hAnsi="Arial" w:cs="Arial"/>
          <w:b/>
          <w:bCs/>
          <w:color w:val="000000"/>
          <w:sz w:val="20"/>
          <w:szCs w:val="20"/>
          <w:bdr w:val="none" w:sz="0" w:space="0" w:color="auto" w:frame="1"/>
        </w:rPr>
        <w:t>Kết luận Giám định</w:t>
      </w:r>
      <w:r>
        <w:rPr>
          <w:rFonts w:ascii="Arial" w:hAnsi="Arial" w:cs="Arial"/>
          <w:color w:val="000000"/>
          <w:sz w:val="20"/>
          <w:szCs w:val="20"/>
          <w:bdr w:val="none" w:sz="0" w:space="0" w:color="auto" w:frame="1"/>
        </w:rPr>
        <w:t xml:space="preserve">”. Kết luận giám định này </w:t>
      </w:r>
      <w:r w:rsidRPr="009226DF">
        <w:rPr>
          <w:rFonts w:ascii="Arial" w:hAnsi="Arial" w:cs="Arial"/>
          <w:color w:val="000000"/>
          <w:sz w:val="20"/>
          <w:szCs w:val="20"/>
          <w:bdr w:val="none" w:sz="0" w:space="0" w:color="auto" w:frame="1"/>
        </w:rPr>
        <w:t xml:space="preserve">đóng vai trò là bằng chứng </w:t>
      </w:r>
      <w:r>
        <w:rPr>
          <w:rFonts w:ascii="Arial" w:hAnsi="Arial" w:cs="Arial"/>
          <w:color w:val="000000"/>
          <w:sz w:val="20"/>
          <w:szCs w:val="20"/>
          <w:bdr w:val="none" w:sz="0" w:space="0" w:color="auto" w:frame="1"/>
        </w:rPr>
        <w:t xml:space="preserve">ban đầu để </w:t>
      </w:r>
      <w:r w:rsidRPr="009226DF">
        <w:rPr>
          <w:rFonts w:ascii="Arial" w:hAnsi="Arial" w:cs="Arial"/>
          <w:color w:val="000000"/>
          <w:sz w:val="20"/>
          <w:szCs w:val="20"/>
          <w:bdr w:val="none" w:sz="0" w:space="0" w:color="auto" w:frame="1"/>
        </w:rPr>
        <w:t xml:space="preserve">chủ thể quyền </w:t>
      </w:r>
      <w:r>
        <w:rPr>
          <w:rFonts w:ascii="Arial" w:hAnsi="Arial" w:cs="Arial"/>
          <w:color w:val="000000"/>
          <w:sz w:val="20"/>
          <w:szCs w:val="20"/>
          <w:bdr w:val="none" w:sz="0" w:space="0" w:color="auto" w:frame="1"/>
        </w:rPr>
        <w:t>SHTT đệ trình kèm theo Đơn yêu cầu xử lý xâm phạm quyền SHTT gửi tới các cơ quan thực thi hành chính (</w:t>
      </w:r>
      <w:r w:rsidRPr="00E25B56">
        <w:rPr>
          <w:rFonts w:ascii="Arial" w:hAnsi="Arial" w:cs="Arial"/>
          <w:i/>
          <w:iCs/>
          <w:color w:val="000000"/>
          <w:sz w:val="20"/>
          <w:szCs w:val="20"/>
          <w:bdr w:val="none" w:sz="0" w:space="0" w:color="auto" w:frame="1"/>
        </w:rPr>
        <w:t>Quản lý thị trường, công an, hải quan, thanh tra khoa học công nghiệp</w:t>
      </w:r>
      <w:r>
        <w:rPr>
          <w:rFonts w:ascii="Arial" w:hAnsi="Arial" w:cs="Arial"/>
          <w:color w:val="000000"/>
          <w:sz w:val="20"/>
          <w:szCs w:val="20"/>
          <w:bdr w:val="none" w:sz="0" w:space="0" w:color="auto" w:frame="1"/>
        </w:rPr>
        <w:t xml:space="preserve">) và </w:t>
      </w:r>
      <w:r w:rsidRPr="009226DF">
        <w:rPr>
          <w:rFonts w:ascii="Arial" w:hAnsi="Arial" w:cs="Arial"/>
          <w:color w:val="000000"/>
          <w:sz w:val="20"/>
          <w:szCs w:val="20"/>
          <w:bdr w:val="none" w:sz="0" w:space="0" w:color="auto" w:frame="1"/>
        </w:rPr>
        <w:t xml:space="preserve">Tòa án </w:t>
      </w:r>
      <w:r>
        <w:rPr>
          <w:rFonts w:ascii="Arial" w:hAnsi="Arial" w:cs="Arial"/>
          <w:color w:val="000000"/>
          <w:sz w:val="20"/>
          <w:szCs w:val="20"/>
          <w:bdr w:val="none" w:sz="0" w:space="0" w:color="auto" w:frame="1"/>
        </w:rPr>
        <w:t xml:space="preserve">để xem xét có chấp nhận hay từ chối yêu cầu xử lý hành vi bị cho là xâm phạm quyền SHTT. </w:t>
      </w:r>
      <w:r w:rsidRPr="009226DF">
        <w:rPr>
          <w:rFonts w:ascii="Arial" w:hAnsi="Arial" w:cs="Arial"/>
          <w:color w:val="000000"/>
          <w:sz w:val="20"/>
          <w:szCs w:val="20"/>
          <w:bdr w:val="none" w:sz="0" w:space="0" w:color="auto" w:frame="1"/>
        </w:rPr>
        <w:t xml:space="preserve">Do đó, trước khi </w:t>
      </w:r>
      <w:r>
        <w:rPr>
          <w:rFonts w:ascii="Arial" w:hAnsi="Arial" w:cs="Arial"/>
          <w:color w:val="000000"/>
          <w:sz w:val="20"/>
          <w:szCs w:val="20"/>
          <w:bdr w:val="none" w:sz="0" w:space="0" w:color="auto" w:frame="1"/>
        </w:rPr>
        <w:t>nộp</w:t>
      </w:r>
      <w:r w:rsidRPr="009226DF">
        <w:rPr>
          <w:rFonts w:ascii="Arial" w:hAnsi="Arial" w:cs="Arial"/>
          <w:color w:val="000000"/>
          <w:sz w:val="20"/>
          <w:szCs w:val="20"/>
          <w:bdr w:val="none" w:sz="0" w:space="0" w:color="auto" w:frame="1"/>
        </w:rPr>
        <w:t xml:space="preserve"> đơn yêu cầu xử lý hành vi xâm phạm quyền SHTT tại Việt Nam, chủ thể quyền nên nộp đơn yêu cầu xin giám định từ </w:t>
      </w:r>
      <w:r>
        <w:rPr>
          <w:rFonts w:ascii="Arial" w:hAnsi="Arial" w:cs="Arial"/>
          <w:color w:val="000000"/>
          <w:sz w:val="20"/>
          <w:szCs w:val="20"/>
          <w:bdr w:val="none" w:sz="0" w:space="0" w:color="auto" w:frame="1"/>
        </w:rPr>
        <w:t>Viện KHSHTT</w:t>
      </w:r>
      <w:r w:rsidRPr="009226DF">
        <w:rPr>
          <w:rFonts w:ascii="Arial" w:hAnsi="Arial" w:cs="Arial"/>
          <w:color w:val="000000"/>
          <w:sz w:val="20"/>
          <w:szCs w:val="20"/>
          <w:bdr w:val="none" w:sz="0" w:space="0" w:color="auto" w:frame="1"/>
        </w:rPr>
        <w:t>.</w:t>
      </w:r>
      <w:r>
        <w:rPr>
          <w:rFonts w:ascii="Arial" w:hAnsi="Arial" w:cs="Arial"/>
          <w:color w:val="000000"/>
          <w:sz w:val="20"/>
          <w:szCs w:val="20"/>
          <w:bdr w:val="none" w:sz="0" w:space="0" w:color="auto" w:frame="1"/>
        </w:rPr>
        <w:t xml:space="preserve"> </w:t>
      </w:r>
    </w:p>
    <w:p w14:paraId="5187CAAA" w14:textId="77777777" w:rsidR="001A405C" w:rsidRDefault="001A405C" w:rsidP="001A405C">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p>
    <w:p w14:paraId="6176C987" w14:textId="77777777" w:rsidR="001A405C" w:rsidRPr="00E25B56" w:rsidRDefault="001A405C" w:rsidP="001A405C">
      <w:pPr>
        <w:spacing w:after="0" w:line="240" w:lineRule="auto"/>
        <w:rPr>
          <w:rFonts w:ascii="Arial" w:hAnsi="Arial" w:cs="Arial"/>
          <w:b/>
          <w:bCs/>
          <w:color w:val="000000"/>
          <w:bdr w:val="none" w:sz="0" w:space="0" w:color="auto" w:frame="1"/>
        </w:rPr>
      </w:pPr>
      <w:r w:rsidRPr="00FC440C">
        <w:rPr>
          <w:rFonts w:ascii="Arial" w:hAnsi="Arial" w:cs="Arial"/>
          <w:b/>
          <w:bCs/>
          <w:color w:val="2F5496" w:themeColor="accent1" w:themeShade="BF"/>
          <w:bdr w:val="none" w:sz="0" w:space="0" w:color="auto" w:frame="1"/>
        </w:rPr>
        <w:t>1. Kết luận giám định xâm phạm quyền SHTT: Có cần thiết không?</w:t>
      </w:r>
    </w:p>
    <w:p w14:paraId="251E1DDB" w14:textId="77777777" w:rsidR="001A405C" w:rsidRDefault="001A405C" w:rsidP="001A405C">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p>
    <w:p w14:paraId="0F6C1DEC" w14:textId="77777777" w:rsidR="001A405C" w:rsidRPr="00E544EC" w:rsidRDefault="001A405C" w:rsidP="001A405C">
      <w:pPr>
        <w:spacing w:after="0" w:line="240" w:lineRule="auto"/>
        <w:jc w:val="both"/>
        <w:rPr>
          <w:rFonts w:ascii="Arial" w:hAnsi="Arial" w:cs="Arial"/>
          <w:bCs/>
          <w:sz w:val="20"/>
          <w:szCs w:val="20"/>
        </w:rPr>
      </w:pPr>
      <w:r w:rsidRPr="00E544EC">
        <w:rPr>
          <w:rFonts w:ascii="Arial" w:hAnsi="Arial" w:cs="Arial"/>
          <w:bCs/>
          <w:sz w:val="20"/>
          <w:szCs w:val="20"/>
        </w:rPr>
        <w:t xml:space="preserve">Kết luận giám định của </w:t>
      </w:r>
      <w:r>
        <w:rPr>
          <w:rFonts w:ascii="Arial" w:hAnsi="Arial" w:cs="Arial"/>
          <w:color w:val="000000"/>
          <w:sz w:val="20"/>
          <w:szCs w:val="20"/>
          <w:bdr w:val="none" w:sz="0" w:space="0" w:color="auto" w:frame="1"/>
        </w:rPr>
        <w:t>Viện</w:t>
      </w:r>
      <w:r>
        <w:rPr>
          <w:rFonts w:ascii="Arial" w:hAnsi="Arial" w:cs="Arial"/>
          <w:bCs/>
          <w:sz w:val="20"/>
          <w:szCs w:val="20"/>
        </w:rPr>
        <w:t xml:space="preserve"> KHSHTT</w:t>
      </w:r>
      <w:r w:rsidRPr="00E544EC">
        <w:rPr>
          <w:rFonts w:ascii="Arial" w:hAnsi="Arial" w:cs="Arial"/>
          <w:bCs/>
          <w:sz w:val="20"/>
          <w:szCs w:val="20"/>
        </w:rPr>
        <w:t xml:space="preserve"> có vai trò quan trọng trong </w:t>
      </w:r>
      <w:r>
        <w:rPr>
          <w:rFonts w:ascii="Arial" w:hAnsi="Arial" w:cs="Arial"/>
          <w:bCs/>
          <w:sz w:val="20"/>
          <w:szCs w:val="20"/>
        </w:rPr>
        <w:t xml:space="preserve">bảo vệ và </w:t>
      </w:r>
      <w:r w:rsidRPr="00E544EC">
        <w:rPr>
          <w:rFonts w:ascii="Arial" w:hAnsi="Arial" w:cs="Arial"/>
          <w:bCs/>
          <w:sz w:val="20"/>
          <w:szCs w:val="20"/>
        </w:rPr>
        <w:t xml:space="preserve">thực thi quyền </w:t>
      </w:r>
      <w:r>
        <w:rPr>
          <w:rFonts w:ascii="Arial" w:hAnsi="Arial" w:cs="Arial"/>
          <w:bCs/>
          <w:sz w:val="20"/>
          <w:szCs w:val="20"/>
        </w:rPr>
        <w:t>SHTT</w:t>
      </w:r>
      <w:r w:rsidRPr="00E544EC">
        <w:rPr>
          <w:rFonts w:ascii="Arial" w:hAnsi="Arial" w:cs="Arial"/>
          <w:bCs/>
          <w:sz w:val="20"/>
          <w:szCs w:val="20"/>
        </w:rPr>
        <w:t xml:space="preserve"> tại Việt Nam. </w:t>
      </w:r>
    </w:p>
    <w:p w14:paraId="41C4A586" w14:textId="77777777" w:rsidR="001A405C" w:rsidRDefault="001A405C" w:rsidP="001A405C">
      <w:pPr>
        <w:spacing w:after="0" w:line="240" w:lineRule="auto"/>
        <w:jc w:val="both"/>
        <w:rPr>
          <w:rFonts w:ascii="Arial" w:hAnsi="Arial" w:cs="Arial"/>
          <w:sz w:val="20"/>
          <w:szCs w:val="20"/>
        </w:rPr>
      </w:pPr>
    </w:p>
    <w:p w14:paraId="300EE7C3" w14:textId="77777777" w:rsidR="001A405C" w:rsidRPr="00FC440C" w:rsidRDefault="001A405C" w:rsidP="001A405C">
      <w:pPr>
        <w:pStyle w:val="ListParagraph"/>
        <w:numPr>
          <w:ilvl w:val="0"/>
          <w:numId w:val="20"/>
        </w:numPr>
        <w:spacing w:after="0" w:line="240" w:lineRule="auto"/>
        <w:ind w:left="450" w:hanging="450"/>
        <w:jc w:val="both"/>
        <w:rPr>
          <w:rFonts w:ascii="Arial" w:hAnsi="Arial" w:cs="Arial"/>
          <w:sz w:val="20"/>
          <w:szCs w:val="20"/>
        </w:rPr>
      </w:pPr>
      <w:r w:rsidRPr="00FC440C">
        <w:rPr>
          <w:rFonts w:ascii="Arial" w:hAnsi="Arial" w:cs="Arial"/>
          <w:i/>
          <w:iCs/>
          <w:sz w:val="20"/>
          <w:szCs w:val="20"/>
        </w:rPr>
        <w:t>Không bắt buộc, nhưng được khuyến khích</w:t>
      </w:r>
      <w:r w:rsidRPr="00FC440C">
        <w:rPr>
          <w:rFonts w:ascii="Arial" w:hAnsi="Arial" w:cs="Arial"/>
          <w:b/>
          <w:bCs/>
          <w:i/>
          <w:iCs/>
          <w:sz w:val="20"/>
          <w:szCs w:val="20"/>
        </w:rPr>
        <w:t xml:space="preserve">: </w:t>
      </w:r>
      <w:r w:rsidRPr="00FC440C">
        <w:rPr>
          <w:rFonts w:ascii="Arial" w:hAnsi="Arial" w:cs="Arial"/>
          <w:sz w:val="20"/>
          <w:szCs w:val="20"/>
        </w:rPr>
        <w:t xml:space="preserve">Mặc dù các ý kiến chuyên môn của </w:t>
      </w:r>
      <w:r>
        <w:rPr>
          <w:rFonts w:ascii="Arial" w:hAnsi="Arial" w:cs="Arial"/>
          <w:sz w:val="20"/>
          <w:szCs w:val="20"/>
        </w:rPr>
        <w:t>Viện KHSHTT</w:t>
      </w:r>
      <w:r w:rsidRPr="00FC440C">
        <w:rPr>
          <w:rFonts w:ascii="Arial" w:hAnsi="Arial" w:cs="Arial"/>
          <w:sz w:val="20"/>
          <w:szCs w:val="20"/>
        </w:rPr>
        <w:t xml:space="preserve"> không mang tính ràng buộc hay bắt buộc, nhưng </w:t>
      </w:r>
      <w:r>
        <w:rPr>
          <w:rFonts w:ascii="Arial" w:hAnsi="Arial" w:cs="Arial"/>
          <w:sz w:val="20"/>
          <w:szCs w:val="20"/>
        </w:rPr>
        <w:t>nếu Kết luận Giám định</w:t>
      </w:r>
      <w:r w:rsidRPr="00FC440C">
        <w:rPr>
          <w:rFonts w:ascii="Arial" w:hAnsi="Arial" w:cs="Arial"/>
          <w:sz w:val="20"/>
          <w:szCs w:val="20"/>
        </w:rPr>
        <w:t xml:space="preserve"> của </w:t>
      </w:r>
      <w:r>
        <w:rPr>
          <w:rFonts w:ascii="Arial" w:hAnsi="Arial" w:cs="Arial"/>
          <w:color w:val="000000"/>
          <w:sz w:val="20"/>
          <w:szCs w:val="20"/>
          <w:bdr w:val="none" w:sz="0" w:space="0" w:color="auto" w:frame="1"/>
        </w:rPr>
        <w:t>Viện</w:t>
      </w:r>
      <w:r>
        <w:rPr>
          <w:rFonts w:ascii="Arial" w:hAnsi="Arial" w:cs="Arial"/>
          <w:sz w:val="20"/>
          <w:szCs w:val="20"/>
        </w:rPr>
        <w:t xml:space="preserve"> KHSHTT có lợi cho chủ thể quyền, kết luận này nên được</w:t>
      </w:r>
      <w:r w:rsidRPr="00FC440C">
        <w:rPr>
          <w:rFonts w:ascii="Arial" w:hAnsi="Arial" w:cs="Arial"/>
          <w:sz w:val="20"/>
          <w:szCs w:val="20"/>
        </w:rPr>
        <w:t xml:space="preserve"> vào </w:t>
      </w:r>
      <w:r>
        <w:rPr>
          <w:rFonts w:ascii="Arial" w:hAnsi="Arial" w:cs="Arial"/>
          <w:sz w:val="20"/>
          <w:szCs w:val="20"/>
        </w:rPr>
        <w:t>Đ</w:t>
      </w:r>
      <w:r w:rsidRPr="00FC440C">
        <w:rPr>
          <w:rFonts w:ascii="Arial" w:hAnsi="Arial" w:cs="Arial"/>
          <w:sz w:val="20"/>
          <w:szCs w:val="20"/>
        </w:rPr>
        <w:t xml:space="preserve">ơn yêu cầu xử lý </w:t>
      </w:r>
      <w:r>
        <w:rPr>
          <w:rFonts w:ascii="Arial" w:hAnsi="Arial" w:cs="Arial"/>
          <w:sz w:val="20"/>
          <w:szCs w:val="20"/>
        </w:rPr>
        <w:t>xâm</w:t>
      </w:r>
      <w:r w:rsidRPr="00FC440C">
        <w:rPr>
          <w:rFonts w:ascii="Arial" w:hAnsi="Arial" w:cs="Arial"/>
          <w:sz w:val="20"/>
          <w:szCs w:val="20"/>
        </w:rPr>
        <w:t xml:space="preserve"> phạm quyền SHTT.</w:t>
      </w:r>
      <w:r>
        <w:t xml:space="preserve"> </w:t>
      </w:r>
      <w:r>
        <w:rPr>
          <w:rFonts w:ascii="Arial" w:hAnsi="Arial" w:cs="Arial"/>
          <w:sz w:val="20"/>
          <w:szCs w:val="20"/>
        </w:rPr>
        <w:t>Viện KHSHTT</w:t>
      </w:r>
      <w:r w:rsidRPr="00FC440C">
        <w:rPr>
          <w:rFonts w:ascii="Arial" w:hAnsi="Arial" w:cs="Arial"/>
          <w:sz w:val="20"/>
          <w:szCs w:val="20"/>
        </w:rPr>
        <w:t xml:space="preserve"> là cơ quan trực thuộc Bộ Khoa học và Công nghệ và được công nhận là </w:t>
      </w:r>
      <w:r>
        <w:rPr>
          <w:rFonts w:ascii="Arial" w:hAnsi="Arial" w:cs="Arial"/>
          <w:sz w:val="20"/>
          <w:szCs w:val="20"/>
        </w:rPr>
        <w:t xml:space="preserve">một trong những cơ quan </w:t>
      </w:r>
      <w:r w:rsidRPr="00FC440C">
        <w:rPr>
          <w:rFonts w:ascii="Arial" w:hAnsi="Arial" w:cs="Arial"/>
          <w:sz w:val="20"/>
          <w:szCs w:val="20"/>
        </w:rPr>
        <w:t xml:space="preserve">chuyên </w:t>
      </w:r>
      <w:r>
        <w:rPr>
          <w:rFonts w:ascii="Arial" w:hAnsi="Arial" w:cs="Arial"/>
          <w:sz w:val="20"/>
          <w:szCs w:val="20"/>
        </w:rPr>
        <w:t>môn</w:t>
      </w:r>
      <w:r w:rsidRPr="00FC440C">
        <w:rPr>
          <w:rFonts w:ascii="Arial" w:hAnsi="Arial" w:cs="Arial"/>
          <w:sz w:val="20"/>
          <w:szCs w:val="20"/>
        </w:rPr>
        <w:t xml:space="preserve"> trong lĩnh vực sở hữu trí tuệ. Vì vậy, ý kiến của </w:t>
      </w:r>
      <w:r>
        <w:rPr>
          <w:rFonts w:ascii="Arial" w:hAnsi="Arial" w:cs="Arial"/>
          <w:sz w:val="20"/>
          <w:szCs w:val="20"/>
        </w:rPr>
        <w:t>Viện KHSHTT</w:t>
      </w:r>
      <w:r w:rsidRPr="00FC440C">
        <w:rPr>
          <w:rFonts w:ascii="Arial" w:hAnsi="Arial" w:cs="Arial"/>
          <w:sz w:val="20"/>
          <w:szCs w:val="20"/>
        </w:rPr>
        <w:t xml:space="preserve"> được coi là đáng tin cậy và có thể có ảnh hưởng lớn đến kết quả của vụ việc, đặc biệt nếu ý kiến đưa ra có lợi cho chủ sở hữu quyền SHTT.</w:t>
      </w:r>
    </w:p>
    <w:p w14:paraId="46DDF4C3" w14:textId="77777777" w:rsidR="001A405C" w:rsidRDefault="001A405C" w:rsidP="001A405C">
      <w:pPr>
        <w:pStyle w:val="ListParagraph"/>
        <w:spacing w:after="0" w:line="240" w:lineRule="auto"/>
        <w:ind w:left="450" w:hanging="450"/>
        <w:jc w:val="both"/>
        <w:rPr>
          <w:rFonts w:ascii="Arial" w:hAnsi="Arial" w:cs="Arial"/>
          <w:sz w:val="20"/>
          <w:szCs w:val="20"/>
        </w:rPr>
      </w:pPr>
    </w:p>
    <w:p w14:paraId="4C03BD46" w14:textId="77777777" w:rsidR="001A405C" w:rsidRPr="00FC440C" w:rsidRDefault="001A405C" w:rsidP="001A405C">
      <w:pPr>
        <w:pStyle w:val="ListParagraph"/>
        <w:numPr>
          <w:ilvl w:val="0"/>
          <w:numId w:val="20"/>
        </w:numPr>
        <w:spacing w:after="0" w:line="240" w:lineRule="auto"/>
        <w:ind w:left="450" w:hanging="450"/>
        <w:jc w:val="both"/>
        <w:rPr>
          <w:rFonts w:ascii="Arial" w:hAnsi="Arial" w:cs="Arial"/>
          <w:sz w:val="20"/>
          <w:szCs w:val="20"/>
        </w:rPr>
      </w:pPr>
      <w:r w:rsidRPr="00FC440C">
        <w:rPr>
          <w:rFonts w:ascii="Arial" w:hAnsi="Arial" w:cs="Arial"/>
          <w:bCs/>
          <w:i/>
          <w:sz w:val="20"/>
          <w:szCs w:val="20"/>
        </w:rPr>
        <w:t>Vai trò quan trọng đối với cơ quan thực thi pháp luật Việt Nam</w:t>
      </w:r>
      <w:r w:rsidRPr="00FC440C">
        <w:rPr>
          <w:rFonts w:ascii="Arial" w:hAnsi="Arial" w:cs="Arial"/>
          <w:sz w:val="20"/>
          <w:szCs w:val="20"/>
        </w:rPr>
        <w:t xml:space="preserve">: Thực tế xử lý xâm phạm quyền SHTT hiện nay cho thấy, các cơ quan thực thi quyền Sở hữu Trí tuệ (các cơ quan thực thi hành chính và Tòa án) thường dựa vào kết luận giám định của </w:t>
      </w:r>
      <w:r>
        <w:rPr>
          <w:rFonts w:ascii="Arial" w:hAnsi="Arial" w:cs="Arial"/>
          <w:color w:val="000000"/>
          <w:sz w:val="20"/>
          <w:szCs w:val="20"/>
          <w:bdr w:val="none" w:sz="0" w:space="0" w:color="auto" w:frame="1"/>
        </w:rPr>
        <w:t>Viện</w:t>
      </w:r>
      <w:r w:rsidRPr="00FC440C">
        <w:rPr>
          <w:rFonts w:ascii="Arial" w:hAnsi="Arial" w:cs="Arial"/>
          <w:sz w:val="20"/>
          <w:szCs w:val="20"/>
        </w:rPr>
        <w:t xml:space="preserve"> </w:t>
      </w:r>
      <w:r>
        <w:rPr>
          <w:rFonts w:ascii="Arial" w:hAnsi="Arial" w:cs="Arial"/>
          <w:sz w:val="20"/>
          <w:szCs w:val="20"/>
        </w:rPr>
        <w:t xml:space="preserve">KHSHTT </w:t>
      </w:r>
      <w:r w:rsidRPr="00FC440C">
        <w:rPr>
          <w:rFonts w:ascii="Arial" w:hAnsi="Arial" w:cs="Arial"/>
          <w:sz w:val="20"/>
          <w:szCs w:val="20"/>
        </w:rPr>
        <w:t xml:space="preserve">- như một cơ sở pháp lý ban đầu để chấp nhận thanh tra, kiểm tra và xử lý các hành vi bị coi là xâm phạm quyền SHTT tại Việt Nam. </w:t>
      </w:r>
    </w:p>
    <w:p w14:paraId="4680F781" w14:textId="77777777" w:rsidR="001A405C" w:rsidRDefault="001A405C" w:rsidP="001A405C">
      <w:pPr>
        <w:spacing w:after="0" w:line="240" w:lineRule="auto"/>
        <w:ind w:left="450" w:hanging="450"/>
        <w:jc w:val="both"/>
        <w:rPr>
          <w:rFonts w:ascii="Arial" w:hAnsi="Arial" w:cs="Arial"/>
          <w:sz w:val="20"/>
          <w:szCs w:val="20"/>
        </w:rPr>
      </w:pPr>
    </w:p>
    <w:p w14:paraId="5CA3D7DE" w14:textId="77777777" w:rsidR="001A405C" w:rsidRPr="00FC440C" w:rsidRDefault="001A405C" w:rsidP="001A405C">
      <w:pPr>
        <w:pStyle w:val="ListParagraph"/>
        <w:spacing w:after="0" w:line="240" w:lineRule="auto"/>
        <w:ind w:left="450"/>
        <w:jc w:val="both"/>
        <w:rPr>
          <w:rFonts w:ascii="Arial" w:hAnsi="Arial" w:cs="Arial"/>
          <w:sz w:val="20"/>
          <w:szCs w:val="20"/>
        </w:rPr>
      </w:pPr>
      <w:r>
        <w:rPr>
          <w:rFonts w:ascii="Arial" w:hAnsi="Arial" w:cs="Arial"/>
          <w:sz w:val="20"/>
          <w:szCs w:val="20"/>
        </w:rPr>
        <w:t>Ý</w:t>
      </w:r>
      <w:r w:rsidRPr="00FC440C">
        <w:rPr>
          <w:rFonts w:ascii="Arial" w:hAnsi="Arial" w:cs="Arial"/>
          <w:sz w:val="20"/>
          <w:szCs w:val="20"/>
        </w:rPr>
        <w:t xml:space="preserve"> kiến chuyên </w:t>
      </w:r>
      <w:r>
        <w:rPr>
          <w:rFonts w:ascii="Arial" w:hAnsi="Arial" w:cs="Arial"/>
          <w:sz w:val="20"/>
          <w:szCs w:val="20"/>
        </w:rPr>
        <w:t>môn</w:t>
      </w:r>
      <w:r w:rsidRPr="00FC440C">
        <w:rPr>
          <w:rFonts w:ascii="Arial" w:hAnsi="Arial" w:cs="Arial"/>
          <w:sz w:val="20"/>
          <w:szCs w:val="20"/>
        </w:rPr>
        <w:t xml:space="preserve"> trong việc giải quyết các vụ vi phạm quyền SHTT</w:t>
      </w:r>
      <w:r>
        <w:rPr>
          <w:rFonts w:ascii="Arial" w:hAnsi="Arial" w:cs="Arial"/>
          <w:sz w:val="20"/>
          <w:szCs w:val="20"/>
        </w:rPr>
        <w:t xml:space="preserve"> rất được coi trọng</w:t>
      </w:r>
      <w:r w:rsidRPr="00FC440C">
        <w:rPr>
          <w:rFonts w:ascii="Arial" w:hAnsi="Arial" w:cs="Arial"/>
          <w:sz w:val="20"/>
          <w:szCs w:val="20"/>
        </w:rPr>
        <w:t xml:space="preserve">. Do tính chất phức tạp của </w:t>
      </w:r>
      <w:r>
        <w:rPr>
          <w:rFonts w:ascii="Arial" w:hAnsi="Arial" w:cs="Arial"/>
          <w:sz w:val="20"/>
          <w:szCs w:val="20"/>
        </w:rPr>
        <w:t>các vấn đề liên quan đến</w:t>
      </w:r>
      <w:r w:rsidRPr="00FC440C">
        <w:rPr>
          <w:rFonts w:ascii="Arial" w:hAnsi="Arial" w:cs="Arial"/>
          <w:sz w:val="20"/>
          <w:szCs w:val="20"/>
        </w:rPr>
        <w:t xml:space="preserve"> SHTT, ý kiến chuyên </w:t>
      </w:r>
      <w:r>
        <w:rPr>
          <w:rFonts w:ascii="Arial" w:hAnsi="Arial" w:cs="Arial"/>
          <w:sz w:val="20"/>
          <w:szCs w:val="20"/>
        </w:rPr>
        <w:t xml:space="preserve">môn </w:t>
      </w:r>
      <w:r w:rsidRPr="00FC440C">
        <w:rPr>
          <w:rFonts w:ascii="Arial" w:hAnsi="Arial" w:cs="Arial"/>
          <w:sz w:val="20"/>
          <w:szCs w:val="20"/>
        </w:rPr>
        <w:t xml:space="preserve">có thể giúp làm rõ các vấn đề pháp lý và góp phần đưa ra đánh giá chính xác hơn về bản chất của vụ việc, từ đó tạo tiền đề cho các quyết định sáng suốt hơn từ các cơ quan thực thi tại Việt Nam (ví dụ: Cục Quản lý Thị trường, Cảnh sát Kinh tế, Thanh tra Bộ Khoa học &amp; Công nghệ) và Tòa án. </w:t>
      </w:r>
      <w:r>
        <w:rPr>
          <w:rFonts w:ascii="Arial" w:hAnsi="Arial" w:cs="Arial"/>
          <w:sz w:val="20"/>
          <w:szCs w:val="20"/>
        </w:rPr>
        <w:t xml:space="preserve"> </w:t>
      </w:r>
    </w:p>
    <w:p w14:paraId="149D4ED8" w14:textId="77777777" w:rsidR="001A405C" w:rsidRPr="00D95009" w:rsidRDefault="001A405C" w:rsidP="001A405C">
      <w:pPr>
        <w:spacing w:after="0" w:line="240" w:lineRule="auto"/>
        <w:ind w:left="450" w:hanging="450"/>
        <w:jc w:val="both"/>
        <w:rPr>
          <w:rFonts w:ascii="Arial" w:hAnsi="Arial" w:cs="Arial"/>
          <w:sz w:val="20"/>
          <w:szCs w:val="20"/>
        </w:rPr>
      </w:pPr>
    </w:p>
    <w:p w14:paraId="71E67D39" w14:textId="77777777" w:rsidR="001A405C" w:rsidRPr="00FC440C" w:rsidRDefault="001A405C" w:rsidP="001A405C">
      <w:pPr>
        <w:pStyle w:val="ListParagraph"/>
        <w:numPr>
          <w:ilvl w:val="0"/>
          <w:numId w:val="20"/>
        </w:numPr>
        <w:spacing w:after="0" w:line="240" w:lineRule="auto"/>
        <w:ind w:left="450" w:hanging="450"/>
        <w:jc w:val="both"/>
        <w:rPr>
          <w:rFonts w:ascii="Arial" w:hAnsi="Arial" w:cs="Arial"/>
          <w:bCs/>
          <w:sz w:val="20"/>
          <w:szCs w:val="20"/>
        </w:rPr>
      </w:pPr>
      <w:r w:rsidRPr="00FC440C">
        <w:rPr>
          <w:rFonts w:ascii="Arial" w:hAnsi="Arial" w:cs="Arial"/>
          <w:bCs/>
          <w:i/>
          <w:sz w:val="20"/>
          <w:szCs w:val="20"/>
        </w:rPr>
        <w:t>Hữu ích cho chủ sở hữu quyền SHTT</w:t>
      </w:r>
      <w:r w:rsidRPr="00FC440C">
        <w:rPr>
          <w:rFonts w:ascii="Arial" w:hAnsi="Arial" w:cs="Arial"/>
          <w:bCs/>
          <w:sz w:val="20"/>
          <w:szCs w:val="20"/>
        </w:rPr>
        <w:t xml:space="preserve">: Các đánh giá và ý kiến của </w:t>
      </w:r>
      <w:r>
        <w:rPr>
          <w:rFonts w:ascii="Arial" w:hAnsi="Arial" w:cs="Arial"/>
          <w:color w:val="000000"/>
          <w:sz w:val="20"/>
          <w:szCs w:val="20"/>
          <w:bdr w:val="none" w:sz="0" w:space="0" w:color="auto" w:frame="1"/>
        </w:rPr>
        <w:t>Viện</w:t>
      </w:r>
      <w:r>
        <w:rPr>
          <w:rFonts w:ascii="Arial" w:hAnsi="Arial" w:cs="Arial"/>
          <w:bCs/>
          <w:sz w:val="20"/>
          <w:szCs w:val="20"/>
        </w:rPr>
        <w:t xml:space="preserve"> KHSHTT</w:t>
      </w:r>
      <w:r w:rsidRPr="00FC440C">
        <w:rPr>
          <w:rFonts w:ascii="Arial" w:hAnsi="Arial" w:cs="Arial"/>
          <w:bCs/>
          <w:sz w:val="20"/>
          <w:szCs w:val="20"/>
        </w:rPr>
        <w:t xml:space="preserve"> có thể hỗ trợ giải quyết tranh chấp giữa các bên và khuyến khích sự tôn trọng quyền SHTT tại Việt Nam. Nhiều chủ sở hữu quyền SHTT sử dụng các kết luận đánh giá/ý kiến chuyên gia của </w:t>
      </w:r>
      <w:r>
        <w:rPr>
          <w:rFonts w:ascii="Arial" w:hAnsi="Arial" w:cs="Arial"/>
          <w:color w:val="000000"/>
          <w:sz w:val="20"/>
          <w:szCs w:val="20"/>
          <w:bdr w:val="none" w:sz="0" w:space="0" w:color="auto" w:frame="1"/>
        </w:rPr>
        <w:t>Viện</w:t>
      </w:r>
      <w:r>
        <w:rPr>
          <w:rFonts w:ascii="Arial" w:hAnsi="Arial" w:cs="Arial"/>
          <w:bCs/>
          <w:sz w:val="20"/>
          <w:szCs w:val="20"/>
        </w:rPr>
        <w:t xml:space="preserve"> KHSHTT</w:t>
      </w:r>
      <w:r w:rsidRPr="00FC440C">
        <w:rPr>
          <w:rFonts w:ascii="Arial" w:hAnsi="Arial" w:cs="Arial"/>
          <w:bCs/>
          <w:sz w:val="20"/>
          <w:szCs w:val="20"/>
        </w:rPr>
        <w:t xml:space="preserve"> làm bằng chứng ban đầu và gửi Thư khuyến cáo cho những người bị cáo buộc vi phạm. Trong các vụ việc mà KENFOX đại diện cho khách hàng để thực hiện, </w:t>
      </w:r>
      <w:r w:rsidRPr="006736A8">
        <w:rPr>
          <w:rFonts w:ascii="Arial" w:hAnsi="Arial" w:cs="Arial"/>
          <w:bCs/>
          <w:sz w:val="20"/>
          <w:szCs w:val="20"/>
        </w:rPr>
        <w:t>bên bị cáo buộc vi phạm đã chấp nhận chấm dứt hành vi vi phạm của mình khi nhận được Thư khuyến cáo</w:t>
      </w:r>
      <w:r w:rsidRPr="00FC440C">
        <w:rPr>
          <w:rFonts w:ascii="Arial" w:hAnsi="Arial" w:cs="Arial"/>
          <w:bCs/>
          <w:sz w:val="20"/>
          <w:szCs w:val="20"/>
        </w:rPr>
        <w:t xml:space="preserve"> kèm theo kết luận giám định/ý kiến ​​chuyên gia của </w:t>
      </w:r>
      <w:r>
        <w:rPr>
          <w:rFonts w:ascii="Arial" w:hAnsi="Arial" w:cs="Arial"/>
          <w:color w:val="000000"/>
          <w:sz w:val="20"/>
          <w:szCs w:val="20"/>
          <w:bdr w:val="none" w:sz="0" w:space="0" w:color="auto" w:frame="1"/>
        </w:rPr>
        <w:t>Viện</w:t>
      </w:r>
      <w:r>
        <w:rPr>
          <w:rFonts w:ascii="Arial" w:hAnsi="Arial" w:cs="Arial"/>
          <w:bCs/>
          <w:sz w:val="20"/>
          <w:szCs w:val="20"/>
        </w:rPr>
        <w:t xml:space="preserve"> KHSHTT</w:t>
      </w:r>
      <w:r w:rsidRPr="00FC440C">
        <w:rPr>
          <w:rFonts w:ascii="Arial" w:hAnsi="Arial" w:cs="Arial"/>
          <w:bCs/>
          <w:sz w:val="20"/>
          <w:szCs w:val="20"/>
        </w:rPr>
        <w:t>.</w:t>
      </w:r>
    </w:p>
    <w:p w14:paraId="325EDBDC" w14:textId="77777777" w:rsidR="001A405C" w:rsidRPr="00E30EB9" w:rsidRDefault="001A405C" w:rsidP="001A405C">
      <w:pPr>
        <w:pStyle w:val="ListParagraph"/>
        <w:spacing w:after="0" w:line="240" w:lineRule="auto"/>
        <w:ind w:left="450" w:hanging="450"/>
        <w:jc w:val="both"/>
        <w:rPr>
          <w:rFonts w:ascii="Arial" w:hAnsi="Arial" w:cs="Arial"/>
          <w:bCs/>
          <w:sz w:val="20"/>
          <w:szCs w:val="20"/>
        </w:rPr>
      </w:pPr>
    </w:p>
    <w:p w14:paraId="7C254CFA" w14:textId="77777777" w:rsidR="001A405C" w:rsidRPr="00FC440C" w:rsidRDefault="001A405C" w:rsidP="001A405C">
      <w:pPr>
        <w:pStyle w:val="ListParagraph"/>
        <w:numPr>
          <w:ilvl w:val="0"/>
          <w:numId w:val="20"/>
        </w:numPr>
        <w:spacing w:after="0" w:line="240" w:lineRule="auto"/>
        <w:ind w:left="450" w:hanging="450"/>
        <w:jc w:val="both"/>
        <w:rPr>
          <w:rFonts w:ascii="Arial" w:hAnsi="Arial" w:cs="Arial"/>
          <w:sz w:val="20"/>
          <w:szCs w:val="20"/>
        </w:rPr>
      </w:pPr>
      <w:hyperlink r:id="rId7" w:history="1">
        <w:r w:rsidRPr="006736A8">
          <w:rPr>
            <w:rStyle w:val="Hyperlink"/>
            <w:rFonts w:ascii="Arial" w:hAnsi="Arial" w:cs="Arial"/>
            <w:bCs/>
            <w:i/>
            <w:sz w:val="20"/>
            <w:szCs w:val="20"/>
          </w:rPr>
          <w:t>Không nên coi là tuyệt đối</w:t>
        </w:r>
      </w:hyperlink>
      <w:r w:rsidRPr="00FC440C">
        <w:rPr>
          <w:rFonts w:ascii="Arial" w:hAnsi="Arial" w:cs="Arial"/>
          <w:bCs/>
          <w:sz w:val="20"/>
          <w:szCs w:val="20"/>
        </w:rPr>
        <w:t>: Không phải</w:t>
      </w:r>
      <w:r w:rsidRPr="00FC440C">
        <w:rPr>
          <w:rFonts w:ascii="Arial" w:hAnsi="Arial" w:cs="Arial"/>
          <w:sz w:val="20"/>
          <w:szCs w:val="20"/>
        </w:rPr>
        <w:t xml:space="preserve"> tất cả các ý kiến/kết luận đánh giá của </w:t>
      </w:r>
      <w:r>
        <w:rPr>
          <w:rFonts w:ascii="Arial" w:hAnsi="Arial" w:cs="Arial"/>
          <w:color w:val="000000"/>
          <w:sz w:val="20"/>
          <w:szCs w:val="20"/>
          <w:bdr w:val="none" w:sz="0" w:space="0" w:color="auto" w:frame="1"/>
        </w:rPr>
        <w:t>Viện</w:t>
      </w:r>
      <w:r>
        <w:rPr>
          <w:rFonts w:ascii="Arial" w:hAnsi="Arial" w:cs="Arial"/>
          <w:sz w:val="20"/>
          <w:szCs w:val="20"/>
        </w:rPr>
        <w:t xml:space="preserve"> KHSHTT</w:t>
      </w:r>
      <w:r w:rsidRPr="00FC440C">
        <w:rPr>
          <w:rFonts w:ascii="Arial" w:hAnsi="Arial" w:cs="Arial"/>
          <w:sz w:val="20"/>
          <w:szCs w:val="20"/>
        </w:rPr>
        <w:t xml:space="preserve"> chỉ ra rằng không có hành vi vi phạm đều sẽ dẫn đến việc cơ quan thực thi pháp luật Việt Nam từ chối xử lý vụ việc vi phạm nhãn hiệu. Các cơ quan có thẩm quyền vẫn có thể coi vụ việc là vi phạm, bất luận đánh giá của </w:t>
      </w:r>
      <w:r>
        <w:rPr>
          <w:rFonts w:ascii="Arial" w:hAnsi="Arial" w:cs="Arial"/>
          <w:color w:val="000000"/>
          <w:sz w:val="20"/>
          <w:szCs w:val="20"/>
          <w:bdr w:val="none" w:sz="0" w:space="0" w:color="auto" w:frame="1"/>
        </w:rPr>
        <w:t>Viện</w:t>
      </w:r>
      <w:r>
        <w:rPr>
          <w:rFonts w:ascii="Arial" w:hAnsi="Arial" w:cs="Arial"/>
          <w:sz w:val="20"/>
          <w:szCs w:val="20"/>
        </w:rPr>
        <w:t xml:space="preserve"> KHSHTT</w:t>
      </w:r>
      <w:r w:rsidRPr="00FC440C">
        <w:rPr>
          <w:rFonts w:ascii="Arial" w:hAnsi="Arial" w:cs="Arial"/>
          <w:sz w:val="20"/>
          <w:szCs w:val="20"/>
        </w:rPr>
        <w:t xml:space="preserve"> ngược lại. Các cơ quan thực thi pháp luật của Việt Nam không phải lúc nào cũng chấp nhận kết luận đánh giá của</w:t>
      </w:r>
      <w:r w:rsidRPr="00AB22D2">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Viện</w:t>
      </w:r>
      <w:r>
        <w:rPr>
          <w:rFonts w:ascii="Arial" w:hAnsi="Arial" w:cs="Arial"/>
          <w:sz w:val="20"/>
          <w:szCs w:val="20"/>
        </w:rPr>
        <w:t xml:space="preserve"> KHSHTT</w:t>
      </w:r>
      <w:r w:rsidRPr="00FC440C">
        <w:rPr>
          <w:rFonts w:ascii="Arial" w:hAnsi="Arial" w:cs="Arial"/>
          <w:sz w:val="20"/>
          <w:szCs w:val="20"/>
        </w:rPr>
        <w:t xml:space="preserve">. Ngoài ra, phạm vi bảo hộ quyền SHTT có thể khác nhau tùy thuộc vào các sự kiện và hoàn cảnh cụ thể của từng trường hợp và kết luận giám định của </w:t>
      </w:r>
      <w:r>
        <w:rPr>
          <w:rFonts w:ascii="Arial" w:hAnsi="Arial" w:cs="Arial"/>
          <w:color w:val="000000"/>
          <w:sz w:val="20"/>
          <w:szCs w:val="20"/>
          <w:bdr w:val="none" w:sz="0" w:space="0" w:color="auto" w:frame="1"/>
        </w:rPr>
        <w:t>Viện</w:t>
      </w:r>
      <w:r>
        <w:rPr>
          <w:rFonts w:ascii="Arial" w:hAnsi="Arial" w:cs="Arial"/>
          <w:sz w:val="20"/>
          <w:szCs w:val="20"/>
        </w:rPr>
        <w:t xml:space="preserve"> KHSHTT</w:t>
      </w:r>
      <w:r w:rsidRPr="00FC440C">
        <w:rPr>
          <w:rFonts w:ascii="Arial" w:hAnsi="Arial" w:cs="Arial"/>
          <w:sz w:val="20"/>
          <w:szCs w:val="20"/>
        </w:rPr>
        <w:t xml:space="preserve"> có thể không nhất thiết áp dụng cho mọi trường hợp.</w:t>
      </w:r>
    </w:p>
    <w:p w14:paraId="3E070CA7" w14:textId="77777777" w:rsidR="001A405C" w:rsidRDefault="001A405C" w:rsidP="001A405C">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p>
    <w:p w14:paraId="2F7D49FF" w14:textId="77777777" w:rsidR="001A405C" w:rsidRPr="00FC440C" w:rsidRDefault="001A405C" w:rsidP="001A405C">
      <w:pPr>
        <w:pStyle w:val="NormalWeb"/>
        <w:shd w:val="clear" w:color="auto" w:fill="FFFFFF"/>
        <w:spacing w:before="0" w:beforeAutospacing="0" w:after="0" w:afterAutospacing="0"/>
        <w:jc w:val="both"/>
        <w:textAlignment w:val="baseline"/>
        <w:rPr>
          <w:rFonts w:ascii="Arial" w:eastAsiaTheme="minorHAnsi" w:hAnsi="Arial" w:cs="Arial"/>
          <w:b/>
          <w:bCs/>
          <w:color w:val="2F5496" w:themeColor="accent1" w:themeShade="BF"/>
          <w:sz w:val="22"/>
          <w:szCs w:val="22"/>
          <w:bdr w:val="none" w:sz="0" w:space="0" w:color="auto" w:frame="1"/>
        </w:rPr>
      </w:pPr>
      <w:r w:rsidRPr="00FC440C">
        <w:rPr>
          <w:rFonts w:ascii="Arial" w:eastAsiaTheme="minorHAnsi" w:hAnsi="Arial" w:cs="Arial"/>
          <w:b/>
          <w:bCs/>
          <w:color w:val="2F5496" w:themeColor="accent1" w:themeShade="BF"/>
          <w:sz w:val="22"/>
          <w:szCs w:val="22"/>
          <w:bdr w:val="none" w:sz="0" w:space="0" w:color="auto" w:frame="1"/>
        </w:rPr>
        <w:t xml:space="preserve">2. Giám định xâm phạm SHTT: </w:t>
      </w:r>
      <w:r>
        <w:rPr>
          <w:rFonts w:ascii="Arial" w:eastAsiaTheme="minorHAnsi" w:hAnsi="Arial" w:cs="Arial"/>
          <w:b/>
          <w:bCs/>
          <w:color w:val="2F5496" w:themeColor="accent1" w:themeShade="BF"/>
          <w:sz w:val="22"/>
          <w:szCs w:val="22"/>
          <w:bdr w:val="none" w:sz="0" w:space="0" w:color="auto" w:frame="1"/>
        </w:rPr>
        <w:t>Viện KHSHTT</w:t>
      </w:r>
      <w:r w:rsidRPr="00FC440C">
        <w:rPr>
          <w:rFonts w:ascii="Arial" w:eastAsiaTheme="minorHAnsi" w:hAnsi="Arial" w:cs="Arial"/>
          <w:b/>
          <w:bCs/>
          <w:color w:val="2F5496" w:themeColor="accent1" w:themeShade="BF"/>
          <w:sz w:val="22"/>
          <w:szCs w:val="22"/>
          <w:bdr w:val="none" w:sz="0" w:space="0" w:color="auto" w:frame="1"/>
        </w:rPr>
        <w:t xml:space="preserve"> giám định các đối tượng SHTT nào?</w:t>
      </w:r>
    </w:p>
    <w:p w14:paraId="748C819E" w14:textId="77777777" w:rsidR="001A405C" w:rsidRDefault="001A405C" w:rsidP="001A405C">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p>
    <w:p w14:paraId="4D557D43" w14:textId="77777777" w:rsidR="001A405C" w:rsidRDefault="001A405C" w:rsidP="001A405C">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Viện KHSHTT</w:t>
      </w:r>
      <w:r w:rsidRPr="009226DF">
        <w:rPr>
          <w:rFonts w:ascii="Arial" w:hAnsi="Arial" w:cs="Arial"/>
          <w:color w:val="000000"/>
          <w:sz w:val="20"/>
          <w:szCs w:val="20"/>
          <w:bdr w:val="none" w:sz="0" w:space="0" w:color="auto" w:frame="1"/>
        </w:rPr>
        <w:t xml:space="preserve"> là cơ quan trực thuộc Bộ Khoa học và Công nghệ </w:t>
      </w:r>
      <w:r>
        <w:rPr>
          <w:rFonts w:ascii="Arial" w:hAnsi="Arial" w:cs="Arial"/>
          <w:color w:val="000000"/>
          <w:sz w:val="20"/>
          <w:szCs w:val="20"/>
          <w:bdr w:val="none" w:sz="0" w:space="0" w:color="auto" w:frame="1"/>
        </w:rPr>
        <w:t>có thẩm quyền trong việc cung cấp</w:t>
      </w:r>
      <w:r w:rsidRPr="009226DF">
        <w:rPr>
          <w:rFonts w:ascii="Arial" w:hAnsi="Arial" w:cs="Arial"/>
          <w:color w:val="000000"/>
          <w:sz w:val="20"/>
          <w:szCs w:val="20"/>
          <w:bdr w:val="none" w:sz="0" w:space="0" w:color="auto" w:frame="1"/>
        </w:rPr>
        <w:t xml:space="preserve"> các ý kiến chuyên </w:t>
      </w:r>
      <w:r>
        <w:rPr>
          <w:rFonts w:ascii="Arial" w:hAnsi="Arial" w:cs="Arial"/>
          <w:color w:val="000000"/>
          <w:sz w:val="20"/>
          <w:szCs w:val="20"/>
          <w:bdr w:val="none" w:sz="0" w:space="0" w:color="auto" w:frame="1"/>
        </w:rPr>
        <w:t>môn</w:t>
      </w:r>
      <w:r w:rsidRPr="009226DF">
        <w:rPr>
          <w:rFonts w:ascii="Arial" w:hAnsi="Arial" w:cs="Arial"/>
          <w:color w:val="000000"/>
          <w:sz w:val="20"/>
          <w:szCs w:val="20"/>
          <w:bdr w:val="none" w:sz="0" w:space="0" w:color="auto" w:frame="1"/>
        </w:rPr>
        <w:t xml:space="preserve"> đến đối tượng sở hữu công nghiệp như sáng chế, kiểu dáng công nghiệp, thiết kế bố trí mạch tích hợp bán dẫn, bí mật kinh doanh, nhãn hiệu, tên thương mại, chỉ dẫn địa lý. </w:t>
      </w:r>
      <w:r>
        <w:rPr>
          <w:rFonts w:ascii="Arial" w:hAnsi="Arial" w:cs="Arial"/>
          <w:color w:val="000000"/>
          <w:sz w:val="20"/>
          <w:szCs w:val="20"/>
          <w:bdr w:val="none" w:sz="0" w:space="0" w:color="auto" w:frame="1"/>
        </w:rPr>
        <w:t>C</w:t>
      </w:r>
      <w:r w:rsidRPr="009226DF">
        <w:rPr>
          <w:rFonts w:ascii="Arial" w:hAnsi="Arial" w:cs="Arial"/>
          <w:color w:val="000000"/>
          <w:sz w:val="20"/>
          <w:szCs w:val="20"/>
          <w:bdr w:val="none" w:sz="0" w:space="0" w:color="auto" w:frame="1"/>
        </w:rPr>
        <w:t xml:space="preserve">ó thể yêu cầu </w:t>
      </w:r>
      <w:r>
        <w:rPr>
          <w:rFonts w:ascii="Arial" w:hAnsi="Arial" w:cs="Arial"/>
          <w:color w:val="000000"/>
          <w:sz w:val="20"/>
          <w:szCs w:val="20"/>
          <w:bdr w:val="none" w:sz="0" w:space="0" w:color="auto" w:frame="1"/>
        </w:rPr>
        <w:t>Viện KHSHTT</w:t>
      </w:r>
      <w:r w:rsidRPr="009226DF">
        <w:rPr>
          <w:rFonts w:ascii="Arial" w:hAnsi="Arial" w:cs="Arial"/>
          <w:color w:val="000000"/>
          <w:sz w:val="20"/>
          <w:szCs w:val="20"/>
          <w:bdr w:val="none" w:sz="0" w:space="0" w:color="auto" w:frame="1"/>
        </w:rPr>
        <w:t xml:space="preserve"> (i) xác định phạm vi bảo hộ quyền sở hữu công nghiệp, (ii) đánh giá tính tương tự, (iii) xác định yếu tố vi phạm và (iv) xác định thiệt hại. Tuy nhiên, ở giai đoạn hiện tại, do nguồn nhân lực còn hạn chế, </w:t>
      </w:r>
      <w:r>
        <w:rPr>
          <w:rFonts w:ascii="Arial" w:hAnsi="Arial" w:cs="Arial"/>
          <w:color w:val="000000"/>
          <w:sz w:val="20"/>
          <w:szCs w:val="20"/>
          <w:bdr w:val="none" w:sz="0" w:space="0" w:color="auto" w:frame="1"/>
        </w:rPr>
        <w:t>Viện KHSHTT</w:t>
      </w:r>
      <w:r w:rsidRPr="009226DF">
        <w:rPr>
          <w:rFonts w:ascii="Arial" w:hAnsi="Arial" w:cs="Arial"/>
          <w:color w:val="000000"/>
          <w:sz w:val="20"/>
          <w:szCs w:val="20"/>
          <w:bdr w:val="none" w:sz="0" w:space="0" w:color="auto" w:frame="1"/>
        </w:rPr>
        <w:t xml:space="preserve"> chỉ cung cấp dịch vụ đánh giá liên quan</w:t>
      </w:r>
      <w:r>
        <w:rPr>
          <w:rFonts w:ascii="Arial" w:hAnsi="Arial" w:cs="Arial"/>
          <w:color w:val="000000"/>
          <w:sz w:val="20"/>
          <w:szCs w:val="20"/>
          <w:bdr w:val="none" w:sz="0" w:space="0" w:color="auto" w:frame="1"/>
        </w:rPr>
        <w:t xml:space="preserve"> đến bốn đối tượng sau đây:</w:t>
      </w:r>
      <w:r w:rsidRPr="009226DF">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 xml:space="preserve"> </w:t>
      </w:r>
    </w:p>
    <w:p w14:paraId="63B35EB6" w14:textId="77777777" w:rsidR="001A405C" w:rsidRDefault="001A405C" w:rsidP="001A405C">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p>
    <w:p w14:paraId="7345511E" w14:textId="77777777" w:rsidR="001A405C" w:rsidRDefault="001A405C" w:rsidP="001A405C">
      <w:pPr>
        <w:pStyle w:val="NormalWeb"/>
        <w:numPr>
          <w:ilvl w:val="0"/>
          <w:numId w:val="21"/>
        </w:numPr>
        <w:shd w:val="clear" w:color="auto" w:fill="FFFFFF"/>
        <w:spacing w:before="0" w:beforeAutospacing="0" w:after="0" w:afterAutospacing="0"/>
        <w:ind w:left="450" w:hanging="450"/>
        <w:jc w:val="both"/>
        <w:textAlignment w:val="baseline"/>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S</w:t>
      </w:r>
      <w:r w:rsidRPr="009226DF">
        <w:rPr>
          <w:rFonts w:ascii="Arial" w:hAnsi="Arial" w:cs="Arial"/>
          <w:color w:val="000000"/>
          <w:sz w:val="20"/>
          <w:szCs w:val="20"/>
          <w:bdr w:val="none" w:sz="0" w:space="0" w:color="auto" w:frame="1"/>
        </w:rPr>
        <w:t>áng chế</w:t>
      </w:r>
    </w:p>
    <w:p w14:paraId="4545E668" w14:textId="1595FCF7" w:rsidR="001A405C" w:rsidRDefault="000A6AB0" w:rsidP="001A405C">
      <w:pPr>
        <w:pStyle w:val="NormalWeb"/>
        <w:numPr>
          <w:ilvl w:val="0"/>
          <w:numId w:val="21"/>
        </w:numPr>
        <w:shd w:val="clear" w:color="auto" w:fill="FFFFFF"/>
        <w:spacing w:before="0" w:beforeAutospacing="0" w:after="0" w:afterAutospacing="0"/>
        <w:ind w:left="450" w:hanging="450"/>
        <w:jc w:val="both"/>
        <w:textAlignment w:val="baseline"/>
        <w:rPr>
          <w:rFonts w:ascii="Arial" w:hAnsi="Arial" w:cs="Arial"/>
          <w:color w:val="000000"/>
          <w:sz w:val="20"/>
          <w:szCs w:val="20"/>
          <w:bdr w:val="none" w:sz="0" w:space="0" w:color="auto" w:frame="1"/>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67456" behindDoc="0" locked="0" layoutInCell="1" allowOverlap="1" wp14:anchorId="3FDCB85A" wp14:editId="5F62E7F3">
                <wp:simplePos x="0" y="0"/>
                <wp:positionH relativeFrom="column">
                  <wp:posOffset>6381750</wp:posOffset>
                </wp:positionH>
                <wp:positionV relativeFrom="paragraph">
                  <wp:posOffset>-301625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5F9F00" w14:textId="77777777" w:rsidR="000A6AB0" w:rsidRPr="00BA68B8" w:rsidRDefault="000A6AB0" w:rsidP="000A6AB0">
                            <w:pPr>
                              <w:spacing w:after="0" w:line="240" w:lineRule="auto"/>
                              <w:rPr>
                                <w:rFonts w:ascii="Arial" w:hAnsi="Arial" w:cs="Arial"/>
                                <w:b/>
                                <w:color w:val="FFFFFF" w:themeColor="background1"/>
                                <w:sz w:val="20"/>
                                <w:szCs w:val="20"/>
                              </w:rPr>
                            </w:pPr>
                            <w:r w:rsidRPr="000A6AB0">
                              <w:rPr>
                                <w:rFonts w:ascii="Arial" w:hAnsi="Arial" w:cs="Arial"/>
                                <w:b/>
                                <w:bCs/>
                                <w:color w:val="FFFFFF" w:themeColor="background1"/>
                                <w:sz w:val="20"/>
                                <w:szCs w:val="20"/>
                              </w:rPr>
                              <w:t>Giám định xâm phạm quyền Sở hữu Trí tuệ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CB85A" id="Rectangle 1" o:spid="_x0000_s1028" style="position:absolute;left:0;text-align:left;margin-left:502.5pt;margin-top:-23.7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" fillcolor="#00b39c" strokecolor="#00b39c" strokeweight="0">
                <v:textbox style="layout-flow:vertical">
                  <w:txbxContent>
                    <w:p w14:paraId="4F5F9F00" w14:textId="77777777" w:rsidR="000A6AB0" w:rsidRPr="00BA68B8" w:rsidRDefault="000A6AB0" w:rsidP="000A6AB0">
                      <w:pPr>
                        <w:spacing w:after="0" w:line="240" w:lineRule="auto"/>
                        <w:rPr>
                          <w:rFonts w:ascii="Arial" w:hAnsi="Arial" w:cs="Arial"/>
                          <w:b/>
                          <w:color w:val="FFFFFF" w:themeColor="background1"/>
                          <w:sz w:val="20"/>
                          <w:szCs w:val="20"/>
                        </w:rPr>
                      </w:pPr>
                      <w:r w:rsidRPr="000A6AB0">
                        <w:rPr>
                          <w:rFonts w:ascii="Arial" w:hAnsi="Arial" w:cs="Arial"/>
                          <w:b/>
                          <w:bCs/>
                          <w:color w:val="FFFFFF" w:themeColor="background1"/>
                          <w:sz w:val="20"/>
                          <w:szCs w:val="20"/>
                        </w:rPr>
                        <w:t>Giám định xâm phạm quyền Sở hữu Trí tuệ tại Việt Nam</w:t>
                      </w:r>
                    </w:p>
                  </w:txbxContent>
                </v:textbox>
              </v:rect>
            </w:pict>
          </mc:Fallback>
        </mc:AlternateContent>
      </w:r>
      <w:r w:rsidR="001A405C">
        <w:rPr>
          <w:rFonts w:ascii="Arial" w:hAnsi="Arial" w:cs="Arial"/>
          <w:color w:val="000000"/>
          <w:sz w:val="20"/>
          <w:szCs w:val="20"/>
          <w:bdr w:val="none" w:sz="0" w:space="0" w:color="auto" w:frame="1"/>
        </w:rPr>
        <w:t>K</w:t>
      </w:r>
      <w:r w:rsidR="001A405C" w:rsidRPr="009226DF">
        <w:rPr>
          <w:rFonts w:ascii="Arial" w:hAnsi="Arial" w:cs="Arial"/>
          <w:color w:val="000000"/>
          <w:sz w:val="20"/>
          <w:szCs w:val="20"/>
          <w:bdr w:val="none" w:sz="0" w:space="0" w:color="auto" w:frame="1"/>
        </w:rPr>
        <w:t xml:space="preserve">iểu dáng </w:t>
      </w:r>
      <w:r w:rsidR="001A405C">
        <w:rPr>
          <w:rFonts w:ascii="Arial" w:hAnsi="Arial" w:cs="Arial"/>
          <w:color w:val="000000"/>
          <w:sz w:val="20"/>
          <w:szCs w:val="20"/>
          <w:bdr w:val="none" w:sz="0" w:space="0" w:color="auto" w:frame="1"/>
        </w:rPr>
        <w:t>C</w:t>
      </w:r>
      <w:r w:rsidR="001A405C" w:rsidRPr="009226DF">
        <w:rPr>
          <w:rFonts w:ascii="Arial" w:hAnsi="Arial" w:cs="Arial"/>
          <w:color w:val="000000"/>
          <w:sz w:val="20"/>
          <w:szCs w:val="20"/>
          <w:bdr w:val="none" w:sz="0" w:space="0" w:color="auto" w:frame="1"/>
        </w:rPr>
        <w:t>ông nghiệp</w:t>
      </w:r>
    </w:p>
    <w:p w14:paraId="25A4FD06" w14:textId="622DE423" w:rsidR="001A405C" w:rsidRDefault="001A405C" w:rsidP="001A405C">
      <w:pPr>
        <w:pStyle w:val="NormalWeb"/>
        <w:numPr>
          <w:ilvl w:val="0"/>
          <w:numId w:val="21"/>
        </w:numPr>
        <w:shd w:val="clear" w:color="auto" w:fill="FFFFFF"/>
        <w:spacing w:before="0" w:beforeAutospacing="0" w:after="0" w:afterAutospacing="0"/>
        <w:ind w:left="450" w:hanging="450"/>
        <w:jc w:val="both"/>
        <w:textAlignment w:val="baseline"/>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C</w:t>
      </w:r>
      <w:r w:rsidRPr="009226DF">
        <w:rPr>
          <w:rFonts w:ascii="Arial" w:hAnsi="Arial" w:cs="Arial"/>
          <w:color w:val="000000"/>
          <w:sz w:val="20"/>
          <w:szCs w:val="20"/>
          <w:bdr w:val="none" w:sz="0" w:space="0" w:color="auto" w:frame="1"/>
        </w:rPr>
        <w:t xml:space="preserve">hỉ dẫn </w:t>
      </w:r>
      <w:r>
        <w:rPr>
          <w:rFonts w:ascii="Arial" w:hAnsi="Arial" w:cs="Arial"/>
          <w:color w:val="000000"/>
          <w:sz w:val="20"/>
          <w:szCs w:val="20"/>
          <w:bdr w:val="none" w:sz="0" w:space="0" w:color="auto" w:frame="1"/>
        </w:rPr>
        <w:t>Đ</w:t>
      </w:r>
      <w:r w:rsidRPr="009226DF">
        <w:rPr>
          <w:rFonts w:ascii="Arial" w:hAnsi="Arial" w:cs="Arial"/>
          <w:color w:val="000000"/>
          <w:sz w:val="20"/>
          <w:szCs w:val="20"/>
          <w:bdr w:val="none" w:sz="0" w:space="0" w:color="auto" w:frame="1"/>
        </w:rPr>
        <w:t>ịa lý</w:t>
      </w:r>
      <w:r>
        <w:rPr>
          <w:rFonts w:ascii="Arial" w:hAnsi="Arial" w:cs="Arial"/>
          <w:color w:val="000000"/>
          <w:sz w:val="20"/>
          <w:szCs w:val="20"/>
          <w:bdr w:val="none" w:sz="0" w:space="0" w:color="auto" w:frame="1"/>
        </w:rPr>
        <w:t>,</w:t>
      </w:r>
      <w:r w:rsidRPr="009226DF">
        <w:rPr>
          <w:rFonts w:ascii="Arial" w:hAnsi="Arial" w:cs="Arial"/>
          <w:color w:val="000000"/>
          <w:sz w:val="20"/>
          <w:szCs w:val="20"/>
          <w:bdr w:val="none" w:sz="0" w:space="0" w:color="auto" w:frame="1"/>
        </w:rPr>
        <w:t xml:space="preserve"> và </w:t>
      </w:r>
    </w:p>
    <w:p w14:paraId="458B8F78" w14:textId="0506D5A7" w:rsidR="001A405C" w:rsidRDefault="001A405C" w:rsidP="001A405C">
      <w:pPr>
        <w:pStyle w:val="NormalWeb"/>
        <w:numPr>
          <w:ilvl w:val="0"/>
          <w:numId w:val="21"/>
        </w:numPr>
        <w:shd w:val="clear" w:color="auto" w:fill="FFFFFF"/>
        <w:spacing w:before="0" w:beforeAutospacing="0" w:after="0" w:afterAutospacing="0"/>
        <w:ind w:left="450" w:hanging="450"/>
        <w:jc w:val="both"/>
        <w:textAlignment w:val="baseline"/>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N</w:t>
      </w:r>
      <w:r w:rsidRPr="009226DF">
        <w:rPr>
          <w:rFonts w:ascii="Arial" w:hAnsi="Arial" w:cs="Arial"/>
          <w:color w:val="000000"/>
          <w:sz w:val="20"/>
          <w:szCs w:val="20"/>
          <w:bdr w:val="none" w:sz="0" w:space="0" w:color="auto" w:frame="1"/>
        </w:rPr>
        <w:t xml:space="preserve">hãn hiệu. </w:t>
      </w:r>
    </w:p>
    <w:p w14:paraId="160BC297" w14:textId="17879EAB" w:rsidR="001A405C" w:rsidRDefault="001A405C" w:rsidP="001A405C">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p>
    <w:p w14:paraId="5C34E615" w14:textId="19E4B61D" w:rsidR="001A405C" w:rsidRDefault="001A405C" w:rsidP="001A405C">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Viện KHSHTT</w:t>
      </w:r>
      <w:r w:rsidRPr="009226DF">
        <w:rPr>
          <w:rFonts w:ascii="Arial" w:hAnsi="Arial" w:cs="Arial"/>
          <w:color w:val="000000"/>
          <w:sz w:val="20"/>
          <w:szCs w:val="20"/>
          <w:bdr w:val="none" w:sz="0" w:space="0" w:color="auto" w:frame="1"/>
        </w:rPr>
        <w:t xml:space="preserve"> không cung cấp ý kiến chuyên môn đối với các vấn đề </w:t>
      </w:r>
      <w:r>
        <w:rPr>
          <w:rFonts w:ascii="Arial" w:hAnsi="Arial" w:cs="Arial"/>
          <w:color w:val="000000"/>
          <w:sz w:val="20"/>
          <w:szCs w:val="20"/>
          <w:bdr w:val="none" w:sz="0" w:space="0" w:color="auto" w:frame="1"/>
        </w:rPr>
        <w:t xml:space="preserve">liên quan đến </w:t>
      </w:r>
      <w:r w:rsidRPr="009226DF">
        <w:rPr>
          <w:rFonts w:ascii="Arial" w:hAnsi="Arial" w:cs="Arial"/>
          <w:color w:val="000000"/>
          <w:sz w:val="20"/>
          <w:szCs w:val="20"/>
          <w:bdr w:val="none" w:sz="0" w:space="0" w:color="auto" w:frame="1"/>
        </w:rPr>
        <w:t>cạnh tranh không lành mạnh, tên thương mại hoặc bản quyền.</w:t>
      </w:r>
    </w:p>
    <w:p w14:paraId="746B9B8D" w14:textId="2D82A87B" w:rsidR="001A405C" w:rsidRDefault="001A405C" w:rsidP="001A405C">
      <w:pPr>
        <w:spacing w:after="0" w:line="240" w:lineRule="auto"/>
        <w:jc w:val="both"/>
        <w:rPr>
          <w:rFonts w:ascii="Arial" w:hAnsi="Arial" w:cs="Arial"/>
          <w:b/>
          <w:sz w:val="20"/>
          <w:szCs w:val="20"/>
        </w:rPr>
      </w:pPr>
    </w:p>
    <w:p w14:paraId="5F3B6DF3" w14:textId="77777777" w:rsidR="001A405C" w:rsidRPr="009F5270" w:rsidRDefault="001A405C" w:rsidP="001A405C">
      <w:pPr>
        <w:spacing w:after="0" w:line="240" w:lineRule="auto"/>
        <w:jc w:val="both"/>
        <w:rPr>
          <w:rFonts w:ascii="Arial" w:hAnsi="Arial" w:cs="Arial"/>
          <w:b/>
          <w:bCs/>
          <w:color w:val="2F5496" w:themeColor="accent1" w:themeShade="BF"/>
          <w:bdr w:val="none" w:sz="0" w:space="0" w:color="auto" w:frame="1"/>
        </w:rPr>
      </w:pPr>
      <w:r w:rsidRPr="009F5270">
        <w:rPr>
          <w:rFonts w:ascii="Arial" w:hAnsi="Arial" w:cs="Arial"/>
          <w:b/>
          <w:bCs/>
          <w:color w:val="2F5496" w:themeColor="accent1" w:themeShade="BF"/>
          <w:bdr w:val="none" w:sz="0" w:space="0" w:color="auto" w:frame="1"/>
        </w:rPr>
        <w:t>3. Quy trình giám định yếu tố xâm phạm quyền SHTT: Các bước nào?</w:t>
      </w:r>
    </w:p>
    <w:p w14:paraId="05F5FBB1" w14:textId="77777777" w:rsidR="001A405C" w:rsidRDefault="001A405C" w:rsidP="001A405C">
      <w:pPr>
        <w:spacing w:after="0" w:line="240" w:lineRule="auto"/>
        <w:jc w:val="both"/>
        <w:rPr>
          <w:rFonts w:ascii="Arial" w:hAnsi="Arial" w:cs="Arial"/>
          <w:sz w:val="20"/>
          <w:szCs w:val="20"/>
        </w:rPr>
      </w:pPr>
    </w:p>
    <w:p w14:paraId="48C564CE" w14:textId="2ABD7701" w:rsidR="001A405C" w:rsidRPr="00E409C8" w:rsidRDefault="001A405C" w:rsidP="001A405C">
      <w:pPr>
        <w:pStyle w:val="ListParagraph"/>
        <w:numPr>
          <w:ilvl w:val="0"/>
          <w:numId w:val="19"/>
        </w:numPr>
        <w:spacing w:after="0" w:line="240" w:lineRule="auto"/>
        <w:ind w:left="360"/>
        <w:jc w:val="both"/>
        <w:rPr>
          <w:rFonts w:ascii="Arial" w:hAnsi="Arial" w:cs="Arial"/>
          <w:sz w:val="20"/>
          <w:szCs w:val="20"/>
        </w:rPr>
      </w:pPr>
      <w:r w:rsidRPr="00E409C8">
        <w:rPr>
          <w:rFonts w:ascii="Arial" w:hAnsi="Arial" w:cs="Arial"/>
          <w:i/>
          <w:iCs/>
          <w:sz w:val="20"/>
          <w:szCs w:val="20"/>
        </w:rPr>
        <w:t>Nộp Đơn yêu cầu giám định</w:t>
      </w:r>
      <w:r w:rsidRPr="00E409C8">
        <w:rPr>
          <w:rFonts w:ascii="Arial" w:hAnsi="Arial" w:cs="Arial"/>
          <w:sz w:val="20"/>
          <w:szCs w:val="20"/>
        </w:rPr>
        <w:t xml:space="preserve">: Chủ thể quyền SHTT hoặc các bên liên quan cần nộp đơn yêu cầu giám định tới </w:t>
      </w:r>
      <w:r>
        <w:rPr>
          <w:rFonts w:ascii="Arial" w:hAnsi="Arial" w:cs="Arial"/>
          <w:color w:val="000000"/>
          <w:sz w:val="20"/>
          <w:szCs w:val="20"/>
          <w:bdr w:val="none" w:sz="0" w:space="0" w:color="auto" w:frame="1"/>
        </w:rPr>
        <w:t>Viện</w:t>
      </w:r>
      <w:r>
        <w:rPr>
          <w:rFonts w:ascii="Arial" w:hAnsi="Arial" w:cs="Arial"/>
          <w:sz w:val="20"/>
          <w:szCs w:val="20"/>
        </w:rPr>
        <w:t xml:space="preserve"> KHSHTT</w:t>
      </w:r>
      <w:r w:rsidRPr="00E409C8">
        <w:rPr>
          <w:rFonts w:ascii="Arial" w:hAnsi="Arial" w:cs="Arial"/>
          <w:sz w:val="20"/>
          <w:szCs w:val="20"/>
        </w:rPr>
        <w:t>. Đơn này phải đi kèm với các tài liệu, chứng cứ liên quan đến việc xâm phạm quyền được nêu.</w:t>
      </w:r>
    </w:p>
    <w:p w14:paraId="57B912D1" w14:textId="77777777" w:rsidR="001A405C" w:rsidRPr="00044547" w:rsidRDefault="001A405C" w:rsidP="001A405C">
      <w:pPr>
        <w:spacing w:after="0" w:line="240" w:lineRule="auto"/>
        <w:ind w:left="360" w:hanging="360"/>
        <w:jc w:val="both"/>
        <w:rPr>
          <w:rFonts w:ascii="Arial" w:hAnsi="Arial" w:cs="Arial"/>
          <w:i/>
          <w:iCs/>
          <w:sz w:val="20"/>
          <w:szCs w:val="20"/>
        </w:rPr>
      </w:pPr>
    </w:p>
    <w:p w14:paraId="7213CFE9" w14:textId="77777777" w:rsidR="001A405C" w:rsidRPr="00E409C8" w:rsidRDefault="001A405C" w:rsidP="001A405C">
      <w:pPr>
        <w:pStyle w:val="ListParagraph"/>
        <w:numPr>
          <w:ilvl w:val="0"/>
          <w:numId w:val="19"/>
        </w:numPr>
        <w:spacing w:after="0" w:line="240" w:lineRule="auto"/>
        <w:ind w:left="360"/>
        <w:jc w:val="both"/>
        <w:rPr>
          <w:rFonts w:ascii="Arial" w:hAnsi="Arial" w:cs="Arial"/>
          <w:sz w:val="20"/>
          <w:szCs w:val="20"/>
        </w:rPr>
      </w:pPr>
      <w:r w:rsidRPr="00E409C8">
        <w:rPr>
          <w:rFonts w:ascii="Arial" w:hAnsi="Arial" w:cs="Arial"/>
          <w:i/>
          <w:iCs/>
          <w:sz w:val="20"/>
          <w:szCs w:val="20"/>
        </w:rPr>
        <w:t>Xác nhận nhận Đơn và tài liệu</w:t>
      </w:r>
      <w:r w:rsidRPr="00E409C8">
        <w:rPr>
          <w:rFonts w:ascii="Arial" w:hAnsi="Arial" w:cs="Arial"/>
          <w:sz w:val="20"/>
          <w:szCs w:val="20"/>
        </w:rPr>
        <w:t xml:space="preserve">: </w:t>
      </w:r>
      <w:r>
        <w:rPr>
          <w:rFonts w:ascii="Arial" w:hAnsi="Arial" w:cs="Arial"/>
          <w:color w:val="000000"/>
          <w:sz w:val="20"/>
          <w:szCs w:val="20"/>
          <w:bdr w:val="none" w:sz="0" w:space="0" w:color="auto" w:frame="1"/>
        </w:rPr>
        <w:t>Viện</w:t>
      </w:r>
      <w:r>
        <w:rPr>
          <w:rFonts w:ascii="Arial" w:hAnsi="Arial" w:cs="Arial"/>
          <w:sz w:val="20"/>
          <w:szCs w:val="20"/>
        </w:rPr>
        <w:t xml:space="preserve"> KHSHTT</w:t>
      </w:r>
      <w:r w:rsidRPr="00E409C8">
        <w:rPr>
          <w:rFonts w:ascii="Arial" w:hAnsi="Arial" w:cs="Arial"/>
          <w:sz w:val="20"/>
          <w:szCs w:val="20"/>
        </w:rPr>
        <w:t xml:space="preserve"> xem xét sự đầy đủ và hợp lệ của đơn yêu cầu và các tài liệu đính kèm. Trong trường hợp cần thiết, </w:t>
      </w:r>
      <w:r>
        <w:rPr>
          <w:rFonts w:ascii="Arial" w:hAnsi="Arial" w:cs="Arial"/>
          <w:color w:val="000000"/>
          <w:sz w:val="20"/>
          <w:szCs w:val="20"/>
          <w:bdr w:val="none" w:sz="0" w:space="0" w:color="auto" w:frame="1"/>
        </w:rPr>
        <w:t>Viện</w:t>
      </w:r>
      <w:r>
        <w:rPr>
          <w:rFonts w:ascii="Arial" w:hAnsi="Arial" w:cs="Arial"/>
          <w:sz w:val="20"/>
          <w:szCs w:val="20"/>
        </w:rPr>
        <w:t xml:space="preserve"> KHSHTT</w:t>
      </w:r>
      <w:r w:rsidRPr="00E409C8">
        <w:rPr>
          <w:rFonts w:ascii="Arial" w:hAnsi="Arial" w:cs="Arial"/>
          <w:sz w:val="20"/>
          <w:szCs w:val="20"/>
        </w:rPr>
        <w:t xml:space="preserve"> có thể yêu cầu bổ sung tài liệu hoặc thông tin.</w:t>
      </w:r>
      <w:r>
        <w:rPr>
          <w:rFonts w:ascii="Arial" w:hAnsi="Arial" w:cs="Arial"/>
          <w:sz w:val="20"/>
          <w:szCs w:val="20"/>
        </w:rPr>
        <w:t xml:space="preserve"> </w:t>
      </w:r>
    </w:p>
    <w:p w14:paraId="7D1C24BD" w14:textId="7A9FF8A6" w:rsidR="001A405C" w:rsidRPr="00044547" w:rsidRDefault="001A405C" w:rsidP="001A405C">
      <w:pPr>
        <w:spacing w:after="0" w:line="240" w:lineRule="auto"/>
        <w:ind w:left="360" w:hanging="360"/>
        <w:jc w:val="both"/>
        <w:rPr>
          <w:rFonts w:ascii="Arial" w:hAnsi="Arial" w:cs="Arial"/>
          <w:sz w:val="20"/>
          <w:szCs w:val="20"/>
        </w:rPr>
      </w:pPr>
    </w:p>
    <w:p w14:paraId="3BBA53AE" w14:textId="7D0140BC" w:rsidR="001A405C" w:rsidRPr="00E409C8" w:rsidRDefault="001A405C" w:rsidP="001A405C">
      <w:pPr>
        <w:pStyle w:val="ListParagraph"/>
        <w:numPr>
          <w:ilvl w:val="0"/>
          <w:numId w:val="19"/>
        </w:numPr>
        <w:spacing w:after="0" w:line="240" w:lineRule="auto"/>
        <w:ind w:left="360"/>
        <w:jc w:val="both"/>
        <w:rPr>
          <w:rFonts w:ascii="Arial" w:hAnsi="Arial" w:cs="Arial"/>
          <w:sz w:val="20"/>
          <w:szCs w:val="20"/>
        </w:rPr>
      </w:pPr>
      <w:r w:rsidRPr="00E409C8">
        <w:rPr>
          <w:rFonts w:ascii="Arial" w:hAnsi="Arial" w:cs="Arial"/>
          <w:i/>
          <w:iCs/>
          <w:sz w:val="20"/>
          <w:szCs w:val="20"/>
        </w:rPr>
        <w:t>Tiến hành giám định</w:t>
      </w:r>
      <w:r w:rsidRPr="00E409C8">
        <w:rPr>
          <w:rFonts w:ascii="Arial" w:hAnsi="Arial" w:cs="Arial"/>
          <w:sz w:val="20"/>
          <w:szCs w:val="20"/>
        </w:rPr>
        <w:t xml:space="preserve">: Các chuyên gia của </w:t>
      </w:r>
      <w:r>
        <w:rPr>
          <w:rFonts w:ascii="Arial" w:hAnsi="Arial" w:cs="Arial"/>
          <w:color w:val="000000"/>
          <w:sz w:val="20"/>
          <w:szCs w:val="20"/>
          <w:bdr w:val="none" w:sz="0" w:space="0" w:color="auto" w:frame="1"/>
        </w:rPr>
        <w:t>Viện</w:t>
      </w:r>
      <w:r>
        <w:rPr>
          <w:rFonts w:ascii="Arial" w:hAnsi="Arial" w:cs="Arial"/>
          <w:sz w:val="20"/>
          <w:szCs w:val="20"/>
        </w:rPr>
        <w:t xml:space="preserve"> KHSHTT</w:t>
      </w:r>
      <w:r w:rsidRPr="00E409C8">
        <w:rPr>
          <w:rFonts w:ascii="Arial" w:hAnsi="Arial" w:cs="Arial"/>
          <w:sz w:val="20"/>
          <w:szCs w:val="20"/>
        </w:rPr>
        <w:t xml:space="preserve"> sẽ tiến hành phân tích và đánh giá các yếu tố liên quan để xác định liệu có yếu tố xâm phạm quyền SHTT hay không. Quá trình này bao gồm việc so sánh, phân tích giữa quyền SHTT được bảo hộ với tài liệu, mẫu vật được cho là vi phạm với đối tượng quyền SHTT được bảo hộ.</w:t>
      </w:r>
    </w:p>
    <w:p w14:paraId="76291F23" w14:textId="77777777" w:rsidR="001A405C" w:rsidRDefault="001A405C" w:rsidP="001A405C">
      <w:pPr>
        <w:spacing w:after="0" w:line="240" w:lineRule="auto"/>
        <w:ind w:left="360" w:hanging="360"/>
        <w:jc w:val="both"/>
        <w:rPr>
          <w:rFonts w:ascii="Arial" w:hAnsi="Arial" w:cs="Arial"/>
          <w:sz w:val="20"/>
          <w:szCs w:val="20"/>
        </w:rPr>
      </w:pPr>
    </w:p>
    <w:p w14:paraId="229C7542" w14:textId="3A503F3A" w:rsidR="001A405C" w:rsidRPr="00E409C8" w:rsidRDefault="001A405C" w:rsidP="001A405C">
      <w:pPr>
        <w:pStyle w:val="ListParagraph"/>
        <w:numPr>
          <w:ilvl w:val="0"/>
          <w:numId w:val="19"/>
        </w:numPr>
        <w:spacing w:after="0" w:line="240" w:lineRule="auto"/>
        <w:ind w:left="360"/>
        <w:jc w:val="both"/>
        <w:rPr>
          <w:rFonts w:ascii="Arial" w:hAnsi="Arial" w:cs="Arial"/>
          <w:sz w:val="20"/>
          <w:szCs w:val="20"/>
        </w:rPr>
      </w:pPr>
      <w:r w:rsidRPr="00E409C8">
        <w:rPr>
          <w:rFonts w:ascii="Arial" w:hAnsi="Arial" w:cs="Arial"/>
          <w:i/>
          <w:iCs/>
          <w:sz w:val="20"/>
          <w:szCs w:val="20"/>
        </w:rPr>
        <w:t>Ra Kết luận Giám định và trả kết quả</w:t>
      </w:r>
      <w:r w:rsidRPr="00E409C8">
        <w:rPr>
          <w:rFonts w:ascii="Arial" w:hAnsi="Arial" w:cs="Arial"/>
          <w:sz w:val="20"/>
          <w:szCs w:val="20"/>
        </w:rPr>
        <w:t xml:space="preserve">: Sau khi hoàn thành quá trình giám định, </w:t>
      </w:r>
      <w:r>
        <w:rPr>
          <w:rFonts w:ascii="Arial" w:hAnsi="Arial" w:cs="Arial"/>
          <w:color w:val="000000"/>
          <w:sz w:val="20"/>
          <w:szCs w:val="20"/>
          <w:bdr w:val="none" w:sz="0" w:space="0" w:color="auto" w:frame="1"/>
        </w:rPr>
        <w:t>Viện</w:t>
      </w:r>
      <w:r>
        <w:rPr>
          <w:rFonts w:ascii="Arial" w:hAnsi="Arial" w:cs="Arial"/>
          <w:sz w:val="20"/>
          <w:szCs w:val="20"/>
        </w:rPr>
        <w:t xml:space="preserve"> KHSHTT</w:t>
      </w:r>
      <w:r w:rsidRPr="00E409C8">
        <w:rPr>
          <w:rFonts w:ascii="Arial" w:hAnsi="Arial" w:cs="Arial"/>
          <w:sz w:val="20"/>
          <w:szCs w:val="20"/>
        </w:rPr>
        <w:t xml:space="preserve"> sẽ ban hành “Kết luận Giám Định”. Kết luận này sẽ nêu rõ phương pháp, cách thức giám định và kết quả của quá trình giám định. Kết luận giám định sẽ được trả cho người yêu cầu giám định trong thời giạn từ 15-20 ngày làm việc đối với nhãn hiệu, kiểu dáng công nghiệp và chỉ dẫn địa lý và 30-50 ngày làm việc đối với sáng chế.</w:t>
      </w:r>
    </w:p>
    <w:p w14:paraId="674B1C0C" w14:textId="77777777" w:rsidR="001A405C" w:rsidRDefault="001A405C" w:rsidP="001A405C">
      <w:pPr>
        <w:spacing w:after="0" w:line="240" w:lineRule="auto"/>
        <w:jc w:val="both"/>
        <w:rPr>
          <w:rFonts w:ascii="Arial" w:hAnsi="Arial" w:cs="Arial"/>
          <w:sz w:val="20"/>
          <w:szCs w:val="20"/>
        </w:rPr>
      </w:pPr>
    </w:p>
    <w:p w14:paraId="477FE59B" w14:textId="243CC5D0" w:rsidR="001A405C" w:rsidRPr="009F5270" w:rsidRDefault="001A405C" w:rsidP="001A405C">
      <w:pPr>
        <w:spacing w:after="0" w:line="240" w:lineRule="auto"/>
        <w:jc w:val="both"/>
        <w:rPr>
          <w:rFonts w:ascii="Arial" w:hAnsi="Arial" w:cs="Arial"/>
          <w:b/>
          <w:bCs/>
          <w:color w:val="2F5496" w:themeColor="accent1" w:themeShade="BF"/>
          <w:bdr w:val="none" w:sz="0" w:space="0" w:color="auto" w:frame="1"/>
        </w:rPr>
      </w:pPr>
      <w:r w:rsidRPr="009F5270">
        <w:rPr>
          <w:rFonts w:ascii="Arial" w:hAnsi="Arial" w:cs="Arial"/>
          <w:b/>
          <w:bCs/>
          <w:color w:val="2F5496" w:themeColor="accent1" w:themeShade="BF"/>
          <w:bdr w:val="none" w:sz="0" w:space="0" w:color="auto" w:frame="1"/>
        </w:rPr>
        <w:t xml:space="preserve">4. </w:t>
      </w:r>
      <w:r>
        <w:rPr>
          <w:rFonts w:ascii="Arial" w:hAnsi="Arial" w:cs="Arial"/>
          <w:b/>
          <w:bCs/>
          <w:color w:val="2F5496" w:themeColor="accent1" w:themeShade="BF"/>
          <w:bdr w:val="none" w:sz="0" w:space="0" w:color="auto" w:frame="1"/>
        </w:rPr>
        <w:t xml:space="preserve">Sử dụng </w:t>
      </w:r>
      <w:r w:rsidRPr="009F5270">
        <w:rPr>
          <w:rFonts w:ascii="Arial" w:hAnsi="Arial" w:cs="Arial"/>
          <w:b/>
          <w:bCs/>
          <w:color w:val="2F5496" w:themeColor="accent1" w:themeShade="BF"/>
          <w:bdr w:val="none" w:sz="0" w:space="0" w:color="auto" w:frame="1"/>
        </w:rPr>
        <w:t xml:space="preserve">Kết luận </w:t>
      </w:r>
      <w:r>
        <w:rPr>
          <w:rFonts w:ascii="Arial" w:hAnsi="Arial" w:cs="Arial"/>
          <w:b/>
          <w:bCs/>
          <w:color w:val="2F5496" w:themeColor="accent1" w:themeShade="BF"/>
          <w:bdr w:val="none" w:sz="0" w:space="0" w:color="auto" w:frame="1"/>
        </w:rPr>
        <w:t>G</w:t>
      </w:r>
      <w:r w:rsidRPr="009F5270">
        <w:rPr>
          <w:rFonts w:ascii="Arial" w:hAnsi="Arial" w:cs="Arial"/>
          <w:b/>
          <w:bCs/>
          <w:color w:val="2F5496" w:themeColor="accent1" w:themeShade="BF"/>
          <w:bdr w:val="none" w:sz="0" w:space="0" w:color="auto" w:frame="1"/>
        </w:rPr>
        <w:t>iám định để bảo vệ và thực thi quyền SHTT</w:t>
      </w:r>
      <w:r>
        <w:rPr>
          <w:rFonts w:ascii="Arial" w:hAnsi="Arial" w:cs="Arial"/>
          <w:b/>
          <w:bCs/>
          <w:color w:val="2F5496" w:themeColor="accent1" w:themeShade="BF"/>
          <w:bdr w:val="none" w:sz="0" w:space="0" w:color="auto" w:frame="1"/>
        </w:rPr>
        <w:t>: Như thế nào?</w:t>
      </w:r>
    </w:p>
    <w:p w14:paraId="10983EB5" w14:textId="77777777" w:rsidR="001A405C" w:rsidRPr="00001985" w:rsidRDefault="001A405C" w:rsidP="001A405C">
      <w:pPr>
        <w:spacing w:after="0" w:line="240" w:lineRule="auto"/>
        <w:jc w:val="both"/>
        <w:rPr>
          <w:rFonts w:ascii="Arial" w:hAnsi="Arial" w:cs="Arial"/>
          <w:b/>
          <w:sz w:val="20"/>
          <w:szCs w:val="20"/>
        </w:rPr>
      </w:pPr>
    </w:p>
    <w:p w14:paraId="3BAA5F99" w14:textId="7243DDC8" w:rsidR="001A405C" w:rsidRDefault="001A405C" w:rsidP="001A405C">
      <w:pPr>
        <w:spacing w:after="0" w:line="240" w:lineRule="auto"/>
        <w:jc w:val="both"/>
        <w:rPr>
          <w:rFonts w:ascii="Arial" w:hAnsi="Arial" w:cs="Arial"/>
          <w:sz w:val="20"/>
          <w:szCs w:val="20"/>
        </w:rPr>
      </w:pPr>
      <w:r w:rsidRPr="00001985">
        <w:rPr>
          <w:rFonts w:ascii="Arial" w:hAnsi="Arial" w:cs="Arial"/>
          <w:sz w:val="20"/>
          <w:szCs w:val="20"/>
        </w:rPr>
        <w:t xml:space="preserve">Chủ </w:t>
      </w:r>
      <w:r>
        <w:rPr>
          <w:rFonts w:ascii="Arial" w:hAnsi="Arial" w:cs="Arial"/>
          <w:sz w:val="20"/>
          <w:szCs w:val="20"/>
        </w:rPr>
        <w:t>thể quyền SHTT</w:t>
      </w:r>
      <w:r w:rsidRPr="00001985">
        <w:rPr>
          <w:rFonts w:ascii="Arial" w:hAnsi="Arial" w:cs="Arial"/>
          <w:sz w:val="20"/>
          <w:szCs w:val="20"/>
        </w:rPr>
        <w:t xml:space="preserve"> tại Việt Nam có thể sử dụng </w:t>
      </w:r>
      <w:r>
        <w:rPr>
          <w:rFonts w:ascii="Arial" w:hAnsi="Arial" w:cs="Arial"/>
          <w:sz w:val="20"/>
          <w:szCs w:val="20"/>
        </w:rPr>
        <w:t>K</w:t>
      </w:r>
      <w:r w:rsidRPr="00001985">
        <w:rPr>
          <w:rFonts w:ascii="Arial" w:hAnsi="Arial" w:cs="Arial"/>
          <w:sz w:val="20"/>
          <w:szCs w:val="20"/>
        </w:rPr>
        <w:t xml:space="preserve">ết luận </w:t>
      </w:r>
      <w:r>
        <w:rPr>
          <w:rFonts w:ascii="Arial" w:hAnsi="Arial" w:cs="Arial"/>
          <w:sz w:val="20"/>
          <w:szCs w:val="20"/>
        </w:rPr>
        <w:t>G</w:t>
      </w:r>
      <w:r w:rsidRPr="00001985">
        <w:rPr>
          <w:rFonts w:ascii="Arial" w:hAnsi="Arial" w:cs="Arial"/>
          <w:sz w:val="20"/>
          <w:szCs w:val="20"/>
        </w:rPr>
        <w:t xml:space="preserve">iám định của </w:t>
      </w:r>
      <w:r>
        <w:rPr>
          <w:rFonts w:ascii="Arial" w:hAnsi="Arial" w:cs="Arial"/>
          <w:color w:val="000000"/>
          <w:sz w:val="20"/>
          <w:szCs w:val="20"/>
          <w:bdr w:val="none" w:sz="0" w:space="0" w:color="auto" w:frame="1"/>
        </w:rPr>
        <w:t>Viện</w:t>
      </w:r>
      <w:r>
        <w:rPr>
          <w:rFonts w:ascii="Arial" w:hAnsi="Arial" w:cs="Arial"/>
          <w:sz w:val="20"/>
          <w:szCs w:val="20"/>
        </w:rPr>
        <w:t xml:space="preserve"> KHSHTT</w:t>
      </w:r>
      <w:r w:rsidRPr="00001985">
        <w:rPr>
          <w:rFonts w:ascii="Arial" w:hAnsi="Arial" w:cs="Arial"/>
          <w:sz w:val="20"/>
          <w:szCs w:val="20"/>
        </w:rPr>
        <w:t xml:space="preserve"> để bảo vệ và thực thi quyền </w:t>
      </w:r>
      <w:r>
        <w:rPr>
          <w:rFonts w:ascii="Arial" w:hAnsi="Arial" w:cs="Arial"/>
          <w:sz w:val="20"/>
          <w:szCs w:val="20"/>
        </w:rPr>
        <w:t>SHTT</w:t>
      </w:r>
      <w:r w:rsidRPr="00001985">
        <w:rPr>
          <w:rFonts w:ascii="Arial" w:hAnsi="Arial" w:cs="Arial"/>
          <w:sz w:val="20"/>
          <w:szCs w:val="20"/>
        </w:rPr>
        <w:t xml:space="preserve"> của mình theo các cách sau:</w:t>
      </w:r>
    </w:p>
    <w:p w14:paraId="1222531E" w14:textId="77777777" w:rsidR="001A405C" w:rsidRDefault="001A405C" w:rsidP="001A405C">
      <w:pPr>
        <w:spacing w:after="0" w:line="240" w:lineRule="auto"/>
        <w:jc w:val="both"/>
        <w:rPr>
          <w:rFonts w:ascii="Arial" w:hAnsi="Arial" w:cs="Arial"/>
          <w:sz w:val="20"/>
          <w:szCs w:val="20"/>
        </w:rPr>
      </w:pPr>
    </w:p>
    <w:p w14:paraId="49DB53E7" w14:textId="77777777" w:rsidR="001A405C" w:rsidRPr="009F5270" w:rsidRDefault="001A405C" w:rsidP="001A405C">
      <w:pPr>
        <w:pStyle w:val="ListParagraph"/>
        <w:numPr>
          <w:ilvl w:val="0"/>
          <w:numId w:val="22"/>
        </w:numPr>
        <w:spacing w:after="0" w:line="240" w:lineRule="auto"/>
        <w:ind w:left="360"/>
        <w:jc w:val="both"/>
        <w:rPr>
          <w:rFonts w:ascii="Arial" w:hAnsi="Arial" w:cs="Arial"/>
          <w:bCs/>
          <w:sz w:val="20"/>
          <w:szCs w:val="20"/>
        </w:rPr>
      </w:pPr>
      <w:r w:rsidRPr="009F5270">
        <w:rPr>
          <w:rFonts w:ascii="Arial" w:hAnsi="Arial" w:cs="Arial"/>
          <w:bCs/>
          <w:i/>
          <w:sz w:val="20"/>
          <w:szCs w:val="20"/>
        </w:rPr>
        <w:t>Nộp đơn đăng ký bảo hộ nhãn hiệu, sáng chế, kiểu dáng công nghiệp</w:t>
      </w:r>
      <w:r w:rsidRPr="009F5270">
        <w:rPr>
          <w:rFonts w:ascii="Arial" w:hAnsi="Arial" w:cs="Arial"/>
          <w:bCs/>
          <w:sz w:val="20"/>
          <w:szCs w:val="20"/>
        </w:rPr>
        <w:t xml:space="preserve">: Kết luận giám định của </w:t>
      </w:r>
      <w:r>
        <w:rPr>
          <w:rFonts w:ascii="Arial" w:hAnsi="Arial" w:cs="Arial"/>
          <w:color w:val="000000"/>
          <w:sz w:val="20"/>
          <w:szCs w:val="20"/>
          <w:bdr w:val="none" w:sz="0" w:space="0" w:color="auto" w:frame="1"/>
        </w:rPr>
        <w:t>Viện</w:t>
      </w:r>
      <w:r>
        <w:rPr>
          <w:rFonts w:ascii="Arial" w:hAnsi="Arial" w:cs="Arial"/>
          <w:bCs/>
          <w:sz w:val="20"/>
          <w:szCs w:val="20"/>
        </w:rPr>
        <w:t xml:space="preserve"> KHSHTT</w:t>
      </w:r>
      <w:r w:rsidRPr="009F5270">
        <w:rPr>
          <w:rFonts w:ascii="Arial" w:hAnsi="Arial" w:cs="Arial"/>
          <w:bCs/>
          <w:sz w:val="20"/>
          <w:szCs w:val="20"/>
        </w:rPr>
        <w:t xml:space="preserve"> có thể giúp chủ thể quyền SHTT xác định mức độ khác biệt và </w:t>
      </w:r>
      <w:hyperlink r:id="rId8" w:history="1">
        <w:r w:rsidRPr="002C10F3">
          <w:rPr>
            <w:rStyle w:val="Hyperlink"/>
            <w:rFonts w:ascii="Arial" w:hAnsi="Arial" w:cs="Arial"/>
            <w:bCs/>
            <w:sz w:val="20"/>
            <w:szCs w:val="20"/>
          </w:rPr>
          <w:t>khả năng xâm phạm</w:t>
        </w:r>
      </w:hyperlink>
      <w:r>
        <w:rPr>
          <w:rFonts w:ascii="Arial" w:hAnsi="Arial" w:cs="Arial"/>
          <w:bCs/>
          <w:sz w:val="20"/>
          <w:szCs w:val="20"/>
        </w:rPr>
        <w:t>,</w:t>
      </w:r>
      <w:r w:rsidRPr="009F5270">
        <w:rPr>
          <w:rFonts w:ascii="Arial" w:hAnsi="Arial" w:cs="Arial"/>
          <w:bCs/>
          <w:sz w:val="20"/>
          <w:szCs w:val="20"/>
        </w:rPr>
        <w:t xml:space="preserve"> xung đột giữa các đối tượng SHTT. Dựa trên những thông tin này, chủ thể quyền SHTT</w:t>
      </w:r>
      <w:r>
        <w:rPr>
          <w:rFonts w:ascii="Arial" w:hAnsi="Arial" w:cs="Arial"/>
          <w:bCs/>
          <w:sz w:val="20"/>
          <w:szCs w:val="20"/>
        </w:rPr>
        <w:t xml:space="preserve"> đưa ra quyết định liệu</w:t>
      </w:r>
      <w:r w:rsidRPr="009F5270">
        <w:rPr>
          <w:rFonts w:ascii="Arial" w:hAnsi="Arial" w:cs="Arial"/>
          <w:bCs/>
          <w:sz w:val="20"/>
          <w:szCs w:val="20"/>
        </w:rPr>
        <w:t xml:space="preserve"> có nộp đơn đăng ký bảo hộ các đối tượng SHTT tại Cục Sở hữu trí tuệ Việt Nam</w:t>
      </w:r>
      <w:r>
        <w:rPr>
          <w:rFonts w:ascii="Arial" w:hAnsi="Arial" w:cs="Arial"/>
          <w:bCs/>
          <w:sz w:val="20"/>
          <w:szCs w:val="20"/>
        </w:rPr>
        <w:t xml:space="preserve"> hay không</w:t>
      </w:r>
      <w:r w:rsidRPr="009F5270">
        <w:rPr>
          <w:rFonts w:ascii="Arial" w:hAnsi="Arial" w:cs="Arial"/>
          <w:bCs/>
          <w:sz w:val="20"/>
          <w:szCs w:val="20"/>
        </w:rPr>
        <w:t>.</w:t>
      </w:r>
    </w:p>
    <w:p w14:paraId="7E2EB2FC" w14:textId="77777777" w:rsidR="001A405C" w:rsidRPr="00E30EB9" w:rsidRDefault="001A405C" w:rsidP="001A405C">
      <w:pPr>
        <w:pStyle w:val="ListParagraph"/>
        <w:spacing w:after="0" w:line="240" w:lineRule="auto"/>
        <w:ind w:left="360" w:hanging="360"/>
        <w:jc w:val="both"/>
        <w:rPr>
          <w:rFonts w:ascii="Arial" w:hAnsi="Arial" w:cs="Arial"/>
          <w:bCs/>
          <w:sz w:val="20"/>
          <w:szCs w:val="20"/>
        </w:rPr>
      </w:pPr>
    </w:p>
    <w:p w14:paraId="6095673B" w14:textId="77777777" w:rsidR="001A405C" w:rsidRPr="009F5270" w:rsidRDefault="001A405C" w:rsidP="001A405C">
      <w:pPr>
        <w:pStyle w:val="ListParagraph"/>
        <w:numPr>
          <w:ilvl w:val="0"/>
          <w:numId w:val="22"/>
        </w:numPr>
        <w:spacing w:after="0" w:line="240" w:lineRule="auto"/>
        <w:ind w:left="360"/>
        <w:jc w:val="both"/>
        <w:rPr>
          <w:rFonts w:ascii="Arial" w:hAnsi="Arial" w:cs="Arial"/>
          <w:bCs/>
          <w:sz w:val="20"/>
          <w:szCs w:val="20"/>
        </w:rPr>
      </w:pPr>
      <w:r w:rsidRPr="009F5270">
        <w:rPr>
          <w:rFonts w:ascii="Arial" w:hAnsi="Arial" w:cs="Arial"/>
          <w:bCs/>
          <w:i/>
          <w:sz w:val="20"/>
          <w:szCs w:val="20"/>
        </w:rPr>
        <w:t>Nộp đơn phản đối hay ý kiến của người thứ ba</w:t>
      </w:r>
      <w:r w:rsidRPr="009F5270">
        <w:rPr>
          <w:rFonts w:ascii="Arial" w:hAnsi="Arial" w:cs="Arial"/>
          <w:bCs/>
          <w:sz w:val="20"/>
          <w:szCs w:val="20"/>
        </w:rPr>
        <w:t xml:space="preserve">: Kết luận giám định của </w:t>
      </w:r>
      <w:r>
        <w:rPr>
          <w:rFonts w:ascii="Arial" w:hAnsi="Arial" w:cs="Arial"/>
          <w:color w:val="000000"/>
          <w:sz w:val="20"/>
          <w:szCs w:val="20"/>
          <w:bdr w:val="none" w:sz="0" w:space="0" w:color="auto" w:frame="1"/>
        </w:rPr>
        <w:t>Viện</w:t>
      </w:r>
      <w:r>
        <w:rPr>
          <w:rFonts w:ascii="Arial" w:hAnsi="Arial" w:cs="Arial"/>
          <w:bCs/>
          <w:sz w:val="20"/>
          <w:szCs w:val="20"/>
        </w:rPr>
        <w:t xml:space="preserve"> KHSHTT</w:t>
      </w:r>
      <w:r w:rsidRPr="009F5270">
        <w:rPr>
          <w:rFonts w:ascii="Arial" w:hAnsi="Arial" w:cs="Arial"/>
          <w:bCs/>
          <w:sz w:val="20"/>
          <w:szCs w:val="20"/>
        </w:rPr>
        <w:t xml:space="preserve"> cũng có thể được sử dụng như một cơ sở có sức nặng để hỗ trợ các lập luận trong </w:t>
      </w:r>
      <w:hyperlink r:id="rId9" w:history="1">
        <w:r w:rsidRPr="002C10F3">
          <w:rPr>
            <w:rStyle w:val="Hyperlink"/>
            <w:rFonts w:ascii="Arial" w:hAnsi="Arial" w:cs="Arial"/>
            <w:bCs/>
            <w:sz w:val="20"/>
            <w:szCs w:val="20"/>
          </w:rPr>
          <w:t>Đơn phản đối hoặc Đơn yêu cầu xem xét ý kiến của người thứ ba</w:t>
        </w:r>
      </w:hyperlink>
      <w:r w:rsidRPr="009F5270">
        <w:rPr>
          <w:rFonts w:ascii="Arial" w:hAnsi="Arial" w:cs="Arial"/>
          <w:bCs/>
          <w:sz w:val="20"/>
          <w:szCs w:val="20"/>
        </w:rPr>
        <w:t xml:space="preserve"> nhằm chứng minh rằng đối tượng xin đăng ký bảo hộ quyền SHTT không đáp ứng tiêu chuẩn bảo hộ.</w:t>
      </w:r>
    </w:p>
    <w:p w14:paraId="5EA61BAC" w14:textId="77777777" w:rsidR="001A405C" w:rsidRPr="00E30EB9" w:rsidRDefault="001A405C" w:rsidP="001A405C">
      <w:pPr>
        <w:pStyle w:val="ListParagraph"/>
        <w:spacing w:after="0" w:line="240" w:lineRule="auto"/>
        <w:ind w:left="360" w:hanging="360"/>
        <w:rPr>
          <w:rFonts w:ascii="Arial" w:hAnsi="Arial" w:cs="Arial"/>
          <w:bCs/>
          <w:sz w:val="20"/>
          <w:szCs w:val="20"/>
        </w:rPr>
      </w:pPr>
    </w:p>
    <w:p w14:paraId="25807C23" w14:textId="77777777" w:rsidR="001A405C" w:rsidRPr="009F5270" w:rsidRDefault="001A405C" w:rsidP="001A405C">
      <w:pPr>
        <w:pStyle w:val="ListParagraph"/>
        <w:numPr>
          <w:ilvl w:val="0"/>
          <w:numId w:val="22"/>
        </w:numPr>
        <w:spacing w:after="0" w:line="240" w:lineRule="auto"/>
        <w:ind w:left="360"/>
        <w:jc w:val="both"/>
        <w:rPr>
          <w:rFonts w:ascii="Arial" w:hAnsi="Arial" w:cs="Arial"/>
          <w:bCs/>
          <w:sz w:val="20"/>
          <w:szCs w:val="20"/>
        </w:rPr>
      </w:pPr>
      <w:r w:rsidRPr="009F5270">
        <w:rPr>
          <w:rFonts w:ascii="Arial" w:hAnsi="Arial" w:cs="Arial"/>
          <w:bCs/>
          <w:i/>
          <w:sz w:val="20"/>
          <w:szCs w:val="20"/>
        </w:rPr>
        <w:t>Khởi kiện vi phạm</w:t>
      </w:r>
      <w:r w:rsidRPr="009F5270">
        <w:rPr>
          <w:rFonts w:ascii="Arial" w:hAnsi="Arial" w:cs="Arial"/>
          <w:bCs/>
          <w:sz w:val="20"/>
          <w:szCs w:val="20"/>
        </w:rPr>
        <w:t xml:space="preserve">: Kết luận giám định của </w:t>
      </w:r>
      <w:r>
        <w:rPr>
          <w:rFonts w:ascii="Arial" w:hAnsi="Arial" w:cs="Arial"/>
          <w:color w:val="000000"/>
          <w:sz w:val="20"/>
          <w:szCs w:val="20"/>
          <w:bdr w:val="none" w:sz="0" w:space="0" w:color="auto" w:frame="1"/>
        </w:rPr>
        <w:t>Viện</w:t>
      </w:r>
      <w:r>
        <w:rPr>
          <w:rFonts w:ascii="Arial" w:hAnsi="Arial" w:cs="Arial"/>
          <w:bCs/>
          <w:sz w:val="20"/>
          <w:szCs w:val="20"/>
        </w:rPr>
        <w:t xml:space="preserve"> KHSHTT</w:t>
      </w:r>
      <w:r w:rsidRPr="009F5270">
        <w:rPr>
          <w:rFonts w:ascii="Arial" w:hAnsi="Arial" w:cs="Arial"/>
          <w:bCs/>
          <w:sz w:val="20"/>
          <w:szCs w:val="20"/>
        </w:rPr>
        <w:t xml:space="preserve"> có thể được sử dụng để khởi kiện bên vi phạm sử dụng nhãn hiệu tương tự hoặc trùng mà không được phép. Kết luận giám định có thể được dùng làm chứng cứ chứng minh quyền </w:t>
      </w:r>
      <w:r>
        <w:rPr>
          <w:rFonts w:ascii="Arial" w:hAnsi="Arial" w:cs="Arial"/>
          <w:bCs/>
          <w:sz w:val="20"/>
          <w:szCs w:val="20"/>
        </w:rPr>
        <w:t>SHTT</w:t>
      </w:r>
      <w:r w:rsidRPr="009F5270">
        <w:rPr>
          <w:rFonts w:ascii="Arial" w:hAnsi="Arial" w:cs="Arial"/>
          <w:bCs/>
          <w:sz w:val="20"/>
          <w:szCs w:val="20"/>
        </w:rPr>
        <w:t xml:space="preserve"> và hành vi xâm phạm của bên vi phạm.</w:t>
      </w:r>
    </w:p>
    <w:p w14:paraId="4D271EB5" w14:textId="77777777" w:rsidR="001A405C" w:rsidRPr="00E30EB9" w:rsidRDefault="001A405C" w:rsidP="001A405C">
      <w:pPr>
        <w:pStyle w:val="ListParagraph"/>
        <w:spacing w:after="0" w:line="240" w:lineRule="auto"/>
        <w:ind w:left="360" w:hanging="360"/>
        <w:jc w:val="both"/>
        <w:rPr>
          <w:rFonts w:ascii="Arial" w:hAnsi="Arial" w:cs="Arial"/>
          <w:bCs/>
          <w:sz w:val="20"/>
          <w:szCs w:val="20"/>
        </w:rPr>
      </w:pPr>
    </w:p>
    <w:p w14:paraId="70D1F758" w14:textId="77777777" w:rsidR="001A405C" w:rsidRPr="009F5270" w:rsidRDefault="001A405C" w:rsidP="001A405C">
      <w:pPr>
        <w:pStyle w:val="ListParagraph"/>
        <w:numPr>
          <w:ilvl w:val="0"/>
          <w:numId w:val="22"/>
        </w:numPr>
        <w:spacing w:after="0" w:line="240" w:lineRule="auto"/>
        <w:ind w:left="360"/>
        <w:jc w:val="both"/>
        <w:rPr>
          <w:rFonts w:ascii="Arial" w:hAnsi="Arial" w:cs="Arial"/>
          <w:bCs/>
          <w:sz w:val="20"/>
          <w:szCs w:val="20"/>
        </w:rPr>
      </w:pPr>
      <w:r w:rsidRPr="009F5270">
        <w:rPr>
          <w:rFonts w:ascii="Arial" w:hAnsi="Arial" w:cs="Arial"/>
          <w:bCs/>
          <w:i/>
          <w:sz w:val="20"/>
          <w:szCs w:val="20"/>
        </w:rPr>
        <w:t>Gửi Thư khuyến cáo</w:t>
      </w:r>
      <w:r w:rsidRPr="009F5270">
        <w:rPr>
          <w:rFonts w:ascii="Arial" w:hAnsi="Arial" w:cs="Arial"/>
          <w:bCs/>
          <w:sz w:val="20"/>
          <w:szCs w:val="20"/>
        </w:rPr>
        <w:t xml:space="preserve">: Kết luận đánh giá của </w:t>
      </w:r>
      <w:r>
        <w:rPr>
          <w:rFonts w:ascii="Arial" w:hAnsi="Arial" w:cs="Arial"/>
          <w:color w:val="000000"/>
          <w:sz w:val="20"/>
          <w:szCs w:val="20"/>
          <w:bdr w:val="none" w:sz="0" w:space="0" w:color="auto" w:frame="1"/>
        </w:rPr>
        <w:t>Viện</w:t>
      </w:r>
      <w:r>
        <w:rPr>
          <w:rFonts w:ascii="Arial" w:hAnsi="Arial" w:cs="Arial"/>
          <w:bCs/>
          <w:sz w:val="20"/>
          <w:szCs w:val="20"/>
        </w:rPr>
        <w:t xml:space="preserve"> KHSHTT</w:t>
      </w:r>
      <w:r w:rsidRPr="009F5270">
        <w:rPr>
          <w:rFonts w:ascii="Arial" w:hAnsi="Arial" w:cs="Arial"/>
          <w:bCs/>
          <w:sz w:val="20"/>
          <w:szCs w:val="20"/>
        </w:rPr>
        <w:t xml:space="preserve"> có thể được sử dụng để </w:t>
      </w:r>
      <w:hyperlink r:id="rId10" w:history="1">
        <w:r w:rsidRPr="006736A8">
          <w:rPr>
            <w:rStyle w:val="Hyperlink"/>
            <w:rFonts w:ascii="Arial" w:hAnsi="Arial" w:cs="Arial"/>
            <w:bCs/>
            <w:sz w:val="20"/>
            <w:szCs w:val="20"/>
          </w:rPr>
          <w:t>gửi Thư khuyến cáo</w:t>
        </w:r>
      </w:hyperlink>
      <w:r w:rsidRPr="009F5270">
        <w:rPr>
          <w:rFonts w:ascii="Arial" w:hAnsi="Arial" w:cs="Arial"/>
          <w:bCs/>
          <w:sz w:val="20"/>
          <w:szCs w:val="20"/>
        </w:rPr>
        <w:t xml:space="preserve"> nhằm thông báo cho các tổ chức, cá nhân có khả năng xâm phạm quyền SHTT và yêu cầu họ tự nguyện chấm hành vi phạm. Thư khuyến cáo</w:t>
      </w:r>
      <w:r w:rsidRPr="009F5270">
        <w:rPr>
          <w:bCs/>
        </w:rPr>
        <w:t xml:space="preserve"> </w:t>
      </w:r>
      <w:r w:rsidRPr="009F5270">
        <w:rPr>
          <w:rFonts w:ascii="Arial" w:hAnsi="Arial" w:cs="Arial"/>
          <w:bCs/>
          <w:sz w:val="20"/>
          <w:szCs w:val="20"/>
        </w:rPr>
        <w:t>có thể kèm theo Kết luận Giám định để làm bằng chứng cho thấy có khả năng xảy ra hành vi xâm phạm, đồng thời chứng minh quyền SHTT đang được bảo hộ hợp pháp và có hiệu lực.</w:t>
      </w:r>
    </w:p>
    <w:p w14:paraId="420AD2E5" w14:textId="77777777" w:rsidR="001A405C" w:rsidRPr="00E30EB9" w:rsidRDefault="001A405C" w:rsidP="001A405C">
      <w:pPr>
        <w:spacing w:after="0" w:line="240" w:lineRule="auto"/>
        <w:ind w:left="360" w:hanging="360"/>
        <w:jc w:val="both"/>
        <w:rPr>
          <w:rFonts w:ascii="Arial" w:hAnsi="Arial" w:cs="Arial"/>
          <w:bCs/>
          <w:sz w:val="20"/>
          <w:szCs w:val="20"/>
        </w:rPr>
      </w:pPr>
    </w:p>
    <w:p w14:paraId="344972A2" w14:textId="77777777" w:rsidR="001A405C" w:rsidRPr="009F5270" w:rsidRDefault="001A405C" w:rsidP="001A405C">
      <w:pPr>
        <w:pStyle w:val="ListParagraph"/>
        <w:numPr>
          <w:ilvl w:val="0"/>
          <w:numId w:val="22"/>
        </w:numPr>
        <w:spacing w:after="0" w:line="240" w:lineRule="auto"/>
        <w:ind w:left="360"/>
        <w:jc w:val="both"/>
        <w:rPr>
          <w:rFonts w:ascii="Arial" w:hAnsi="Arial" w:cs="Arial"/>
          <w:bCs/>
          <w:sz w:val="20"/>
          <w:szCs w:val="20"/>
        </w:rPr>
      </w:pPr>
      <w:r w:rsidRPr="009F5270">
        <w:rPr>
          <w:rFonts w:ascii="Arial" w:hAnsi="Arial" w:cs="Arial"/>
          <w:bCs/>
          <w:i/>
          <w:sz w:val="20"/>
          <w:szCs w:val="20"/>
        </w:rPr>
        <w:t>Đàm phán li-xăng</w:t>
      </w:r>
      <w:r w:rsidRPr="009F5270">
        <w:rPr>
          <w:rFonts w:ascii="Arial" w:hAnsi="Arial" w:cs="Arial"/>
          <w:bCs/>
          <w:sz w:val="20"/>
          <w:szCs w:val="20"/>
        </w:rPr>
        <w:t xml:space="preserve">: Kết luận đánh giá của </w:t>
      </w:r>
      <w:r>
        <w:rPr>
          <w:rFonts w:ascii="Arial" w:hAnsi="Arial" w:cs="Arial"/>
          <w:color w:val="000000"/>
          <w:sz w:val="20"/>
          <w:szCs w:val="20"/>
          <w:bdr w:val="none" w:sz="0" w:space="0" w:color="auto" w:frame="1"/>
        </w:rPr>
        <w:t>Viện</w:t>
      </w:r>
      <w:r>
        <w:rPr>
          <w:rFonts w:ascii="Arial" w:hAnsi="Arial" w:cs="Arial"/>
          <w:bCs/>
          <w:sz w:val="20"/>
          <w:szCs w:val="20"/>
        </w:rPr>
        <w:t xml:space="preserve"> KHSHTT</w:t>
      </w:r>
      <w:r w:rsidRPr="009F5270">
        <w:rPr>
          <w:rFonts w:ascii="Arial" w:hAnsi="Arial" w:cs="Arial"/>
          <w:bCs/>
          <w:sz w:val="20"/>
          <w:szCs w:val="20"/>
        </w:rPr>
        <w:t xml:space="preserve"> có thể được sử dụng để đàm phán thoả thuận chuyển giao quyền sử dụng </w:t>
      </w:r>
      <w:r>
        <w:rPr>
          <w:rFonts w:ascii="Arial" w:hAnsi="Arial" w:cs="Arial"/>
          <w:bCs/>
          <w:sz w:val="20"/>
          <w:szCs w:val="20"/>
        </w:rPr>
        <w:t>quyền SHTT</w:t>
      </w:r>
      <w:r w:rsidRPr="009F5270">
        <w:rPr>
          <w:rFonts w:ascii="Arial" w:hAnsi="Arial" w:cs="Arial"/>
          <w:bCs/>
          <w:sz w:val="20"/>
          <w:szCs w:val="20"/>
        </w:rPr>
        <w:t>.</w:t>
      </w:r>
      <w:r w:rsidRPr="009F5270">
        <w:rPr>
          <w:bCs/>
        </w:rPr>
        <w:t xml:space="preserve"> </w:t>
      </w:r>
      <w:r w:rsidRPr="009F5270">
        <w:rPr>
          <w:rFonts w:ascii="Arial" w:hAnsi="Arial" w:cs="Arial"/>
          <w:bCs/>
          <w:sz w:val="20"/>
          <w:szCs w:val="20"/>
        </w:rPr>
        <w:t xml:space="preserve">Kết luận đánh giá có thể được sử dụng để </w:t>
      </w:r>
      <w:r>
        <w:rPr>
          <w:rFonts w:ascii="Arial" w:hAnsi="Arial" w:cs="Arial"/>
          <w:bCs/>
          <w:sz w:val="20"/>
          <w:szCs w:val="20"/>
        </w:rPr>
        <w:t>xác định</w:t>
      </w:r>
      <w:r w:rsidRPr="009F5270">
        <w:rPr>
          <w:rFonts w:ascii="Arial" w:hAnsi="Arial" w:cs="Arial"/>
          <w:bCs/>
          <w:sz w:val="20"/>
          <w:szCs w:val="20"/>
        </w:rPr>
        <w:t xml:space="preserve"> giá trị </w:t>
      </w:r>
      <w:r>
        <w:rPr>
          <w:rFonts w:ascii="Arial" w:hAnsi="Arial" w:cs="Arial"/>
          <w:bCs/>
          <w:sz w:val="20"/>
          <w:szCs w:val="20"/>
        </w:rPr>
        <w:t>tài sản trí tuệ</w:t>
      </w:r>
      <w:r w:rsidRPr="009F5270">
        <w:rPr>
          <w:rFonts w:ascii="Arial" w:hAnsi="Arial" w:cs="Arial"/>
          <w:bCs/>
          <w:sz w:val="20"/>
          <w:szCs w:val="20"/>
        </w:rPr>
        <w:t>, cũng như</w:t>
      </w:r>
      <w:r w:rsidRPr="009F5270">
        <w:rPr>
          <w:bCs/>
        </w:rPr>
        <w:t xml:space="preserve"> </w:t>
      </w:r>
      <w:r w:rsidRPr="009F5270">
        <w:rPr>
          <w:rFonts w:ascii="Arial" w:hAnsi="Arial" w:cs="Arial"/>
          <w:bCs/>
          <w:sz w:val="20"/>
          <w:szCs w:val="20"/>
        </w:rPr>
        <w:t>các điều kiện mà nó có thể được cấp phép.</w:t>
      </w:r>
    </w:p>
    <w:p w14:paraId="00BF89B9" w14:textId="77777777" w:rsidR="001A405C" w:rsidRDefault="001A405C" w:rsidP="001A405C">
      <w:pPr>
        <w:spacing w:after="0" w:line="240" w:lineRule="auto"/>
        <w:jc w:val="both"/>
        <w:rPr>
          <w:rFonts w:ascii="Arial" w:hAnsi="Arial" w:cs="Arial"/>
          <w:bCs/>
          <w:sz w:val="20"/>
          <w:szCs w:val="20"/>
        </w:rPr>
      </w:pPr>
    </w:p>
    <w:p w14:paraId="4F131BA7" w14:textId="77777777" w:rsidR="001A405C" w:rsidRPr="00AD28FC" w:rsidRDefault="001A405C" w:rsidP="001A405C">
      <w:pPr>
        <w:spacing w:after="0" w:line="240" w:lineRule="auto"/>
        <w:jc w:val="both"/>
        <w:rPr>
          <w:rFonts w:ascii="Arial" w:hAnsi="Arial" w:cs="Arial"/>
          <w:b/>
          <w:bCs/>
          <w:color w:val="2F5496" w:themeColor="accent1" w:themeShade="BF"/>
          <w:bdr w:val="none" w:sz="0" w:space="0" w:color="auto" w:frame="1"/>
        </w:rPr>
      </w:pPr>
      <w:r w:rsidRPr="00AD28FC">
        <w:rPr>
          <w:rFonts w:ascii="Arial" w:hAnsi="Arial" w:cs="Arial"/>
          <w:b/>
          <w:bCs/>
          <w:color w:val="2F5496" w:themeColor="accent1" w:themeShade="BF"/>
          <w:bdr w:val="none" w:sz="0" w:space="0" w:color="auto" w:frame="1"/>
        </w:rPr>
        <w:t>Lời kết</w:t>
      </w:r>
    </w:p>
    <w:p w14:paraId="2B18BE45" w14:textId="77777777" w:rsidR="001A405C" w:rsidRPr="00E544EC" w:rsidRDefault="001A405C" w:rsidP="001A405C">
      <w:pPr>
        <w:spacing w:after="0" w:line="240" w:lineRule="auto"/>
        <w:jc w:val="both"/>
        <w:rPr>
          <w:rFonts w:ascii="Arial" w:hAnsi="Arial" w:cs="Arial"/>
          <w:b/>
          <w:bCs/>
          <w:sz w:val="20"/>
          <w:szCs w:val="20"/>
        </w:rPr>
      </w:pPr>
    </w:p>
    <w:p w14:paraId="6F4831E2" w14:textId="77777777" w:rsidR="001A405C" w:rsidRDefault="001A405C" w:rsidP="001A405C">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Kết luận Giám định của Viện KHSHTT</w:t>
      </w:r>
      <w:r w:rsidRPr="00E544EC">
        <w:rPr>
          <w:rFonts w:ascii="Arial" w:hAnsi="Arial" w:cs="Arial"/>
          <w:color w:val="000000"/>
          <w:sz w:val="20"/>
          <w:szCs w:val="20"/>
          <w:bdr w:val="none" w:sz="0" w:space="0" w:color="auto" w:frame="1"/>
        </w:rPr>
        <w:t xml:space="preserve"> đóng vai trò quan trọng trong việc thực thi và giải quyết tranh chấp quyền SHTT tại Việt Nam, đặc biệt liên quan đến nhãn hiệu</w:t>
      </w:r>
      <w:r>
        <w:rPr>
          <w:rFonts w:ascii="Arial" w:hAnsi="Arial" w:cs="Arial"/>
          <w:color w:val="000000"/>
          <w:sz w:val="20"/>
          <w:szCs w:val="20"/>
          <w:bdr w:val="none" w:sz="0" w:space="0" w:color="auto" w:frame="1"/>
        </w:rPr>
        <w:t>, sáng chế</w:t>
      </w:r>
      <w:r w:rsidRPr="00E544EC">
        <w:rPr>
          <w:rFonts w:ascii="Arial" w:hAnsi="Arial" w:cs="Arial"/>
          <w:color w:val="000000"/>
          <w:sz w:val="20"/>
          <w:szCs w:val="20"/>
          <w:bdr w:val="none" w:sz="0" w:space="0" w:color="auto" w:frame="1"/>
        </w:rPr>
        <w:t xml:space="preserve"> và kiểu dáng công nghiệp. Việc cả chủ sở hữu quyền SHTT và người bị cáo buộc vi phạm sử dụng dịch vụ giám định của </w:t>
      </w:r>
      <w:r>
        <w:rPr>
          <w:rFonts w:ascii="Arial" w:hAnsi="Arial" w:cs="Arial"/>
          <w:color w:val="000000"/>
          <w:sz w:val="20"/>
          <w:szCs w:val="20"/>
          <w:bdr w:val="none" w:sz="0" w:space="0" w:color="auto" w:frame="1"/>
        </w:rPr>
        <w:t xml:space="preserve">Viện </w:t>
      </w:r>
      <w:r w:rsidRPr="00E544EC">
        <w:rPr>
          <w:rFonts w:ascii="Arial" w:hAnsi="Arial" w:cs="Arial"/>
          <w:color w:val="000000"/>
          <w:sz w:val="20"/>
          <w:szCs w:val="20"/>
          <w:bdr w:val="none" w:sz="0" w:space="0" w:color="auto" w:frame="1"/>
        </w:rPr>
        <w:t xml:space="preserve">KHSHTT cho thấy ý kiến chuyên môn/kết luận giám định của </w:t>
      </w:r>
      <w:r>
        <w:rPr>
          <w:rFonts w:ascii="Arial" w:hAnsi="Arial" w:cs="Arial"/>
          <w:color w:val="000000"/>
          <w:sz w:val="20"/>
          <w:szCs w:val="20"/>
          <w:bdr w:val="none" w:sz="0" w:space="0" w:color="auto" w:frame="1"/>
        </w:rPr>
        <w:t>Viện</w:t>
      </w:r>
      <w:r w:rsidRPr="00E544EC">
        <w:rPr>
          <w:rFonts w:ascii="Arial" w:hAnsi="Arial" w:cs="Arial"/>
          <w:color w:val="000000"/>
          <w:sz w:val="20"/>
          <w:szCs w:val="20"/>
          <w:bdr w:val="none" w:sz="0" w:space="0" w:color="auto" w:frame="1"/>
        </w:rPr>
        <w:t xml:space="preserve"> KHSHTT có thể được xem là nguồn tài liệu/chứng cứ có tính trung lập và đáng tin cậy về các vấn đề SHTT tại Việt Nam.   </w:t>
      </w:r>
    </w:p>
    <w:p w14:paraId="3FAE9C9E" w14:textId="77777777" w:rsidR="001A405C" w:rsidRPr="00E544EC" w:rsidRDefault="001A405C" w:rsidP="001A405C">
      <w:pPr>
        <w:pStyle w:val="NormalWeb"/>
        <w:shd w:val="clear" w:color="auto" w:fill="FFFFFF"/>
        <w:spacing w:before="0" w:beforeAutospacing="0" w:after="0" w:afterAutospacing="0"/>
        <w:jc w:val="both"/>
        <w:textAlignment w:val="baseline"/>
        <w:rPr>
          <w:rFonts w:ascii="Arial" w:hAnsi="Arial" w:cs="Arial"/>
          <w:color w:val="6A6A6A"/>
          <w:sz w:val="20"/>
          <w:szCs w:val="20"/>
        </w:rPr>
      </w:pPr>
    </w:p>
    <w:p w14:paraId="28BB3A6F" w14:textId="7AABBF0A" w:rsidR="001A405C" w:rsidRDefault="000A6AB0" w:rsidP="001A405C">
      <w:pPr>
        <w:spacing w:after="0" w:line="240" w:lineRule="auto"/>
        <w:jc w:val="both"/>
        <w:rPr>
          <w:rFonts w:ascii="Arial" w:hAnsi="Arial" w:cs="Arial"/>
          <w:color w:val="000000"/>
          <w:sz w:val="20"/>
          <w:szCs w:val="20"/>
          <w:bdr w:val="none" w:sz="0" w:space="0" w:color="auto" w:frame="1"/>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3DAEE25B" wp14:editId="7F485477">
                <wp:simplePos x="0" y="0"/>
                <wp:positionH relativeFrom="column">
                  <wp:posOffset>6391275</wp:posOffset>
                </wp:positionH>
                <wp:positionV relativeFrom="paragraph">
                  <wp:posOffset>-271145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94AFD" w14:textId="77777777" w:rsidR="000A6AB0" w:rsidRPr="00BA68B8" w:rsidRDefault="000A6AB0" w:rsidP="000A6AB0">
                            <w:pPr>
                              <w:spacing w:after="0" w:line="240" w:lineRule="auto"/>
                              <w:rPr>
                                <w:rFonts w:ascii="Arial" w:hAnsi="Arial" w:cs="Arial"/>
                                <w:b/>
                                <w:color w:val="FFFFFF" w:themeColor="background1"/>
                                <w:sz w:val="20"/>
                                <w:szCs w:val="20"/>
                              </w:rPr>
                            </w:pPr>
                            <w:r w:rsidRPr="000A6AB0">
                              <w:rPr>
                                <w:rFonts w:ascii="Arial" w:hAnsi="Arial" w:cs="Arial"/>
                                <w:b/>
                                <w:bCs/>
                                <w:color w:val="FFFFFF" w:themeColor="background1"/>
                                <w:sz w:val="20"/>
                                <w:szCs w:val="20"/>
                              </w:rPr>
                              <w:t>Giám định xâm phạm quyền Sở hữu Trí tuệ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EE25B" id="Rectangle 2" o:spid="_x0000_s1029" style="position:absolute;left:0;text-align:left;margin-left:503.25pt;margin-top:-21.3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" fillcolor="#00b39c" strokecolor="#00b39c" strokeweight="0">
                <v:textbox style="layout-flow:vertical">
                  <w:txbxContent>
                    <w:p w14:paraId="70694AFD" w14:textId="77777777" w:rsidR="000A6AB0" w:rsidRPr="00BA68B8" w:rsidRDefault="000A6AB0" w:rsidP="000A6AB0">
                      <w:pPr>
                        <w:spacing w:after="0" w:line="240" w:lineRule="auto"/>
                        <w:rPr>
                          <w:rFonts w:ascii="Arial" w:hAnsi="Arial" w:cs="Arial"/>
                          <w:b/>
                          <w:color w:val="FFFFFF" w:themeColor="background1"/>
                          <w:sz w:val="20"/>
                          <w:szCs w:val="20"/>
                        </w:rPr>
                      </w:pPr>
                      <w:r w:rsidRPr="000A6AB0">
                        <w:rPr>
                          <w:rFonts w:ascii="Arial" w:hAnsi="Arial" w:cs="Arial"/>
                          <w:b/>
                          <w:bCs/>
                          <w:color w:val="FFFFFF" w:themeColor="background1"/>
                          <w:sz w:val="20"/>
                          <w:szCs w:val="20"/>
                        </w:rPr>
                        <w:t>Giám định xâm phạm quyền Sở hữu Trí tuệ tại Việt Nam</w:t>
                      </w:r>
                    </w:p>
                  </w:txbxContent>
                </v:textbox>
              </v:rect>
            </w:pict>
          </mc:Fallback>
        </mc:AlternateContent>
      </w:r>
      <w:r w:rsidR="001A405C" w:rsidRPr="00E544EC">
        <w:rPr>
          <w:rFonts w:ascii="Arial" w:hAnsi="Arial" w:cs="Arial"/>
          <w:color w:val="000000"/>
          <w:sz w:val="20"/>
          <w:szCs w:val="20"/>
          <w:bdr w:val="none" w:sz="0" w:space="0" w:color="auto" w:frame="1"/>
        </w:rPr>
        <w:t>Trong bối cảnh mà các chấp quyền SHTT ngày càng phức tạp và hầu hết các </w:t>
      </w:r>
      <w:hyperlink r:id="rId11" w:tgtFrame="_blank" w:history="1">
        <w:r w:rsidR="001A405C" w:rsidRPr="002956E0">
          <w:rPr>
            <w:rStyle w:val="Strong"/>
            <w:rFonts w:ascii="Arial" w:hAnsi="Arial" w:cs="Arial"/>
            <w:color w:val="0000FF"/>
            <w:sz w:val="20"/>
            <w:szCs w:val="20"/>
            <w:bdr w:val="none" w:sz="0" w:space="0" w:color="auto" w:frame="1"/>
          </w:rPr>
          <w:t>cơ quan thực thi quyền SHTT</w:t>
        </w:r>
      </w:hyperlink>
      <w:r w:rsidR="001A405C" w:rsidRPr="00E544EC">
        <w:rPr>
          <w:rFonts w:ascii="Arial" w:hAnsi="Arial" w:cs="Arial"/>
          <w:color w:val="000000"/>
          <w:sz w:val="20"/>
          <w:szCs w:val="20"/>
          <w:bdr w:val="none" w:sz="0" w:space="0" w:color="auto" w:frame="1"/>
        </w:rPr>
        <w:t xml:space="preserve"> ở Việt Nam đều yêu cầu ý kiến chuyên môn từ bên thứ ba độc lập, vai trò của </w:t>
      </w:r>
      <w:r w:rsidR="001A405C">
        <w:rPr>
          <w:rFonts w:ascii="Arial" w:hAnsi="Arial" w:cs="Arial"/>
          <w:color w:val="000000"/>
          <w:sz w:val="20"/>
          <w:szCs w:val="20"/>
          <w:bdr w:val="none" w:sz="0" w:space="0" w:color="auto" w:frame="1"/>
        </w:rPr>
        <w:t xml:space="preserve">Viện </w:t>
      </w:r>
      <w:r w:rsidR="001A405C" w:rsidRPr="00E544EC">
        <w:rPr>
          <w:rFonts w:ascii="Arial" w:hAnsi="Arial" w:cs="Arial"/>
          <w:color w:val="000000"/>
          <w:sz w:val="20"/>
          <w:szCs w:val="20"/>
          <w:bdr w:val="none" w:sz="0" w:space="0" w:color="auto" w:frame="1"/>
        </w:rPr>
        <w:t xml:space="preserve"> KHSHTT trong việc thực thi quyền SHTT và giải quyết tranh chấp là đặc biệt quan trọng. Khi các doanh nghiệp ngày càng dựa vào tài sản SHTT của họ để thúc đẩy đổi mới và tăng trưởng, việc thực thi và bảo vệ quyền SHTT hiệu quả trở nên vô cùng </w:t>
      </w:r>
      <w:r w:rsidR="001A405C">
        <w:rPr>
          <w:rFonts w:ascii="Arial" w:hAnsi="Arial" w:cs="Arial"/>
          <w:color w:val="000000"/>
          <w:sz w:val="20"/>
          <w:szCs w:val="20"/>
          <w:bdr w:val="none" w:sz="0" w:space="0" w:color="auto" w:frame="1"/>
        </w:rPr>
        <w:t>cần</w:t>
      </w:r>
      <w:r w:rsidR="001A405C" w:rsidRPr="00E544EC">
        <w:rPr>
          <w:rFonts w:ascii="Arial" w:hAnsi="Arial" w:cs="Arial"/>
          <w:color w:val="000000"/>
          <w:sz w:val="20"/>
          <w:szCs w:val="20"/>
          <w:bdr w:val="none" w:sz="0" w:space="0" w:color="auto" w:frame="1"/>
        </w:rPr>
        <w:t xml:space="preserve"> thiết. Kết luận giám định/ý kiến chuyên môn của </w:t>
      </w:r>
      <w:r w:rsidR="001A405C">
        <w:rPr>
          <w:rFonts w:ascii="Arial" w:hAnsi="Arial" w:cs="Arial"/>
          <w:color w:val="000000"/>
          <w:sz w:val="20"/>
          <w:szCs w:val="20"/>
          <w:bdr w:val="none" w:sz="0" w:space="0" w:color="auto" w:frame="1"/>
        </w:rPr>
        <w:t xml:space="preserve">Viện </w:t>
      </w:r>
      <w:r w:rsidR="001A405C" w:rsidRPr="00E544EC">
        <w:rPr>
          <w:rFonts w:ascii="Arial" w:hAnsi="Arial" w:cs="Arial"/>
          <w:color w:val="000000"/>
          <w:sz w:val="20"/>
          <w:szCs w:val="20"/>
          <w:bdr w:val="none" w:sz="0" w:space="0" w:color="auto" w:frame="1"/>
        </w:rPr>
        <w:t>KHSHTT giúp đảm bảo rằng các tranh chấp về quyền SHTT được giải quyết một cách công bằng và hiệu quả, đồng thời, giúp các doanh nghiệp có thể tin tưởng vào cơ chế bảo hộ, thực thi quyền SHTT của họ tại Việt Nam</w:t>
      </w:r>
      <w:r w:rsidR="001A405C">
        <w:rPr>
          <w:rFonts w:ascii="Arial" w:hAnsi="Arial" w:cs="Arial"/>
          <w:color w:val="000000"/>
          <w:sz w:val="20"/>
          <w:szCs w:val="20"/>
          <w:bdr w:val="none" w:sz="0" w:space="0" w:color="auto" w:frame="1"/>
        </w:rPr>
        <w:t>.</w:t>
      </w:r>
    </w:p>
    <w:p w14:paraId="31BD706B" w14:textId="1DC9858A" w:rsidR="001A405C" w:rsidRDefault="001A405C" w:rsidP="001A405C">
      <w:pPr>
        <w:spacing w:after="0" w:line="240" w:lineRule="auto"/>
        <w:jc w:val="both"/>
        <w:rPr>
          <w:rFonts w:ascii="Arial" w:hAnsi="Arial" w:cs="Arial"/>
          <w:color w:val="000000"/>
          <w:sz w:val="20"/>
          <w:szCs w:val="20"/>
          <w:bdr w:val="none" w:sz="0" w:space="0" w:color="auto" w:frame="1"/>
        </w:rPr>
      </w:pPr>
    </w:p>
    <w:p w14:paraId="4B8E8646" w14:textId="3639B5C4" w:rsidR="001A405C" w:rsidRPr="008E1AE2" w:rsidRDefault="001A405C" w:rsidP="001A405C">
      <w:pPr>
        <w:spacing w:after="0" w:line="240" w:lineRule="auto"/>
        <w:jc w:val="both"/>
        <w:rPr>
          <w:rFonts w:ascii="Arial" w:hAnsi="Arial" w:cs="Arial"/>
          <w:color w:val="000000"/>
          <w:sz w:val="20"/>
          <w:szCs w:val="20"/>
          <w:bdr w:val="none" w:sz="0" w:space="0" w:color="auto" w:frame="1"/>
        </w:rPr>
      </w:pPr>
      <w:r w:rsidRPr="008E1AE2">
        <w:rPr>
          <w:rFonts w:ascii="Arial" w:hAnsi="Arial" w:cs="Arial"/>
          <w:color w:val="000000"/>
          <w:sz w:val="20"/>
          <w:szCs w:val="20"/>
          <w:bdr w:val="none" w:sz="0" w:space="0" w:color="auto" w:frame="1"/>
        </w:rPr>
        <w:t xml:space="preserve">Hãy liên hệ với KENFOX IP &amp; Law Office nếu bạn cần được tư vấn về </w:t>
      </w:r>
      <w:r>
        <w:rPr>
          <w:rFonts w:ascii="Arial" w:hAnsi="Arial" w:cs="Arial"/>
          <w:color w:val="000000"/>
          <w:sz w:val="20"/>
          <w:szCs w:val="20"/>
          <w:bdr w:val="none" w:sz="0" w:space="0" w:color="auto" w:frame="1"/>
        </w:rPr>
        <w:t>việc</w:t>
      </w:r>
      <w:r w:rsidRPr="008E1AE2">
        <w:rPr>
          <w:rFonts w:ascii="Arial" w:hAnsi="Arial" w:cs="Arial"/>
          <w:color w:val="000000"/>
          <w:sz w:val="20"/>
          <w:szCs w:val="20"/>
          <w:bdr w:val="none" w:sz="0" w:space="0" w:color="auto" w:frame="1"/>
        </w:rPr>
        <w:t xml:space="preserve"> xử lý</w:t>
      </w:r>
      <w:r>
        <w:rPr>
          <w:rFonts w:ascii="Arial" w:hAnsi="Arial" w:cs="Arial"/>
          <w:color w:val="000000"/>
          <w:sz w:val="20"/>
          <w:szCs w:val="20"/>
          <w:bdr w:val="none" w:sz="0" w:space="0" w:color="auto" w:frame="1"/>
        </w:rPr>
        <w:t xml:space="preserve"> hiệu quả hành vi</w:t>
      </w:r>
      <w:r w:rsidRPr="008E1AE2">
        <w:rPr>
          <w:rFonts w:ascii="Arial" w:hAnsi="Arial" w:cs="Arial"/>
          <w:color w:val="000000"/>
          <w:sz w:val="20"/>
          <w:szCs w:val="20"/>
          <w:bdr w:val="none" w:sz="0" w:space="0" w:color="auto" w:frame="1"/>
        </w:rPr>
        <w:t xml:space="preserve"> xâm phạm quyền SHTT</w:t>
      </w:r>
      <w:r>
        <w:rPr>
          <w:rFonts w:ascii="Arial" w:hAnsi="Arial" w:cs="Arial"/>
          <w:color w:val="000000"/>
          <w:sz w:val="20"/>
          <w:szCs w:val="20"/>
          <w:bdr w:val="none" w:sz="0" w:space="0" w:color="auto" w:frame="1"/>
        </w:rPr>
        <w:t>,</w:t>
      </w:r>
      <w:r w:rsidRPr="008E1AE2">
        <w:rPr>
          <w:rFonts w:ascii="Arial" w:hAnsi="Arial" w:cs="Arial"/>
          <w:color w:val="000000"/>
          <w:sz w:val="20"/>
          <w:szCs w:val="20"/>
          <w:bdr w:val="none" w:sz="0" w:space="0" w:color="auto" w:frame="1"/>
        </w:rPr>
        <w:t xml:space="preserve"> cũng như các bước tiếp cận </w:t>
      </w:r>
      <w:r>
        <w:rPr>
          <w:rFonts w:ascii="Arial" w:hAnsi="Arial" w:cs="Arial"/>
          <w:color w:val="000000"/>
          <w:sz w:val="20"/>
          <w:szCs w:val="20"/>
          <w:bdr w:val="none" w:sz="0" w:space="0" w:color="auto" w:frame="1"/>
        </w:rPr>
        <w:t>đạt được</w:t>
      </w:r>
      <w:r w:rsidRPr="008E1AE2">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Kết luận G</w:t>
      </w:r>
      <w:r w:rsidRPr="008E1AE2">
        <w:rPr>
          <w:rFonts w:ascii="Arial" w:hAnsi="Arial" w:cs="Arial"/>
          <w:color w:val="000000"/>
          <w:sz w:val="20"/>
          <w:szCs w:val="20"/>
          <w:bdr w:val="none" w:sz="0" w:space="0" w:color="auto" w:frame="1"/>
        </w:rPr>
        <w:t>iám định</w:t>
      </w:r>
      <w:r>
        <w:rPr>
          <w:rFonts w:ascii="Arial" w:hAnsi="Arial" w:cs="Arial"/>
          <w:color w:val="000000"/>
          <w:sz w:val="20"/>
          <w:szCs w:val="20"/>
          <w:bdr w:val="none" w:sz="0" w:space="0" w:color="auto" w:frame="1"/>
        </w:rPr>
        <w:t xml:space="preserve"> thuận lợi</w:t>
      </w:r>
      <w:r w:rsidRPr="008E1AE2">
        <w:rPr>
          <w:rFonts w:ascii="Arial" w:hAnsi="Arial" w:cs="Arial"/>
          <w:color w:val="000000"/>
          <w:sz w:val="20"/>
          <w:szCs w:val="20"/>
          <w:bdr w:val="none" w:sz="0" w:space="0" w:color="auto" w:frame="1"/>
        </w:rPr>
        <w:t>, bảo vệ tốt nhất quyền và lợi ích hợp pháp của bạn.</w:t>
      </w:r>
    </w:p>
    <w:p w14:paraId="69B5CD14" w14:textId="6A6FC432" w:rsidR="007375E8" w:rsidRPr="00D03044" w:rsidRDefault="007375E8" w:rsidP="00D03044">
      <w:pPr>
        <w:spacing w:after="0" w:line="240" w:lineRule="auto"/>
        <w:jc w:val="both"/>
        <w:rPr>
          <w:rFonts w:ascii="Arial" w:hAnsi="Arial" w:cs="Arial"/>
          <w:iCs/>
          <w:sz w:val="20"/>
          <w:szCs w:val="20"/>
        </w:rPr>
      </w:pPr>
    </w:p>
    <w:p w14:paraId="68D8DE35" w14:textId="55E73D19" w:rsidR="0002156E" w:rsidRPr="00D03044" w:rsidRDefault="0002156E" w:rsidP="0002156E">
      <w:pPr>
        <w:spacing w:after="0" w:line="240" w:lineRule="auto"/>
        <w:jc w:val="right"/>
        <w:rPr>
          <w:rFonts w:ascii="Arial" w:hAnsi="Arial" w:cs="Arial"/>
          <w:b/>
          <w:sz w:val="20"/>
          <w:szCs w:val="20"/>
        </w:rPr>
      </w:pPr>
    </w:p>
    <w:p w14:paraId="62D17C41" w14:textId="3DA794BE"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116A19E4"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46F58F03"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215053F5" w:rsidR="0002156E" w:rsidRPr="00D03044" w:rsidRDefault="0002156E" w:rsidP="0002156E">
      <w:pPr>
        <w:spacing w:after="0" w:line="240" w:lineRule="auto"/>
        <w:rPr>
          <w:rFonts w:ascii="Arial" w:hAnsi="Arial" w:cs="Arial"/>
        </w:rPr>
      </w:pPr>
    </w:p>
    <w:p w14:paraId="5C6FA545" w14:textId="7D3D2073" w:rsidR="0002156E" w:rsidRPr="00D03044" w:rsidRDefault="0002156E" w:rsidP="0002156E">
      <w:pPr>
        <w:rPr>
          <w:rFonts w:ascii="Arial" w:hAnsi="Arial" w:cs="Arial"/>
          <w:sz w:val="20"/>
          <w:szCs w:val="20"/>
        </w:rPr>
      </w:pPr>
    </w:p>
    <w:p w14:paraId="69777E0C" w14:textId="5563C7DE"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61C26096" w:rsidR="00D75958" w:rsidRPr="00D03044" w:rsidRDefault="00D75958" w:rsidP="00D75958">
      <w:pPr>
        <w:spacing w:after="0" w:line="240" w:lineRule="auto"/>
        <w:rPr>
          <w:rFonts w:ascii="Arial" w:hAnsi="Arial" w:cs="Arial"/>
        </w:rPr>
      </w:pPr>
    </w:p>
    <w:p w14:paraId="47D62832" w14:textId="170A214A" w:rsidR="001E0868" w:rsidRPr="00D03044" w:rsidRDefault="001E0868" w:rsidP="00EC5B6B">
      <w:pPr>
        <w:jc w:val="both"/>
        <w:rPr>
          <w:rFonts w:ascii="Arial" w:hAnsi="Arial" w:cs="Arial"/>
        </w:rPr>
      </w:pPr>
    </w:p>
    <w:sectPr w:rsidR="001E0868" w:rsidRPr="00D03044" w:rsidSect="0059620B">
      <w:footerReference w:type="default" r:id="rId1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D0014" w14:textId="77777777" w:rsidR="00820782" w:rsidRDefault="00820782">
      <w:pPr>
        <w:spacing w:after="0" w:line="240" w:lineRule="auto"/>
      </w:pPr>
      <w:r>
        <w:separator/>
      </w:r>
    </w:p>
  </w:endnote>
  <w:endnote w:type="continuationSeparator" w:id="0">
    <w:p w14:paraId="15572AF5" w14:textId="77777777" w:rsidR="00820782" w:rsidRDefault="00820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820782">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820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54CDF" w14:textId="77777777" w:rsidR="00820782" w:rsidRDefault="00820782">
      <w:pPr>
        <w:spacing w:after="0" w:line="240" w:lineRule="auto"/>
      </w:pPr>
      <w:r>
        <w:separator/>
      </w:r>
    </w:p>
  </w:footnote>
  <w:footnote w:type="continuationSeparator" w:id="0">
    <w:p w14:paraId="476ED285" w14:textId="77777777" w:rsidR="00820782" w:rsidRDefault="00820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22"/>
    <w:multiLevelType w:val="hybridMultilevel"/>
    <w:tmpl w:val="409E3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460DF0"/>
    <w:multiLevelType w:val="hybridMultilevel"/>
    <w:tmpl w:val="AD065F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D640E"/>
    <w:multiLevelType w:val="hybridMultilevel"/>
    <w:tmpl w:val="93CA4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12203"/>
    <w:multiLevelType w:val="hybridMultilevel"/>
    <w:tmpl w:val="1576A8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2"/>
  </w:num>
  <w:num w:numId="4">
    <w:abstractNumId w:val="18"/>
  </w:num>
  <w:num w:numId="5">
    <w:abstractNumId w:val="15"/>
  </w:num>
  <w:num w:numId="6">
    <w:abstractNumId w:val="0"/>
  </w:num>
  <w:num w:numId="7">
    <w:abstractNumId w:val="5"/>
  </w:num>
  <w:num w:numId="8">
    <w:abstractNumId w:val="19"/>
  </w:num>
  <w:num w:numId="9">
    <w:abstractNumId w:val="7"/>
  </w:num>
  <w:num w:numId="10">
    <w:abstractNumId w:val="3"/>
  </w:num>
  <w:num w:numId="11">
    <w:abstractNumId w:val="17"/>
  </w:num>
  <w:num w:numId="12">
    <w:abstractNumId w:val="1"/>
  </w:num>
  <w:num w:numId="13">
    <w:abstractNumId w:val="14"/>
  </w:num>
  <w:num w:numId="14">
    <w:abstractNumId w:val="16"/>
  </w:num>
  <w:num w:numId="15">
    <w:abstractNumId w:val="8"/>
  </w:num>
  <w:num w:numId="16">
    <w:abstractNumId w:val="20"/>
  </w:num>
  <w:num w:numId="17">
    <w:abstractNumId w:val="2"/>
  </w:num>
  <w:num w:numId="18">
    <w:abstractNumId w:val="9"/>
  </w:num>
  <w:num w:numId="19">
    <w:abstractNumId w:val="10"/>
  </w:num>
  <w:num w:numId="20">
    <w:abstractNumId w:val="4"/>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A6AB0"/>
    <w:rsid w:val="00126CC7"/>
    <w:rsid w:val="001515AA"/>
    <w:rsid w:val="001A405C"/>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782"/>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5-cau-hoi-de-danh-gia-lieu-san-pham-cua-ban-co-xam-pham-sang-che-tai-viet-nam-hay-khong-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vi/ban-hang-chinh-hang-cung-co-the-xam-pham-quyen-so-huu-tri-tue-tai-viet-nam-vi-sa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dich-vu/viet-nam/so-huu-tri-tue/thuc-thi-quyen-shtt-tai-viet-nam" TargetMode="External"/><Relationship Id="rId5" Type="http://schemas.openxmlformats.org/officeDocument/2006/relationships/footnotes" Target="footnotes.xml"/><Relationship Id="rId10" Type="http://schemas.openxmlformats.org/officeDocument/2006/relationships/hyperlink" Target="https://kenfoxlaw.com/vi/thu-khuyen-cao-trong-giai-quyet-tranh-chap-xu-ly-xam-pham-quyen-so-huu-tri-tue-can-luu-y-nhung-gi" TargetMode="External"/><Relationship Id="rId4" Type="http://schemas.openxmlformats.org/officeDocument/2006/relationships/webSettings" Target="webSettings.xml"/><Relationship Id="rId9" Type="http://schemas.openxmlformats.org/officeDocument/2006/relationships/hyperlink" Target="https://kenfoxlaw.com/vi/phan-doi-nhan-hieu-hay-y-kien-cua-nguoi-thu-ba-lua-chon-nao-tot-h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2024-04-23T02:29:00Z</dcterms:modified>
</cp:coreProperties>
</file>