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A486" w14:textId="1BB08994" w:rsidR="003B5350" w:rsidRPr="003B5350" w:rsidRDefault="004D64BC" w:rsidP="003B5350">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ED40723" w:rsidR="00FA2CEE" w:rsidRPr="00BA68B8" w:rsidRDefault="001A5024" w:rsidP="00FA2CEE">
                            <w:pPr>
                              <w:spacing w:after="0" w:line="240" w:lineRule="auto"/>
                              <w:rPr>
                                <w:rFonts w:ascii="Arial" w:hAnsi="Arial" w:cs="Arial"/>
                                <w:b/>
                                <w:color w:val="FFFFFF" w:themeColor="background1"/>
                                <w:sz w:val="20"/>
                                <w:szCs w:val="20"/>
                              </w:rPr>
                            </w:pPr>
                            <w:r w:rsidRPr="001A5024">
                              <w:rPr>
                                <w:rFonts w:ascii="Arial" w:hAnsi="Arial" w:cs="Arial"/>
                                <w:b/>
                                <w:bCs/>
                                <w:color w:val="FFFFFF" w:themeColor="background1"/>
                                <w:sz w:val="20"/>
                                <w:szCs w:val="20"/>
                              </w:rPr>
                              <w:t>Đăng ký nhãn hiệu với dụng ý xấu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ED40723" w:rsidR="00FA2CEE" w:rsidRPr="00BA68B8" w:rsidRDefault="001A5024" w:rsidP="00FA2CEE">
                      <w:pPr>
                        <w:spacing w:after="0" w:line="240" w:lineRule="auto"/>
                        <w:rPr>
                          <w:rFonts w:ascii="Arial" w:hAnsi="Arial" w:cs="Arial"/>
                          <w:b/>
                          <w:color w:val="FFFFFF" w:themeColor="background1"/>
                          <w:sz w:val="20"/>
                          <w:szCs w:val="20"/>
                        </w:rPr>
                      </w:pPr>
                      <w:r w:rsidRPr="001A5024">
                        <w:rPr>
                          <w:rFonts w:ascii="Arial" w:hAnsi="Arial" w:cs="Arial"/>
                          <w:b/>
                          <w:bCs/>
                          <w:color w:val="FFFFFF" w:themeColor="background1"/>
                          <w:sz w:val="20"/>
                          <w:szCs w:val="20"/>
                        </w:rPr>
                        <w:t>Đăng ký nhãn hiệu với dụng ý xấu ở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AA36754" w:rsidR="00FA2CEE" w:rsidRPr="00CC7576" w:rsidRDefault="001A5024"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Đ</w:t>
                            </w:r>
                            <w:r w:rsidRPr="001A5024">
                              <w:rPr>
                                <w:rFonts w:ascii="Arial" w:hAnsi="Arial" w:cs="Arial"/>
                                <w:b/>
                                <w:bCs/>
                                <w:color w:val="FFFFFF" w:themeColor="background1"/>
                                <w:sz w:val="20"/>
                                <w:szCs w:val="20"/>
                              </w:rPr>
                              <w:t>ăng ký nhãn hiệu với dụng ý xấu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AA36754" w:rsidR="00FA2CEE" w:rsidRPr="00CC7576" w:rsidRDefault="001A5024"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Đ</w:t>
                      </w:r>
                      <w:r w:rsidRPr="001A5024">
                        <w:rPr>
                          <w:rFonts w:ascii="Arial" w:hAnsi="Arial" w:cs="Arial"/>
                          <w:b/>
                          <w:bCs/>
                          <w:color w:val="FFFFFF" w:themeColor="background1"/>
                          <w:sz w:val="20"/>
                          <w:szCs w:val="20"/>
                        </w:rPr>
                        <w:t>ăng ký nhãn hiệu với dụng ý xấu ở Việt Nam</w:t>
                      </w:r>
                    </w:p>
                  </w:txbxContent>
                </v:textbox>
                <w10:wrap anchorx="page"/>
              </v:rect>
            </w:pict>
          </mc:Fallback>
        </mc:AlternateContent>
      </w:r>
      <w:bookmarkStart w:id="1" w:name="_Hlk164011801"/>
      <w:r w:rsidR="003B5350" w:rsidRPr="003B5350">
        <w:rPr>
          <w:rFonts w:ascii="Arial" w:hAnsi="Arial" w:cs="Arial"/>
          <w:b/>
          <w:iCs/>
          <w:color w:val="C00000"/>
        </w:rPr>
        <w:t xml:space="preserve">05 vụ </w:t>
      </w:r>
      <w:bookmarkStart w:id="2" w:name="_Hlk164097639"/>
      <w:r w:rsidR="003B5350" w:rsidRPr="003B5350">
        <w:rPr>
          <w:rFonts w:ascii="Arial" w:hAnsi="Arial" w:cs="Arial"/>
          <w:b/>
          <w:iCs/>
          <w:color w:val="C00000"/>
        </w:rPr>
        <w:t>đăng ký nhãn hiệu với dụng ý xấu ở Việt Nam</w:t>
      </w:r>
      <w:bookmarkEnd w:id="2"/>
      <w:r w:rsidR="003B5350" w:rsidRPr="003B5350">
        <w:rPr>
          <w:rFonts w:ascii="Arial" w:hAnsi="Arial" w:cs="Arial"/>
          <w:b/>
          <w:iCs/>
          <w:color w:val="C00000"/>
        </w:rPr>
        <w:t>:</w:t>
      </w:r>
      <w:bookmarkStart w:id="3" w:name="_Hlk164011811"/>
      <w:bookmarkEnd w:id="1"/>
      <w:r w:rsidR="003B5350" w:rsidRPr="003B5350">
        <w:rPr>
          <w:rFonts w:ascii="Arial" w:hAnsi="Arial" w:cs="Arial"/>
          <w:b/>
          <w:iCs/>
          <w:color w:val="C00000"/>
        </w:rPr>
        <w:t xml:space="preserve"> Bài học nào cần rút ra</w:t>
      </w:r>
      <w:bookmarkEnd w:id="0"/>
      <w:r w:rsidR="003B5350" w:rsidRPr="003B5350">
        <w:rPr>
          <w:rFonts w:ascii="Arial" w:hAnsi="Arial" w:cs="Arial"/>
          <w:b/>
          <w:iCs/>
          <w:color w:val="C00000"/>
        </w:rPr>
        <w:t>?</w:t>
      </w:r>
    </w:p>
    <w:bookmarkEnd w:id="3"/>
    <w:p w14:paraId="05C17496" w14:textId="77777777" w:rsidR="003B5350" w:rsidRDefault="003B5350" w:rsidP="003B5350">
      <w:pPr>
        <w:shd w:val="clear" w:color="auto" w:fill="FFFFFF"/>
        <w:spacing w:after="0" w:line="240" w:lineRule="auto"/>
        <w:rPr>
          <w:rFonts w:ascii="Arial" w:eastAsia="Times New Roman" w:hAnsi="Arial" w:cs="Arial"/>
          <w:b/>
          <w:bCs/>
          <w:sz w:val="20"/>
          <w:szCs w:val="20"/>
          <w:bdr w:val="none" w:sz="0" w:space="0" w:color="auto" w:frame="1"/>
        </w:rPr>
      </w:pPr>
    </w:p>
    <w:p w14:paraId="69A2520A" w14:textId="77777777" w:rsidR="003B5350" w:rsidRPr="00A4174F" w:rsidRDefault="003B5350" w:rsidP="003B5350">
      <w:pPr>
        <w:shd w:val="clear" w:color="auto" w:fill="FFFFFF"/>
        <w:spacing w:after="0" w:line="240" w:lineRule="auto"/>
        <w:jc w:val="both"/>
        <w:rPr>
          <w:rFonts w:ascii="Arial" w:hAnsi="Arial" w:cs="Arial"/>
          <w:i/>
          <w:iCs/>
          <w:sz w:val="20"/>
          <w:szCs w:val="20"/>
          <w:shd w:val="clear" w:color="auto" w:fill="FFFFFF"/>
        </w:rPr>
      </w:pPr>
      <w:r>
        <w:rPr>
          <w:rFonts w:ascii="Arial" w:hAnsi="Arial" w:cs="Arial"/>
          <w:i/>
          <w:iCs/>
          <w:sz w:val="20"/>
          <w:szCs w:val="20"/>
          <w:shd w:val="clear" w:color="auto" w:fill="FFFFFF"/>
        </w:rPr>
        <w:t>Đầu cơ</w:t>
      </w:r>
      <w:r w:rsidRPr="00A4174F">
        <w:rPr>
          <w:rFonts w:ascii="Arial" w:hAnsi="Arial" w:cs="Arial"/>
          <w:i/>
          <w:iCs/>
          <w:sz w:val="20"/>
          <w:szCs w:val="20"/>
          <w:shd w:val="clear" w:color="auto" w:fill="FFFFFF"/>
        </w:rPr>
        <w:t xml:space="preserve"> nhãn hiệu hoặc đăng ký nhãn hiệu với </w:t>
      </w:r>
      <w:r>
        <w:rPr>
          <w:rFonts w:ascii="Arial" w:hAnsi="Arial" w:cs="Arial"/>
          <w:i/>
          <w:iCs/>
          <w:sz w:val="20"/>
          <w:szCs w:val="20"/>
          <w:shd w:val="clear" w:color="auto" w:fill="FFFFFF"/>
        </w:rPr>
        <w:t>dụng ý</w:t>
      </w:r>
      <w:r w:rsidRPr="00A4174F">
        <w:rPr>
          <w:rFonts w:ascii="Arial" w:hAnsi="Arial" w:cs="Arial"/>
          <w:i/>
          <w:iCs/>
          <w:sz w:val="20"/>
          <w:szCs w:val="20"/>
          <w:shd w:val="clear" w:color="auto" w:fill="FFFFFF"/>
        </w:rPr>
        <w:t xml:space="preserve"> xấu nhằm chiếm đoạt tài sản trí tuệ của các công ty nước ngoài </w:t>
      </w:r>
      <w:r>
        <w:rPr>
          <w:rFonts w:ascii="Arial" w:hAnsi="Arial" w:cs="Arial"/>
          <w:i/>
          <w:iCs/>
          <w:sz w:val="20"/>
          <w:szCs w:val="20"/>
          <w:shd w:val="clear" w:color="auto" w:fill="FFFFFF"/>
        </w:rPr>
        <w:t>để</w:t>
      </w:r>
      <w:r w:rsidRPr="00A4174F">
        <w:rPr>
          <w:rFonts w:ascii="Arial" w:hAnsi="Arial" w:cs="Arial"/>
          <w:i/>
          <w:iCs/>
          <w:sz w:val="20"/>
          <w:szCs w:val="20"/>
          <w:shd w:val="clear" w:color="auto" w:fill="FFFFFF"/>
        </w:rPr>
        <w:t xml:space="preserve"> </w:t>
      </w:r>
      <w:r>
        <w:rPr>
          <w:rFonts w:ascii="Arial" w:hAnsi="Arial" w:cs="Arial"/>
          <w:i/>
          <w:iCs/>
          <w:sz w:val="20"/>
          <w:szCs w:val="20"/>
          <w:shd w:val="clear" w:color="auto" w:fill="FFFFFF"/>
        </w:rPr>
        <w:t>trục</w:t>
      </w:r>
      <w:r w:rsidRPr="00A4174F">
        <w:rPr>
          <w:rFonts w:ascii="Arial" w:hAnsi="Arial" w:cs="Arial"/>
          <w:i/>
          <w:iCs/>
          <w:sz w:val="20"/>
          <w:szCs w:val="20"/>
          <w:shd w:val="clear" w:color="auto" w:fill="FFFFFF"/>
        </w:rPr>
        <w:t xml:space="preserve"> lợi bất chính ngày càng trở nên phổ biến ở Việt Nam. </w:t>
      </w:r>
      <w:r>
        <w:rPr>
          <w:rFonts w:ascii="Arial" w:hAnsi="Arial" w:cs="Arial"/>
          <w:i/>
          <w:iCs/>
          <w:sz w:val="20"/>
          <w:szCs w:val="20"/>
          <w:shd w:val="clear" w:color="auto" w:fill="FFFFFF"/>
        </w:rPr>
        <w:t>C</w:t>
      </w:r>
      <w:r w:rsidRPr="00A4174F">
        <w:rPr>
          <w:rFonts w:ascii="Arial" w:hAnsi="Arial" w:cs="Arial"/>
          <w:i/>
          <w:iCs/>
          <w:sz w:val="20"/>
          <w:szCs w:val="20"/>
          <w:shd w:val="clear" w:color="auto" w:fill="FFFFFF"/>
        </w:rPr>
        <w:t xml:space="preserve">àng </w:t>
      </w:r>
      <w:r>
        <w:rPr>
          <w:rFonts w:ascii="Arial" w:hAnsi="Arial" w:cs="Arial"/>
          <w:i/>
          <w:iCs/>
          <w:sz w:val="20"/>
          <w:szCs w:val="20"/>
          <w:shd w:val="clear" w:color="auto" w:fill="FFFFFF"/>
        </w:rPr>
        <w:t xml:space="preserve">có </w:t>
      </w:r>
      <w:r w:rsidRPr="00A4174F">
        <w:rPr>
          <w:rFonts w:ascii="Arial" w:hAnsi="Arial" w:cs="Arial"/>
          <w:i/>
          <w:iCs/>
          <w:sz w:val="20"/>
          <w:szCs w:val="20"/>
          <w:shd w:val="clear" w:color="auto" w:fill="FFFFFF"/>
        </w:rPr>
        <w:t xml:space="preserve">uy tín, danh tiếng thì </w:t>
      </w:r>
      <w:r>
        <w:rPr>
          <w:rFonts w:ascii="Arial" w:hAnsi="Arial" w:cs="Arial"/>
          <w:i/>
          <w:iCs/>
          <w:sz w:val="20"/>
          <w:szCs w:val="20"/>
          <w:shd w:val="clear" w:color="auto" w:fill="FFFFFF"/>
        </w:rPr>
        <w:t xml:space="preserve">nhãn hiệu càng dễ </w:t>
      </w:r>
      <w:r w:rsidRPr="00A4174F">
        <w:rPr>
          <w:rFonts w:ascii="Arial" w:hAnsi="Arial" w:cs="Arial"/>
          <w:i/>
          <w:iCs/>
          <w:sz w:val="20"/>
          <w:szCs w:val="20"/>
          <w:shd w:val="clear" w:color="auto" w:fill="FFFFFF"/>
        </w:rPr>
        <w:t xml:space="preserve">trở thành mục tiêu của </w:t>
      </w:r>
      <w:r>
        <w:rPr>
          <w:rFonts w:ascii="Arial" w:hAnsi="Arial" w:cs="Arial"/>
          <w:i/>
          <w:iCs/>
          <w:sz w:val="20"/>
          <w:szCs w:val="20"/>
          <w:shd w:val="clear" w:color="auto" w:fill="FFFFFF"/>
        </w:rPr>
        <w:t>nạn</w:t>
      </w:r>
      <w:r w:rsidRPr="00A4174F">
        <w:rPr>
          <w:rFonts w:ascii="Arial" w:hAnsi="Arial" w:cs="Arial"/>
          <w:i/>
          <w:iCs/>
          <w:sz w:val="20"/>
          <w:szCs w:val="20"/>
          <w:shd w:val="clear" w:color="auto" w:fill="FFFFFF"/>
        </w:rPr>
        <w:t xml:space="preserve"> </w:t>
      </w:r>
      <w:r>
        <w:rPr>
          <w:rFonts w:ascii="Arial" w:hAnsi="Arial" w:cs="Arial"/>
          <w:i/>
          <w:iCs/>
          <w:sz w:val="20"/>
          <w:szCs w:val="20"/>
          <w:shd w:val="clear" w:color="auto" w:fill="FFFFFF"/>
        </w:rPr>
        <w:t>đầu cơ.</w:t>
      </w:r>
    </w:p>
    <w:p w14:paraId="133248A4" w14:textId="77777777" w:rsidR="003B5350" w:rsidRPr="00A4174F" w:rsidRDefault="003B5350" w:rsidP="003B5350">
      <w:pPr>
        <w:shd w:val="clear" w:color="auto" w:fill="FFFFFF"/>
        <w:spacing w:after="0" w:line="240" w:lineRule="auto"/>
        <w:jc w:val="both"/>
        <w:rPr>
          <w:rFonts w:ascii="Arial" w:hAnsi="Arial" w:cs="Arial"/>
          <w:i/>
          <w:iCs/>
          <w:sz w:val="20"/>
          <w:szCs w:val="20"/>
          <w:shd w:val="clear" w:color="auto" w:fill="FFFFFF"/>
        </w:rPr>
      </w:pPr>
    </w:p>
    <w:p w14:paraId="0B196A7D" w14:textId="77777777" w:rsidR="003B5350" w:rsidRDefault="003B5350" w:rsidP="003B5350">
      <w:pPr>
        <w:shd w:val="clear" w:color="auto" w:fill="FFFFFF"/>
        <w:spacing w:after="0" w:line="240" w:lineRule="auto"/>
        <w:jc w:val="both"/>
        <w:rPr>
          <w:rFonts w:ascii="Arial" w:hAnsi="Arial" w:cs="Arial"/>
          <w:i/>
          <w:iCs/>
          <w:sz w:val="20"/>
          <w:szCs w:val="20"/>
          <w:shd w:val="clear" w:color="auto" w:fill="FFFFFF"/>
        </w:rPr>
      </w:pPr>
      <w:r w:rsidRPr="00A4174F">
        <w:rPr>
          <w:rFonts w:ascii="Arial" w:hAnsi="Arial" w:cs="Arial"/>
          <w:i/>
          <w:iCs/>
          <w:sz w:val="20"/>
          <w:szCs w:val="20"/>
          <w:shd w:val="clear" w:color="auto" w:fill="FFFFFF"/>
        </w:rPr>
        <w:t>KENFOX</w:t>
      </w:r>
      <w:r>
        <w:rPr>
          <w:rFonts w:ascii="Arial" w:hAnsi="Arial" w:cs="Arial"/>
          <w:i/>
          <w:iCs/>
          <w:sz w:val="20"/>
          <w:szCs w:val="20"/>
          <w:shd w:val="clear" w:color="auto" w:fill="FFFFFF"/>
        </w:rPr>
        <w:t xml:space="preserve"> IP &amp; LAW OFFICE</w:t>
      </w:r>
      <w:r w:rsidRPr="00A4174F">
        <w:rPr>
          <w:rFonts w:ascii="Arial" w:hAnsi="Arial" w:cs="Arial"/>
          <w:i/>
          <w:iCs/>
          <w:sz w:val="20"/>
          <w:szCs w:val="20"/>
          <w:shd w:val="clear" w:color="auto" w:fill="FFFFFF"/>
        </w:rPr>
        <w:t xml:space="preserve"> cung cấp 05 vụ </w:t>
      </w:r>
      <w:r>
        <w:rPr>
          <w:rFonts w:ascii="Arial" w:hAnsi="Arial" w:cs="Arial"/>
          <w:i/>
          <w:iCs/>
          <w:sz w:val="20"/>
          <w:szCs w:val="20"/>
          <w:shd w:val="clear" w:color="auto" w:fill="FFFFFF"/>
        </w:rPr>
        <w:t xml:space="preserve">đăng ký </w:t>
      </w:r>
      <w:r w:rsidRPr="00A4174F">
        <w:rPr>
          <w:rFonts w:ascii="Arial" w:hAnsi="Arial" w:cs="Arial"/>
          <w:i/>
          <w:iCs/>
          <w:sz w:val="20"/>
          <w:szCs w:val="20"/>
          <w:shd w:val="clear" w:color="auto" w:fill="FFFFFF"/>
        </w:rPr>
        <w:t xml:space="preserve">nhãn hiệu </w:t>
      </w:r>
      <w:r>
        <w:rPr>
          <w:rFonts w:ascii="Arial" w:hAnsi="Arial" w:cs="Arial"/>
          <w:i/>
          <w:iCs/>
          <w:sz w:val="20"/>
          <w:szCs w:val="20"/>
          <w:shd w:val="clear" w:color="auto" w:fill="FFFFFF"/>
        </w:rPr>
        <w:t xml:space="preserve">với </w:t>
      </w:r>
      <w:hyperlink r:id="rId7" w:history="1">
        <w:r w:rsidRPr="005B5A11">
          <w:rPr>
            <w:rStyle w:val="Hyperlink"/>
            <w:rFonts w:ascii="Arial" w:hAnsi="Arial" w:cs="Arial"/>
            <w:i/>
            <w:iCs/>
            <w:sz w:val="20"/>
            <w:szCs w:val="20"/>
            <w:shd w:val="clear" w:color="auto" w:fill="FFFFFF"/>
          </w:rPr>
          <w:t>dụng ý xấu đáng chú ý tại Việt Nam</w:t>
        </w:r>
      </w:hyperlink>
      <w:r w:rsidRPr="00A4174F">
        <w:rPr>
          <w:rFonts w:ascii="Arial" w:hAnsi="Arial" w:cs="Arial"/>
          <w:i/>
          <w:iCs/>
          <w:sz w:val="20"/>
          <w:szCs w:val="20"/>
          <w:shd w:val="clear" w:color="auto" w:fill="FFFFFF"/>
        </w:rPr>
        <w:t xml:space="preserve"> để chủ </w:t>
      </w:r>
      <w:r>
        <w:rPr>
          <w:rFonts w:ascii="Arial" w:hAnsi="Arial" w:cs="Arial"/>
          <w:i/>
          <w:iCs/>
          <w:sz w:val="20"/>
          <w:szCs w:val="20"/>
          <w:shd w:val="clear" w:color="auto" w:fill="FFFFFF"/>
        </w:rPr>
        <w:t>thể</w:t>
      </w:r>
      <w:r w:rsidRPr="00A4174F">
        <w:rPr>
          <w:rFonts w:ascii="Arial" w:hAnsi="Arial" w:cs="Arial"/>
          <w:i/>
          <w:iCs/>
          <w:sz w:val="20"/>
          <w:szCs w:val="20"/>
          <w:shd w:val="clear" w:color="auto" w:fill="FFFFFF"/>
        </w:rPr>
        <w:t xml:space="preserve"> quyền sở hữu trí tuệ đang hoặc có ý định kinh doanh tại Việt Nam hiểu được những rủi ro, thách thức tiềm ẩn, có </w:t>
      </w:r>
      <w:r>
        <w:rPr>
          <w:rFonts w:ascii="Arial" w:hAnsi="Arial" w:cs="Arial"/>
          <w:i/>
          <w:iCs/>
          <w:sz w:val="20"/>
          <w:szCs w:val="20"/>
          <w:shd w:val="clear" w:color="auto" w:fill="FFFFFF"/>
        </w:rPr>
        <w:t xml:space="preserve">cái nhìn toàn diện </w:t>
      </w:r>
      <w:r w:rsidRPr="00A4174F">
        <w:rPr>
          <w:rFonts w:ascii="Arial" w:hAnsi="Arial" w:cs="Arial"/>
          <w:i/>
          <w:iCs/>
          <w:sz w:val="20"/>
          <w:szCs w:val="20"/>
          <w:shd w:val="clear" w:color="auto" w:fill="FFFFFF"/>
        </w:rPr>
        <w:t xml:space="preserve">hơn về quy trình pháp lý tại Việt Nam, </w:t>
      </w:r>
      <w:r>
        <w:rPr>
          <w:rFonts w:ascii="Arial" w:hAnsi="Arial" w:cs="Arial"/>
          <w:i/>
          <w:iCs/>
          <w:sz w:val="20"/>
          <w:szCs w:val="20"/>
          <w:shd w:val="clear" w:color="auto" w:fill="FFFFFF"/>
        </w:rPr>
        <w:t>trên cơ sở</w:t>
      </w:r>
      <w:r w:rsidRPr="00A4174F">
        <w:rPr>
          <w:rFonts w:ascii="Arial" w:hAnsi="Arial" w:cs="Arial"/>
          <w:i/>
          <w:iCs/>
          <w:sz w:val="20"/>
          <w:szCs w:val="20"/>
          <w:shd w:val="clear" w:color="auto" w:fill="FFFFFF"/>
        </w:rPr>
        <w:t xml:space="preserve"> đó lập chiến lược tốt hơn cho việc </w:t>
      </w:r>
      <w:r>
        <w:rPr>
          <w:rFonts w:ascii="Arial" w:hAnsi="Arial" w:cs="Arial"/>
          <w:i/>
          <w:iCs/>
          <w:sz w:val="20"/>
          <w:szCs w:val="20"/>
          <w:shd w:val="clear" w:color="auto" w:fill="FFFFFF"/>
        </w:rPr>
        <w:t>đăng ký</w:t>
      </w:r>
      <w:r w:rsidRPr="00A4174F">
        <w:rPr>
          <w:rFonts w:ascii="Arial" w:hAnsi="Arial" w:cs="Arial"/>
          <w:i/>
          <w:iCs/>
          <w:sz w:val="20"/>
          <w:szCs w:val="20"/>
          <w:shd w:val="clear" w:color="auto" w:fill="FFFFFF"/>
        </w:rPr>
        <w:t xml:space="preserve"> nhãn hiệu, hiểu rõ các biện pháp pháp lý hiện có</w:t>
      </w:r>
      <w:r>
        <w:rPr>
          <w:rFonts w:ascii="Arial" w:hAnsi="Arial" w:cs="Arial"/>
          <w:i/>
          <w:iCs/>
          <w:sz w:val="20"/>
          <w:szCs w:val="20"/>
          <w:shd w:val="clear" w:color="auto" w:fill="FFFFFF"/>
        </w:rPr>
        <w:t xml:space="preserve"> </w:t>
      </w:r>
      <w:r w:rsidRPr="00A4174F">
        <w:rPr>
          <w:rFonts w:ascii="Arial" w:hAnsi="Arial" w:cs="Arial"/>
          <w:i/>
          <w:iCs/>
          <w:sz w:val="20"/>
          <w:szCs w:val="20"/>
          <w:shd w:val="clear" w:color="auto" w:fill="FFFFFF"/>
        </w:rPr>
        <w:t xml:space="preserve">và xác định các bằng chứng cần thiết để phản đối </w:t>
      </w:r>
      <w:r>
        <w:rPr>
          <w:rFonts w:ascii="Arial" w:hAnsi="Arial" w:cs="Arial"/>
          <w:i/>
          <w:iCs/>
          <w:sz w:val="20"/>
          <w:szCs w:val="20"/>
          <w:shd w:val="clear" w:color="auto" w:fill="FFFFFF"/>
        </w:rPr>
        <w:t>nhãn hiệu đăng ký với</w:t>
      </w:r>
      <w:r w:rsidRPr="00A4174F">
        <w:rPr>
          <w:rFonts w:ascii="Arial" w:hAnsi="Arial" w:cs="Arial"/>
          <w:i/>
          <w:iCs/>
          <w:sz w:val="20"/>
          <w:szCs w:val="20"/>
          <w:shd w:val="clear" w:color="auto" w:fill="FFFFFF"/>
        </w:rPr>
        <w:t xml:space="preserve"> dụng ý xấu </w:t>
      </w:r>
      <w:r>
        <w:rPr>
          <w:rFonts w:ascii="Arial" w:hAnsi="Arial" w:cs="Arial"/>
          <w:i/>
          <w:iCs/>
          <w:sz w:val="20"/>
          <w:szCs w:val="20"/>
          <w:shd w:val="clear" w:color="auto" w:fill="FFFFFF"/>
        </w:rPr>
        <w:t>tại</w:t>
      </w:r>
      <w:r w:rsidRPr="00A4174F">
        <w:rPr>
          <w:rFonts w:ascii="Arial" w:hAnsi="Arial" w:cs="Arial"/>
          <w:i/>
          <w:iCs/>
          <w:sz w:val="20"/>
          <w:szCs w:val="20"/>
          <w:shd w:val="clear" w:color="auto" w:fill="FFFFFF"/>
        </w:rPr>
        <w:t xml:space="preserve"> Việt Nam.</w:t>
      </w:r>
    </w:p>
    <w:p w14:paraId="6916E5A5" w14:textId="77777777" w:rsidR="003B5350" w:rsidRDefault="003B5350" w:rsidP="003B5350">
      <w:pPr>
        <w:shd w:val="clear" w:color="auto" w:fill="FFFFFF"/>
        <w:spacing w:after="0" w:line="240" w:lineRule="auto"/>
        <w:jc w:val="both"/>
        <w:rPr>
          <w:rFonts w:ascii="Arial" w:hAnsi="Arial" w:cs="Arial"/>
          <w:i/>
          <w:iCs/>
          <w:sz w:val="20"/>
          <w:szCs w:val="20"/>
          <w:shd w:val="clear" w:color="auto" w:fill="FFFFFF"/>
        </w:rPr>
      </w:pPr>
    </w:p>
    <w:p w14:paraId="2E74D989" w14:textId="77777777" w:rsidR="003B5350" w:rsidRPr="0035552E" w:rsidRDefault="003B5350" w:rsidP="003B5350">
      <w:pPr>
        <w:shd w:val="clear" w:color="auto" w:fill="FFFFFF"/>
        <w:spacing w:after="0" w:line="240" w:lineRule="auto"/>
        <w:rPr>
          <w:rFonts w:ascii="Arial" w:eastAsia="Times New Roman" w:hAnsi="Arial" w:cs="Arial"/>
          <w:b/>
          <w:bCs/>
          <w:color w:val="2F5496" w:themeColor="accent1" w:themeShade="BF"/>
          <w:bdr w:val="none" w:sz="0" w:space="0" w:color="auto" w:frame="1"/>
        </w:rPr>
      </w:pPr>
      <w:r>
        <w:rPr>
          <w:rFonts w:ascii="Arial" w:eastAsia="Times New Roman" w:hAnsi="Arial" w:cs="Arial"/>
          <w:b/>
          <w:bCs/>
          <w:color w:val="2F5496" w:themeColor="accent1" w:themeShade="BF"/>
          <w:u w:val="single"/>
          <w:bdr w:val="none" w:sz="0" w:space="0" w:color="auto" w:frame="1"/>
        </w:rPr>
        <w:t>Vụ việc</w:t>
      </w:r>
      <w:r w:rsidRPr="0035552E">
        <w:rPr>
          <w:rFonts w:ascii="Arial" w:eastAsia="Times New Roman" w:hAnsi="Arial" w:cs="Arial"/>
          <w:b/>
          <w:bCs/>
          <w:color w:val="2F5496" w:themeColor="accent1" w:themeShade="BF"/>
          <w:u w:val="single"/>
          <w:bdr w:val="none" w:sz="0" w:space="0" w:color="auto" w:frame="1"/>
        </w:rPr>
        <w:t xml:space="preserve"> 1</w:t>
      </w:r>
      <w:r w:rsidRPr="0035552E">
        <w:rPr>
          <w:rFonts w:ascii="Arial" w:eastAsia="Times New Roman" w:hAnsi="Arial" w:cs="Arial"/>
          <w:b/>
          <w:bCs/>
          <w:color w:val="2F5496" w:themeColor="accent1" w:themeShade="BF"/>
          <w:bdr w:val="none" w:sz="0" w:space="0" w:color="auto" w:frame="1"/>
        </w:rPr>
        <w:t xml:space="preserve">: </w:t>
      </w:r>
      <w:r w:rsidRPr="0035552E">
        <w:rPr>
          <w:rFonts w:ascii="Arial" w:eastAsia="Times New Roman" w:hAnsi="Arial" w:cs="Arial"/>
          <w:b/>
          <w:bCs/>
          <w:color w:val="2F5496" w:themeColor="accent1" w:themeShade="BF"/>
        </w:rPr>
        <w:t xml:space="preserve">Château Latour </w:t>
      </w:r>
      <w:r>
        <w:rPr>
          <w:rFonts w:ascii="Arial" w:eastAsia="Times New Roman" w:hAnsi="Arial" w:cs="Arial"/>
          <w:b/>
          <w:bCs/>
          <w:color w:val="2F5496" w:themeColor="accent1" w:themeShade="BF"/>
        </w:rPr>
        <w:t>chống lại</w:t>
      </w:r>
      <w:r w:rsidRPr="0035552E">
        <w:rPr>
          <w:rFonts w:ascii="Arial" w:eastAsia="Times New Roman" w:hAnsi="Arial" w:cs="Arial"/>
          <w:b/>
          <w:bCs/>
          <w:color w:val="2F5496" w:themeColor="accent1" w:themeShade="BF"/>
        </w:rPr>
        <w:t xml:space="preserve"> CHATEAU LATOUR</w:t>
      </w:r>
    </w:p>
    <w:p w14:paraId="53CA3A81" w14:textId="77777777" w:rsidR="003B5350" w:rsidRPr="0035552E" w:rsidRDefault="003B5350" w:rsidP="003B5350">
      <w:pPr>
        <w:shd w:val="clear" w:color="auto" w:fill="FFFFFF"/>
        <w:spacing w:after="0" w:line="240" w:lineRule="auto"/>
        <w:rPr>
          <w:rFonts w:ascii="Arial" w:eastAsia="Times New Roman" w:hAnsi="Arial" w:cs="Arial"/>
          <w:b/>
          <w:bCs/>
          <w:sz w:val="20"/>
          <w:szCs w:val="20"/>
          <w:bdr w:val="none" w:sz="0" w:space="0" w:color="auto" w:frame="1"/>
        </w:rPr>
      </w:pPr>
    </w:p>
    <w:p w14:paraId="1033499F" w14:textId="77777777" w:rsidR="003B5350" w:rsidRPr="0035552E" w:rsidRDefault="003B5350" w:rsidP="003B5350">
      <w:pPr>
        <w:shd w:val="clear" w:color="auto" w:fill="FFFFFF"/>
        <w:spacing w:after="0" w:line="240" w:lineRule="auto"/>
        <w:jc w:val="both"/>
        <w:rPr>
          <w:rFonts w:ascii="Arial" w:eastAsia="Times New Roman" w:hAnsi="Arial" w:cs="Arial"/>
          <w:sz w:val="20"/>
          <w:szCs w:val="20"/>
        </w:rPr>
      </w:pPr>
      <w:r w:rsidRPr="0035552E">
        <w:rPr>
          <w:rFonts w:ascii="Arial" w:eastAsia="Times New Roman" w:hAnsi="Arial" w:cs="Arial"/>
          <w:i/>
          <w:iCs/>
          <w:sz w:val="20"/>
          <w:szCs w:val="20"/>
          <w:bdr w:val="none" w:sz="0" w:space="0" w:color="auto" w:frame="1"/>
        </w:rPr>
        <w:t xml:space="preserve">[Tóm tắt]: </w:t>
      </w:r>
      <w:r w:rsidRPr="0035552E">
        <w:rPr>
          <w:rFonts w:ascii="Arial" w:eastAsia="Times New Roman" w:hAnsi="Arial" w:cs="Arial"/>
          <w:sz w:val="20"/>
          <w:szCs w:val="20"/>
        </w:rPr>
        <w:t>Công ty TNHH Intrixapple, một công ty Việt Nam, nộp đơn đăng ký nhãn hiệu “</w:t>
      </w:r>
      <w:r w:rsidRPr="0035552E">
        <w:rPr>
          <w:rFonts w:ascii="Arial" w:hAnsi="Arial" w:cs="Arial"/>
          <w:sz w:val="20"/>
          <w:szCs w:val="20"/>
          <w:shd w:val="clear" w:color="auto" w:fill="FFFFFF"/>
        </w:rPr>
        <w:t>CHATEAU LATOUR</w:t>
      </w:r>
      <w:r w:rsidRPr="0035552E">
        <w:rPr>
          <w:rFonts w:ascii="Arial" w:eastAsia="Times New Roman" w:hAnsi="Arial" w:cs="Arial"/>
          <w:sz w:val="20"/>
          <w:szCs w:val="20"/>
        </w:rPr>
        <w:t xml:space="preserve">” cho hàng hóa thuộc Nhóm 33 (rượu vang). SOCIÉTÉ CIVILE DU VIGNOBLE DE CHÂTEAU-LATOUR (Pháp) </w:t>
      </w:r>
      <w:r w:rsidRPr="0035552E">
        <w:rPr>
          <w:rFonts w:ascii="Arial" w:hAnsi="Arial" w:cs="Arial"/>
          <w:sz w:val="20"/>
          <w:szCs w:val="20"/>
          <w:shd w:val="clear" w:color="auto" w:fill="FFFFFF"/>
        </w:rPr>
        <w:t xml:space="preserve">là </w:t>
      </w:r>
      <w:r>
        <w:rPr>
          <w:rFonts w:ascii="Arial" w:hAnsi="Arial" w:cs="Arial"/>
          <w:sz w:val="20"/>
          <w:szCs w:val="20"/>
          <w:shd w:val="clear" w:color="auto" w:fill="FFFFFF"/>
        </w:rPr>
        <w:t>công ty gắn liền với thương hiệu</w:t>
      </w:r>
      <w:r w:rsidRPr="0035552E">
        <w:rPr>
          <w:rFonts w:ascii="Arial" w:hAnsi="Arial" w:cs="Arial"/>
          <w:sz w:val="20"/>
          <w:szCs w:val="20"/>
          <w:shd w:val="clear" w:color="auto" w:fill="FFFFFF"/>
        </w:rPr>
        <w:t xml:space="preserve"> </w:t>
      </w:r>
      <w:r w:rsidRPr="0035552E">
        <w:rPr>
          <w:rStyle w:val="Strong"/>
          <w:rFonts w:ascii="Arial" w:hAnsi="Arial" w:cs="Arial"/>
          <w:sz w:val="20"/>
          <w:szCs w:val="20"/>
          <w:shd w:val="clear" w:color="auto" w:fill="FFFFFF"/>
        </w:rPr>
        <w:t xml:space="preserve">Château Latour </w:t>
      </w:r>
      <w:r w:rsidRPr="00B00AE8">
        <w:rPr>
          <w:rStyle w:val="Strong"/>
          <w:rFonts w:ascii="Arial" w:hAnsi="Arial" w:cs="Arial"/>
          <w:sz w:val="20"/>
          <w:szCs w:val="20"/>
          <w:shd w:val="clear" w:color="auto" w:fill="FFFFFF"/>
        </w:rPr>
        <w:t>nổi tiếng</w:t>
      </w:r>
      <w:r w:rsidRPr="0035552E">
        <w:rPr>
          <w:rStyle w:val="Strong"/>
          <w:rFonts w:ascii="Arial" w:hAnsi="Arial" w:cs="Arial"/>
          <w:sz w:val="20"/>
          <w:szCs w:val="20"/>
          <w:shd w:val="clear" w:color="auto" w:fill="FFFFFF"/>
        </w:rPr>
        <w:t xml:space="preserve"> </w:t>
      </w:r>
      <w:r w:rsidRPr="0035552E">
        <w:rPr>
          <w:rFonts w:ascii="Arial" w:hAnsi="Arial" w:cs="Arial"/>
          <w:sz w:val="20"/>
          <w:szCs w:val="20"/>
          <w:shd w:val="clear" w:color="auto" w:fill="FFFFFF"/>
        </w:rPr>
        <w:t xml:space="preserve">ở Bordeaux, Pháp. Khi phát hiện bên thứ ba tại Việt Nam nộp đơn đăng ký nhãn hiệu “CHATEAU LATOUR”, </w:t>
      </w:r>
      <w:r>
        <w:rPr>
          <w:rFonts w:ascii="Arial" w:hAnsi="Arial" w:cs="Arial"/>
          <w:sz w:val="20"/>
          <w:szCs w:val="20"/>
          <w:shd w:val="clear" w:color="auto" w:fill="FFFFFF"/>
        </w:rPr>
        <w:t>Công ty này</w:t>
      </w:r>
      <w:r w:rsidRPr="0035552E">
        <w:rPr>
          <w:rFonts w:ascii="Arial" w:hAnsi="Arial" w:cs="Arial"/>
          <w:sz w:val="20"/>
          <w:szCs w:val="20"/>
          <w:shd w:val="clear" w:color="auto" w:fill="FFFFFF"/>
        </w:rPr>
        <w:t xml:space="preserve"> đã</w:t>
      </w:r>
      <w:r>
        <w:rPr>
          <w:rFonts w:ascii="Arial" w:hAnsi="Arial" w:cs="Arial"/>
          <w:sz w:val="20"/>
          <w:szCs w:val="20"/>
          <w:shd w:val="clear" w:color="auto" w:fill="FFFFFF"/>
        </w:rPr>
        <w:t xml:space="preserve"> nộp Đơn </w:t>
      </w:r>
      <w:r w:rsidRPr="0035552E">
        <w:rPr>
          <w:rFonts w:ascii="Arial" w:hAnsi="Arial" w:cs="Arial"/>
          <w:sz w:val="20"/>
          <w:szCs w:val="20"/>
          <w:shd w:val="clear" w:color="auto" w:fill="FFFFFF"/>
        </w:rPr>
        <w:t xml:space="preserve"> </w:t>
      </w:r>
      <w:r>
        <w:rPr>
          <w:rFonts w:ascii="Arial" w:hAnsi="Arial" w:cs="Arial"/>
          <w:sz w:val="20"/>
          <w:szCs w:val="20"/>
          <w:shd w:val="clear" w:color="auto" w:fill="FFFFFF"/>
        </w:rPr>
        <w:t>P</w:t>
      </w:r>
      <w:r w:rsidRPr="0035552E">
        <w:rPr>
          <w:rFonts w:ascii="Arial" w:hAnsi="Arial" w:cs="Arial"/>
          <w:sz w:val="20"/>
          <w:szCs w:val="20"/>
          <w:shd w:val="clear" w:color="auto" w:fill="FFFFFF"/>
        </w:rPr>
        <w:t xml:space="preserve">hản </w:t>
      </w:r>
      <w:r>
        <w:rPr>
          <w:rFonts w:ascii="Arial" w:hAnsi="Arial" w:cs="Arial"/>
          <w:sz w:val="20"/>
          <w:szCs w:val="20"/>
          <w:shd w:val="clear" w:color="auto" w:fill="FFFFFF"/>
        </w:rPr>
        <w:t>Đ</w:t>
      </w:r>
      <w:r w:rsidRPr="0035552E">
        <w:rPr>
          <w:rFonts w:ascii="Arial" w:hAnsi="Arial" w:cs="Arial"/>
          <w:sz w:val="20"/>
          <w:szCs w:val="20"/>
          <w:shd w:val="clear" w:color="auto" w:fill="FFFFFF"/>
        </w:rPr>
        <w:t>ối, yêu cầu Cục Sở hữu trí tuệ (</w:t>
      </w:r>
      <w:r>
        <w:rPr>
          <w:rFonts w:ascii="Arial" w:hAnsi="Arial" w:cs="Arial"/>
          <w:b/>
          <w:bCs/>
          <w:sz w:val="20"/>
          <w:szCs w:val="20"/>
          <w:shd w:val="clear" w:color="auto" w:fill="FFFFFF"/>
        </w:rPr>
        <w:t>Cục SHTT</w:t>
      </w:r>
      <w:r w:rsidRPr="0035552E">
        <w:rPr>
          <w:rFonts w:ascii="Arial" w:hAnsi="Arial" w:cs="Arial"/>
          <w:sz w:val="20"/>
          <w:szCs w:val="20"/>
          <w:shd w:val="clear" w:color="auto" w:fill="FFFFFF"/>
        </w:rPr>
        <w:t>) từ chối đăng ký nhãn hiệu xin đăng ký.</w:t>
      </w:r>
    </w:p>
    <w:p w14:paraId="1A9C1BAD" w14:textId="77777777" w:rsidR="003B5350" w:rsidRPr="0035552E" w:rsidRDefault="003B5350" w:rsidP="003B5350">
      <w:pPr>
        <w:shd w:val="clear" w:color="auto" w:fill="FFFFFF"/>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2740"/>
        <w:gridCol w:w="6889"/>
      </w:tblGrid>
      <w:tr w:rsidR="003B5350" w:rsidRPr="0035552E" w14:paraId="5E78AAA3" w14:textId="77777777" w:rsidTr="001B584C">
        <w:tc>
          <w:tcPr>
            <w:tcW w:w="3595" w:type="dxa"/>
          </w:tcPr>
          <w:p w14:paraId="71DE7730" w14:textId="77777777" w:rsidR="003B5350" w:rsidRPr="000E74F1" w:rsidRDefault="003B5350" w:rsidP="001B584C">
            <w:pPr>
              <w:rPr>
                <w:rFonts w:ascii="Arial" w:eastAsia="Times New Roman" w:hAnsi="Arial" w:cs="Arial"/>
                <w:b/>
                <w:bCs/>
                <w:sz w:val="20"/>
                <w:szCs w:val="20"/>
              </w:rPr>
            </w:pPr>
            <w:r>
              <w:rPr>
                <w:rFonts w:ascii="Arial" w:eastAsia="Times New Roman" w:hAnsi="Arial" w:cs="Arial"/>
                <w:b/>
                <w:bCs/>
                <w:sz w:val="20"/>
                <w:szCs w:val="20"/>
              </w:rPr>
              <w:t>Danh mục</w:t>
            </w:r>
          </w:p>
        </w:tc>
        <w:tc>
          <w:tcPr>
            <w:tcW w:w="9355" w:type="dxa"/>
          </w:tcPr>
          <w:p w14:paraId="7E8F673E" w14:textId="77777777" w:rsidR="003B5350" w:rsidRPr="0035552E" w:rsidRDefault="003B5350" w:rsidP="001B584C">
            <w:pPr>
              <w:rPr>
                <w:rFonts w:ascii="Arial" w:eastAsia="Times New Roman" w:hAnsi="Arial" w:cs="Arial"/>
                <w:b/>
                <w:bCs/>
                <w:sz w:val="20"/>
                <w:szCs w:val="20"/>
              </w:rPr>
            </w:pPr>
            <w:r w:rsidRPr="0035552E">
              <w:rPr>
                <w:rFonts w:ascii="Arial" w:eastAsia="Times New Roman" w:hAnsi="Arial" w:cs="Arial"/>
                <w:b/>
                <w:bCs/>
                <w:sz w:val="20"/>
                <w:szCs w:val="20"/>
              </w:rPr>
              <w:t>Chi tiết</w:t>
            </w:r>
          </w:p>
        </w:tc>
      </w:tr>
      <w:tr w:rsidR="003B5350" w:rsidRPr="0035552E" w14:paraId="02F8241E" w14:textId="77777777" w:rsidTr="001B584C">
        <w:tc>
          <w:tcPr>
            <w:tcW w:w="3595" w:type="dxa"/>
          </w:tcPr>
          <w:p w14:paraId="56370575" w14:textId="77777777" w:rsidR="003B5350" w:rsidRPr="000E74F1" w:rsidRDefault="003B5350" w:rsidP="001B584C">
            <w:pPr>
              <w:rPr>
                <w:rFonts w:ascii="Arial" w:eastAsia="Times New Roman" w:hAnsi="Arial" w:cs="Arial"/>
                <w:sz w:val="20"/>
                <w:szCs w:val="20"/>
              </w:rPr>
            </w:pPr>
            <w:r>
              <w:rPr>
                <w:rFonts w:ascii="Arial" w:eastAsia="Times New Roman" w:hAnsi="Arial" w:cs="Arial"/>
                <w:sz w:val="20"/>
                <w:szCs w:val="20"/>
              </w:rPr>
              <w:t>Nhãn hiệu xin đăng ký</w:t>
            </w:r>
          </w:p>
        </w:tc>
        <w:tc>
          <w:tcPr>
            <w:tcW w:w="9355" w:type="dxa"/>
          </w:tcPr>
          <w:p w14:paraId="17D935F8" w14:textId="77777777" w:rsidR="003B5350" w:rsidRPr="0035552E" w:rsidRDefault="003B5350" w:rsidP="001B584C">
            <w:pPr>
              <w:jc w:val="both"/>
              <w:rPr>
                <w:rFonts w:ascii="Arial" w:eastAsia="Times New Roman" w:hAnsi="Arial" w:cs="Arial"/>
                <w:sz w:val="20"/>
                <w:szCs w:val="20"/>
              </w:rPr>
            </w:pPr>
            <w:r w:rsidRPr="004C7C59">
              <w:rPr>
                <w:rFonts w:ascii="Arial" w:eastAsia="Times New Roman" w:hAnsi="Arial" w:cs="Arial"/>
                <w:sz w:val="20"/>
                <w:szCs w:val="20"/>
              </w:rPr>
              <w:t>CHATEAU LATOUR</w:t>
            </w:r>
          </w:p>
        </w:tc>
      </w:tr>
      <w:tr w:rsidR="003B5350" w:rsidRPr="0035552E" w14:paraId="3B4D2A73" w14:textId="77777777" w:rsidTr="001B584C">
        <w:tc>
          <w:tcPr>
            <w:tcW w:w="3595" w:type="dxa"/>
          </w:tcPr>
          <w:p w14:paraId="048E4F25" w14:textId="77777777" w:rsidR="003B5350" w:rsidRPr="000E74F1" w:rsidRDefault="003B5350" w:rsidP="001B584C">
            <w:pPr>
              <w:rPr>
                <w:rFonts w:ascii="Arial" w:eastAsia="Times New Roman" w:hAnsi="Arial" w:cs="Arial"/>
                <w:sz w:val="20"/>
                <w:szCs w:val="20"/>
              </w:rPr>
            </w:pPr>
            <w:r>
              <w:rPr>
                <w:rFonts w:ascii="Arial" w:eastAsia="Times New Roman" w:hAnsi="Arial" w:cs="Arial"/>
                <w:sz w:val="20"/>
                <w:szCs w:val="20"/>
              </w:rPr>
              <w:t>Nhóm và sản phẩm</w:t>
            </w:r>
          </w:p>
        </w:tc>
        <w:tc>
          <w:tcPr>
            <w:tcW w:w="9355" w:type="dxa"/>
          </w:tcPr>
          <w:p w14:paraId="627EF36B" w14:textId="77777777" w:rsidR="003B5350" w:rsidRPr="0035552E" w:rsidRDefault="003B5350" w:rsidP="001B584C">
            <w:pPr>
              <w:jc w:val="both"/>
              <w:rPr>
                <w:rFonts w:ascii="Arial" w:eastAsia="Times New Roman" w:hAnsi="Arial" w:cs="Arial"/>
                <w:sz w:val="20"/>
                <w:szCs w:val="20"/>
              </w:rPr>
            </w:pPr>
            <w:r w:rsidRPr="0035552E">
              <w:rPr>
                <w:rFonts w:ascii="Arial" w:eastAsia="Times New Roman" w:hAnsi="Arial" w:cs="Arial"/>
                <w:sz w:val="20"/>
                <w:szCs w:val="20"/>
              </w:rPr>
              <w:t>33 (rượu vang)</w:t>
            </w:r>
          </w:p>
        </w:tc>
      </w:tr>
      <w:tr w:rsidR="003B5350" w:rsidRPr="0035552E" w14:paraId="577E6C72" w14:textId="77777777" w:rsidTr="001B584C">
        <w:tc>
          <w:tcPr>
            <w:tcW w:w="3595" w:type="dxa"/>
          </w:tcPr>
          <w:p w14:paraId="1A625F7D" w14:textId="77777777" w:rsidR="003B5350" w:rsidRPr="000E74F1" w:rsidRDefault="003B5350" w:rsidP="001B584C">
            <w:pPr>
              <w:rPr>
                <w:rFonts w:ascii="Arial" w:eastAsia="Times New Roman" w:hAnsi="Arial" w:cs="Arial"/>
                <w:sz w:val="20"/>
                <w:szCs w:val="20"/>
              </w:rPr>
            </w:pPr>
            <w:r w:rsidRPr="004C7C59">
              <w:rPr>
                <w:rFonts w:ascii="Arial" w:eastAsia="Times New Roman" w:hAnsi="Arial" w:cs="Arial"/>
                <w:sz w:val="20"/>
                <w:szCs w:val="20"/>
              </w:rPr>
              <w:t xml:space="preserve">Số </w:t>
            </w:r>
            <w:r>
              <w:rPr>
                <w:rFonts w:ascii="Arial" w:eastAsia="Times New Roman" w:hAnsi="Arial" w:cs="Arial"/>
                <w:sz w:val="20"/>
                <w:szCs w:val="20"/>
              </w:rPr>
              <w:t>đơn</w:t>
            </w:r>
          </w:p>
        </w:tc>
        <w:tc>
          <w:tcPr>
            <w:tcW w:w="9355" w:type="dxa"/>
          </w:tcPr>
          <w:p w14:paraId="4AF5EC7E" w14:textId="77777777" w:rsidR="003B5350" w:rsidRPr="0035552E" w:rsidRDefault="003B5350" w:rsidP="001B584C">
            <w:pPr>
              <w:jc w:val="both"/>
              <w:rPr>
                <w:rFonts w:ascii="Arial" w:eastAsia="Times New Roman" w:hAnsi="Arial" w:cs="Arial"/>
                <w:sz w:val="20"/>
                <w:szCs w:val="20"/>
              </w:rPr>
            </w:pPr>
            <w:r w:rsidRPr="004C7C59">
              <w:rPr>
                <w:rFonts w:ascii="Arial" w:eastAsia="Times New Roman" w:hAnsi="Arial" w:cs="Arial"/>
                <w:sz w:val="20"/>
                <w:szCs w:val="20"/>
              </w:rPr>
              <w:t>4-2013-00415</w:t>
            </w:r>
          </w:p>
        </w:tc>
      </w:tr>
      <w:tr w:rsidR="003B5350" w:rsidRPr="0035552E" w14:paraId="60148B74" w14:textId="77777777" w:rsidTr="001B584C">
        <w:tc>
          <w:tcPr>
            <w:tcW w:w="3595" w:type="dxa"/>
          </w:tcPr>
          <w:p w14:paraId="281346FA" w14:textId="77777777" w:rsidR="003B5350" w:rsidRPr="000E74F1"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Người </w:t>
            </w:r>
            <w:r>
              <w:rPr>
                <w:rFonts w:ascii="Arial" w:eastAsia="Times New Roman" w:hAnsi="Arial" w:cs="Arial"/>
                <w:sz w:val="20"/>
                <w:szCs w:val="20"/>
              </w:rPr>
              <w:t>nộp đơn</w:t>
            </w:r>
          </w:p>
        </w:tc>
        <w:tc>
          <w:tcPr>
            <w:tcW w:w="9355" w:type="dxa"/>
          </w:tcPr>
          <w:p w14:paraId="0696BE70" w14:textId="77777777" w:rsidR="003B5350" w:rsidRPr="0035552E" w:rsidRDefault="003B5350" w:rsidP="001B584C">
            <w:pPr>
              <w:jc w:val="both"/>
              <w:rPr>
                <w:rFonts w:ascii="Arial" w:eastAsia="Times New Roman" w:hAnsi="Arial" w:cs="Arial"/>
                <w:sz w:val="20"/>
                <w:szCs w:val="20"/>
              </w:rPr>
            </w:pPr>
            <w:r w:rsidRPr="008C6802">
              <w:rPr>
                <w:rFonts w:ascii="Arial" w:eastAsia="Times New Roman" w:hAnsi="Arial" w:cs="Arial"/>
                <w:sz w:val="20"/>
                <w:szCs w:val="20"/>
              </w:rPr>
              <w:t>Công ty TNHH Intrixapple</w:t>
            </w:r>
          </w:p>
        </w:tc>
      </w:tr>
      <w:tr w:rsidR="003B5350" w:rsidRPr="0035552E" w14:paraId="15D96F91" w14:textId="77777777" w:rsidTr="001B584C">
        <w:tc>
          <w:tcPr>
            <w:tcW w:w="3595" w:type="dxa"/>
          </w:tcPr>
          <w:p w14:paraId="0F36C6E6" w14:textId="77777777" w:rsidR="003B5350" w:rsidRPr="00B00AE8"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Chủ sở hữu nhãn hiệu </w:t>
            </w:r>
            <w:r>
              <w:rPr>
                <w:rFonts w:ascii="Arial" w:eastAsia="Times New Roman" w:hAnsi="Arial" w:cs="Arial"/>
                <w:sz w:val="20"/>
                <w:szCs w:val="20"/>
              </w:rPr>
              <w:t>đích thực</w:t>
            </w:r>
          </w:p>
        </w:tc>
        <w:tc>
          <w:tcPr>
            <w:tcW w:w="9355" w:type="dxa"/>
          </w:tcPr>
          <w:p w14:paraId="43790C4B" w14:textId="77777777" w:rsidR="003B5350" w:rsidRPr="0035552E" w:rsidRDefault="003B5350" w:rsidP="001B584C">
            <w:pPr>
              <w:jc w:val="both"/>
              <w:rPr>
                <w:rFonts w:ascii="Arial" w:eastAsia="Times New Roman" w:hAnsi="Arial" w:cs="Arial"/>
                <w:sz w:val="20"/>
                <w:szCs w:val="20"/>
              </w:rPr>
            </w:pPr>
            <w:r w:rsidRPr="0035552E">
              <w:rPr>
                <w:rFonts w:ascii="Arial" w:hAnsi="Arial" w:cs="Arial"/>
                <w:sz w:val="20"/>
                <w:szCs w:val="20"/>
                <w:shd w:val="clear" w:color="auto" w:fill="FFFFFF"/>
              </w:rPr>
              <w:t>SOCIÉTÉ CIVILE DU VIGNOBLE DE CHÂTEAU-LATOUR</w:t>
            </w:r>
          </w:p>
        </w:tc>
      </w:tr>
      <w:tr w:rsidR="003B5350" w:rsidRPr="0035552E" w14:paraId="6D74F17F" w14:textId="77777777" w:rsidTr="001B584C">
        <w:tc>
          <w:tcPr>
            <w:tcW w:w="3595" w:type="dxa"/>
          </w:tcPr>
          <w:p w14:paraId="5199CABE" w14:textId="77777777" w:rsidR="003B5350" w:rsidRPr="000E74F1" w:rsidRDefault="003B5350" w:rsidP="001B584C">
            <w:pPr>
              <w:rPr>
                <w:rFonts w:ascii="Arial" w:eastAsia="Times New Roman" w:hAnsi="Arial" w:cs="Arial"/>
                <w:sz w:val="20"/>
                <w:szCs w:val="20"/>
              </w:rPr>
            </w:pPr>
            <w:r>
              <w:rPr>
                <w:rFonts w:ascii="Arial" w:eastAsia="Times New Roman" w:hAnsi="Arial" w:cs="Arial"/>
                <w:sz w:val="20"/>
                <w:szCs w:val="20"/>
              </w:rPr>
              <w:t>Hành động</w:t>
            </w:r>
          </w:p>
        </w:tc>
        <w:tc>
          <w:tcPr>
            <w:tcW w:w="9355" w:type="dxa"/>
          </w:tcPr>
          <w:p w14:paraId="1403B64A" w14:textId="77777777" w:rsidR="003B5350" w:rsidRPr="0035552E" w:rsidRDefault="003B5350" w:rsidP="001B584C">
            <w:pPr>
              <w:jc w:val="both"/>
              <w:rPr>
                <w:rFonts w:ascii="Arial" w:eastAsia="Times New Roman" w:hAnsi="Arial" w:cs="Arial"/>
                <w:sz w:val="20"/>
                <w:szCs w:val="20"/>
              </w:rPr>
            </w:pPr>
            <w:r w:rsidRPr="004C7C59">
              <w:rPr>
                <w:rFonts w:ascii="Arial" w:eastAsia="Times New Roman" w:hAnsi="Arial" w:cs="Arial"/>
                <w:sz w:val="20"/>
                <w:szCs w:val="20"/>
              </w:rPr>
              <w:t>Nộp đơn phản đối</w:t>
            </w:r>
          </w:p>
        </w:tc>
      </w:tr>
      <w:tr w:rsidR="003B5350" w:rsidRPr="0035552E" w14:paraId="352FDE23" w14:textId="77777777" w:rsidTr="001B584C">
        <w:tc>
          <w:tcPr>
            <w:tcW w:w="3595" w:type="dxa"/>
          </w:tcPr>
          <w:p w14:paraId="3A619351"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Căn cứ pháp lý</w:t>
            </w:r>
          </w:p>
        </w:tc>
        <w:tc>
          <w:tcPr>
            <w:tcW w:w="9355" w:type="dxa"/>
          </w:tcPr>
          <w:p w14:paraId="4C5D5FC5" w14:textId="77777777" w:rsidR="003B5350" w:rsidRPr="0035552E" w:rsidRDefault="003B5350" w:rsidP="001B584C">
            <w:pPr>
              <w:jc w:val="both"/>
              <w:rPr>
                <w:rFonts w:ascii="Arial" w:hAnsi="Arial" w:cs="Arial"/>
                <w:sz w:val="20"/>
                <w:szCs w:val="20"/>
                <w:shd w:val="clear" w:color="auto" w:fill="FFFFFF"/>
              </w:rPr>
            </w:pPr>
            <w:r w:rsidRPr="0035552E">
              <w:rPr>
                <w:rFonts w:ascii="Arial" w:hAnsi="Arial" w:cs="Arial"/>
                <w:sz w:val="20"/>
                <w:szCs w:val="20"/>
                <w:shd w:val="clear" w:color="auto" w:fill="FFFFFF"/>
              </w:rPr>
              <w:t>Điều 74.2(g) Luật Sở hữu trí tuệ Việt Nam (</w:t>
            </w:r>
            <w:r w:rsidRPr="0035552E">
              <w:rPr>
                <w:rFonts w:ascii="Arial" w:hAnsi="Arial" w:cs="Arial"/>
                <w:i/>
                <w:iCs/>
                <w:sz w:val="20"/>
                <w:szCs w:val="20"/>
                <w:shd w:val="clear" w:color="auto" w:fill="FFFFFF"/>
              </w:rPr>
              <w:t xml:space="preserve">tương tự đến mức gây nhầm lẫn với </w:t>
            </w:r>
            <w:hyperlink r:id="rId8" w:history="1">
              <w:r w:rsidRPr="00CF2B14">
                <w:rPr>
                  <w:rStyle w:val="Hyperlink"/>
                  <w:rFonts w:ascii="Arial" w:hAnsi="Arial" w:cs="Arial"/>
                  <w:i/>
                  <w:iCs/>
                  <w:sz w:val="20"/>
                  <w:szCs w:val="20"/>
                  <w:shd w:val="clear" w:color="auto" w:fill="FFFFFF"/>
                </w:rPr>
                <w:t>nhãn hiệu được sử dụng và thừa nhận rộng rãi</w:t>
              </w:r>
            </w:hyperlink>
            <w:r w:rsidRPr="0035552E">
              <w:rPr>
                <w:rFonts w:ascii="Arial" w:hAnsi="Arial" w:cs="Arial"/>
                <w:i/>
                <w:iCs/>
                <w:sz w:val="20"/>
                <w:szCs w:val="20"/>
                <w:shd w:val="clear" w:color="auto" w:fill="FFFFFF"/>
              </w:rPr>
              <w:t xml:space="preserve"> của người khác</w:t>
            </w:r>
            <w:r w:rsidRPr="0035552E">
              <w:rPr>
                <w:rFonts w:ascii="Arial" w:hAnsi="Arial" w:cs="Arial"/>
                <w:sz w:val="20"/>
                <w:szCs w:val="20"/>
                <w:shd w:val="clear" w:color="auto" w:fill="FFFFFF"/>
              </w:rPr>
              <w:t>).</w:t>
            </w:r>
          </w:p>
        </w:tc>
      </w:tr>
      <w:tr w:rsidR="003B5350" w:rsidRPr="0035552E" w14:paraId="08B80C14" w14:textId="77777777" w:rsidTr="001B584C">
        <w:tc>
          <w:tcPr>
            <w:tcW w:w="3595" w:type="dxa"/>
          </w:tcPr>
          <w:p w14:paraId="0869A8D4" w14:textId="77777777" w:rsidR="003B5350" w:rsidRPr="0035552E" w:rsidRDefault="003B5350" w:rsidP="001B584C">
            <w:pPr>
              <w:rPr>
                <w:rFonts w:ascii="Arial" w:eastAsia="Times New Roman" w:hAnsi="Arial" w:cs="Arial"/>
                <w:sz w:val="20"/>
                <w:szCs w:val="20"/>
              </w:rPr>
            </w:pPr>
            <w:r w:rsidRPr="004C7C59">
              <w:rPr>
                <w:rFonts w:ascii="Arial" w:eastAsia="Times New Roman" w:hAnsi="Arial" w:cs="Arial"/>
                <w:sz w:val="20"/>
                <w:szCs w:val="20"/>
              </w:rPr>
              <w:t>Phán quyết ban đầu</w:t>
            </w:r>
          </w:p>
        </w:tc>
        <w:tc>
          <w:tcPr>
            <w:tcW w:w="9355" w:type="dxa"/>
          </w:tcPr>
          <w:p w14:paraId="587E84C3" w14:textId="77777777" w:rsidR="003B5350" w:rsidRPr="0035552E" w:rsidRDefault="003B5350" w:rsidP="001B584C">
            <w:pPr>
              <w:jc w:val="both"/>
              <w:rPr>
                <w:rFonts w:ascii="Arial" w:eastAsia="Times New Roman" w:hAnsi="Arial" w:cs="Arial"/>
                <w:sz w:val="20"/>
                <w:szCs w:val="20"/>
              </w:rPr>
            </w:pPr>
            <w:r w:rsidRPr="0035552E">
              <w:rPr>
                <w:rFonts w:ascii="Arial" w:hAnsi="Arial" w:cs="Arial"/>
                <w:sz w:val="20"/>
                <w:szCs w:val="20"/>
                <w:shd w:val="clear" w:color="auto" w:fill="FFFFFF"/>
              </w:rPr>
              <w:t xml:space="preserve">Sau khi xem xét kỹ lưỡng các bằng chứng và lập luận được đưa ra trong quá trình phản đối, </w:t>
            </w:r>
            <w:r>
              <w:rPr>
                <w:rFonts w:ascii="Arial" w:hAnsi="Arial" w:cs="Arial"/>
                <w:sz w:val="20"/>
                <w:szCs w:val="20"/>
                <w:shd w:val="clear" w:color="auto" w:fill="FFFFFF"/>
              </w:rPr>
              <w:t xml:space="preserve">Cục SHTT </w:t>
            </w:r>
            <w:r w:rsidRPr="0035552E">
              <w:rPr>
                <w:rFonts w:ascii="Arial" w:hAnsi="Arial" w:cs="Arial"/>
                <w:sz w:val="20"/>
                <w:szCs w:val="20"/>
                <w:shd w:val="clear" w:color="auto" w:fill="FFFFFF"/>
              </w:rPr>
              <w:t xml:space="preserve">quyết định từ chối đăng ký nhãn hiệu, viện dẫn Điều 74.2(e) có dẫn chiếu đến nhãn hiệu </w:t>
            </w:r>
            <w:r>
              <w:rPr>
                <w:rFonts w:ascii="Arial" w:hAnsi="Arial" w:cs="Arial"/>
                <w:sz w:val="20"/>
                <w:szCs w:val="20"/>
                <w:shd w:val="clear" w:color="auto" w:fill="FFFFFF"/>
              </w:rPr>
              <w:t xml:space="preserve">đối chứng </w:t>
            </w:r>
            <w:r w:rsidRPr="0035552E">
              <w:rPr>
                <w:rFonts w:ascii="Arial" w:hAnsi="Arial" w:cs="Arial"/>
                <w:sz w:val="20"/>
                <w:szCs w:val="20"/>
                <w:shd w:val="clear" w:color="auto" w:fill="FFFFFF"/>
              </w:rPr>
              <w:t xml:space="preserve">theo </w:t>
            </w:r>
            <w:r>
              <w:rPr>
                <w:rFonts w:ascii="Arial" w:hAnsi="Arial" w:cs="Arial"/>
                <w:sz w:val="20"/>
                <w:szCs w:val="20"/>
                <w:shd w:val="clear" w:color="auto" w:fill="FFFFFF"/>
              </w:rPr>
              <w:t>Đăng ký Quốc tế số</w:t>
            </w:r>
            <w:r w:rsidRPr="0035552E">
              <w:rPr>
                <w:rFonts w:ascii="Arial" w:hAnsi="Arial" w:cs="Arial"/>
                <w:sz w:val="20"/>
                <w:szCs w:val="20"/>
                <w:shd w:val="clear" w:color="auto" w:fill="FFFFFF"/>
              </w:rPr>
              <w:t xml:space="preserve"> 770948 và Điều 74.2(g) liên quan đến việc phản đối.</w:t>
            </w:r>
          </w:p>
        </w:tc>
      </w:tr>
      <w:tr w:rsidR="003B5350" w:rsidRPr="0035552E" w14:paraId="5DDDDB99" w14:textId="77777777" w:rsidTr="001B584C">
        <w:tc>
          <w:tcPr>
            <w:tcW w:w="3595" w:type="dxa"/>
          </w:tcPr>
          <w:p w14:paraId="17B40993" w14:textId="77777777" w:rsidR="003B5350" w:rsidRPr="000E74F1" w:rsidRDefault="003B5350" w:rsidP="001B584C">
            <w:pPr>
              <w:rPr>
                <w:rFonts w:ascii="Arial" w:eastAsia="Times New Roman" w:hAnsi="Arial" w:cs="Arial"/>
                <w:sz w:val="20"/>
                <w:szCs w:val="20"/>
              </w:rPr>
            </w:pPr>
            <w:r>
              <w:rPr>
                <w:rFonts w:ascii="Arial" w:eastAsia="Times New Roman" w:hAnsi="Arial" w:cs="Arial"/>
                <w:sz w:val="20"/>
                <w:szCs w:val="20"/>
              </w:rPr>
              <w:t>Khiếu nại</w:t>
            </w:r>
          </w:p>
        </w:tc>
        <w:tc>
          <w:tcPr>
            <w:tcW w:w="9355" w:type="dxa"/>
          </w:tcPr>
          <w:p w14:paraId="70E0099E" w14:textId="77777777" w:rsidR="003B5350" w:rsidRPr="0035552E" w:rsidRDefault="003B5350" w:rsidP="001B584C">
            <w:pPr>
              <w:jc w:val="both"/>
              <w:rPr>
                <w:rFonts w:ascii="Arial" w:eastAsia="Times New Roman" w:hAnsi="Arial" w:cs="Arial"/>
                <w:sz w:val="20"/>
                <w:szCs w:val="20"/>
              </w:rPr>
            </w:pPr>
            <w:r>
              <w:rPr>
                <w:rFonts w:ascii="Arial" w:hAnsi="Arial" w:cs="Arial"/>
                <w:sz w:val="20"/>
                <w:szCs w:val="20"/>
                <w:shd w:val="clear" w:color="auto" w:fill="FFFFFF"/>
              </w:rPr>
              <w:t>Chủ</w:t>
            </w:r>
            <w:r w:rsidRPr="0035552E">
              <w:rPr>
                <w:rFonts w:ascii="Arial" w:hAnsi="Arial" w:cs="Arial"/>
                <w:sz w:val="20"/>
                <w:szCs w:val="20"/>
                <w:shd w:val="clear" w:color="auto" w:fill="FFFFFF"/>
              </w:rPr>
              <w:t xml:space="preserve"> đơn </w:t>
            </w:r>
            <w:r>
              <w:rPr>
                <w:rFonts w:ascii="Arial" w:hAnsi="Arial" w:cs="Arial"/>
                <w:sz w:val="20"/>
                <w:szCs w:val="20"/>
                <w:shd w:val="clear" w:color="auto" w:fill="FFFFFF"/>
              </w:rPr>
              <w:t>nộp Đơn K</w:t>
            </w:r>
            <w:r w:rsidRPr="0035552E">
              <w:rPr>
                <w:rFonts w:ascii="Arial" w:hAnsi="Arial" w:cs="Arial"/>
                <w:sz w:val="20"/>
                <w:szCs w:val="20"/>
                <w:shd w:val="clear" w:color="auto" w:fill="FFFFFF"/>
              </w:rPr>
              <w:t xml:space="preserve">hiếu </w:t>
            </w:r>
            <w:r>
              <w:rPr>
                <w:rFonts w:ascii="Arial" w:hAnsi="Arial" w:cs="Arial"/>
                <w:sz w:val="20"/>
                <w:szCs w:val="20"/>
                <w:shd w:val="clear" w:color="auto" w:fill="FFFFFF"/>
              </w:rPr>
              <w:t>N</w:t>
            </w:r>
            <w:r w:rsidRPr="0035552E">
              <w:rPr>
                <w:rFonts w:ascii="Arial" w:hAnsi="Arial" w:cs="Arial"/>
                <w:sz w:val="20"/>
                <w:szCs w:val="20"/>
                <w:shd w:val="clear" w:color="auto" w:fill="FFFFFF"/>
              </w:rPr>
              <w:t xml:space="preserve">ại </w:t>
            </w:r>
            <w:r>
              <w:rPr>
                <w:rFonts w:ascii="Arial" w:hAnsi="Arial" w:cs="Arial"/>
                <w:sz w:val="20"/>
                <w:szCs w:val="20"/>
                <w:shd w:val="clear" w:color="auto" w:fill="FFFFFF"/>
              </w:rPr>
              <w:t>Q</w:t>
            </w:r>
            <w:r w:rsidRPr="0035552E">
              <w:rPr>
                <w:rFonts w:ascii="Arial" w:hAnsi="Arial" w:cs="Arial"/>
                <w:sz w:val="20"/>
                <w:szCs w:val="20"/>
                <w:shd w:val="clear" w:color="auto" w:fill="FFFFFF"/>
              </w:rPr>
              <w:t xml:space="preserve">uyết định từ chối của </w:t>
            </w:r>
            <w:r>
              <w:rPr>
                <w:rFonts w:ascii="Arial" w:hAnsi="Arial" w:cs="Arial"/>
                <w:sz w:val="20"/>
                <w:szCs w:val="20"/>
                <w:shd w:val="clear" w:color="auto" w:fill="FFFFFF"/>
              </w:rPr>
              <w:t xml:space="preserve">Cục SHTT </w:t>
            </w:r>
          </w:p>
        </w:tc>
      </w:tr>
      <w:tr w:rsidR="003B5350" w:rsidRPr="0035552E" w14:paraId="49751A5C" w14:textId="77777777" w:rsidTr="001B584C">
        <w:tc>
          <w:tcPr>
            <w:tcW w:w="3595" w:type="dxa"/>
          </w:tcPr>
          <w:p w14:paraId="233E5753" w14:textId="77777777" w:rsidR="003B5350" w:rsidRPr="0035552E" w:rsidRDefault="003B5350" w:rsidP="001B584C">
            <w:pPr>
              <w:rPr>
                <w:rFonts w:ascii="Arial" w:eastAsia="Times New Roman" w:hAnsi="Arial" w:cs="Arial"/>
                <w:sz w:val="20"/>
                <w:szCs w:val="20"/>
              </w:rPr>
            </w:pPr>
            <w:r w:rsidRPr="004C7C59">
              <w:rPr>
                <w:rFonts w:ascii="Arial" w:eastAsia="Times New Roman" w:hAnsi="Arial" w:cs="Arial"/>
                <w:sz w:val="20"/>
                <w:szCs w:val="20"/>
              </w:rPr>
              <w:t>Quyết định cuối cùng</w:t>
            </w:r>
          </w:p>
        </w:tc>
        <w:tc>
          <w:tcPr>
            <w:tcW w:w="9355" w:type="dxa"/>
          </w:tcPr>
          <w:p w14:paraId="29A8BD5B" w14:textId="77777777" w:rsidR="003B5350" w:rsidRPr="00B64804" w:rsidRDefault="003B5350" w:rsidP="001B584C">
            <w:pPr>
              <w:jc w:val="both"/>
              <w:rPr>
                <w:rFonts w:ascii="Arial" w:eastAsia="Times New Roman" w:hAnsi="Arial" w:cs="Arial"/>
                <w:sz w:val="20"/>
                <w:szCs w:val="20"/>
              </w:rPr>
            </w:pPr>
            <w:r w:rsidRPr="0035552E">
              <w:rPr>
                <w:rFonts w:ascii="Arial" w:hAnsi="Arial" w:cs="Arial"/>
                <w:sz w:val="20"/>
                <w:szCs w:val="20"/>
                <w:shd w:val="clear" w:color="auto" w:fill="FFFFFF"/>
              </w:rPr>
              <w:t xml:space="preserve">Tuy nhiên, </w:t>
            </w:r>
            <w:r>
              <w:rPr>
                <w:rFonts w:ascii="Arial" w:hAnsi="Arial" w:cs="Arial"/>
                <w:sz w:val="20"/>
                <w:szCs w:val="20"/>
                <w:shd w:val="clear" w:color="auto" w:fill="FFFFFF"/>
              </w:rPr>
              <w:t>sau khi</w:t>
            </w:r>
            <w:r w:rsidRPr="0035552E">
              <w:rPr>
                <w:rFonts w:ascii="Arial" w:hAnsi="Arial" w:cs="Arial"/>
                <w:sz w:val="20"/>
                <w:szCs w:val="20"/>
                <w:shd w:val="clear" w:color="auto" w:fill="FFFFFF"/>
              </w:rPr>
              <w:t xml:space="preserve"> xem xét, </w:t>
            </w:r>
            <w:r>
              <w:rPr>
                <w:rFonts w:ascii="Arial" w:hAnsi="Arial" w:cs="Arial"/>
                <w:sz w:val="20"/>
                <w:szCs w:val="20"/>
                <w:shd w:val="clear" w:color="auto" w:fill="FFFFFF"/>
              </w:rPr>
              <w:t xml:space="preserve">Cục SHTT </w:t>
            </w:r>
            <w:r w:rsidRPr="0035552E">
              <w:rPr>
                <w:rFonts w:ascii="Arial" w:hAnsi="Arial" w:cs="Arial"/>
                <w:sz w:val="20"/>
                <w:szCs w:val="20"/>
                <w:shd w:val="clear" w:color="auto" w:fill="FFFFFF"/>
              </w:rPr>
              <w:t>vẫn giữ nguyên lập trường ban đầu và khẳng định từ chối trong Quyết định giải quyết khiếu nại.</w:t>
            </w:r>
            <w:r>
              <w:rPr>
                <w:rFonts w:ascii="Arial" w:hAnsi="Arial" w:cs="Arial"/>
                <w:sz w:val="20"/>
                <w:szCs w:val="20"/>
                <w:shd w:val="clear" w:color="auto" w:fill="FFFFFF"/>
              </w:rPr>
              <w:t xml:space="preserve"> </w:t>
            </w:r>
          </w:p>
        </w:tc>
      </w:tr>
    </w:tbl>
    <w:p w14:paraId="2C810E25" w14:textId="77777777" w:rsidR="003B5350" w:rsidRPr="0035552E" w:rsidRDefault="003B5350" w:rsidP="003B5350">
      <w:pPr>
        <w:shd w:val="clear" w:color="auto" w:fill="FFFFFF"/>
        <w:spacing w:after="0" w:line="240" w:lineRule="auto"/>
        <w:rPr>
          <w:rFonts w:ascii="Arial" w:eastAsia="Times New Roman" w:hAnsi="Arial" w:cs="Arial"/>
          <w:b/>
          <w:bCs/>
          <w:color w:val="2F5496" w:themeColor="accent1" w:themeShade="BF"/>
          <w:bdr w:val="none" w:sz="0" w:space="0" w:color="auto" w:frame="1"/>
        </w:rPr>
      </w:pPr>
      <w:r>
        <w:rPr>
          <w:rFonts w:ascii="Arial" w:eastAsia="Times New Roman" w:hAnsi="Arial" w:cs="Arial"/>
          <w:b/>
          <w:bCs/>
          <w:color w:val="2F5496" w:themeColor="accent1" w:themeShade="BF"/>
          <w:u w:val="single"/>
          <w:bdr w:val="none" w:sz="0" w:space="0" w:color="auto" w:frame="1"/>
        </w:rPr>
        <w:t>Vụ việc</w:t>
      </w:r>
      <w:r w:rsidRPr="0035552E">
        <w:rPr>
          <w:rFonts w:ascii="Arial" w:eastAsia="Times New Roman" w:hAnsi="Arial" w:cs="Arial"/>
          <w:b/>
          <w:bCs/>
          <w:color w:val="2F5496" w:themeColor="accent1" w:themeShade="BF"/>
          <w:u w:val="single"/>
          <w:bdr w:val="none" w:sz="0" w:space="0" w:color="auto" w:frame="1"/>
        </w:rPr>
        <w:t xml:space="preserve"> 2 </w:t>
      </w:r>
      <w:r w:rsidRPr="0035552E">
        <w:rPr>
          <w:rFonts w:ascii="Arial" w:eastAsia="Times New Roman" w:hAnsi="Arial" w:cs="Arial"/>
          <w:b/>
          <w:bCs/>
          <w:color w:val="2F5496" w:themeColor="accent1" w:themeShade="BF"/>
          <w:bdr w:val="none" w:sz="0" w:space="0" w:color="auto" w:frame="1"/>
        </w:rPr>
        <w:t xml:space="preserve">: emz-usa </w:t>
      </w:r>
      <w:r>
        <w:rPr>
          <w:rFonts w:ascii="Arial" w:eastAsia="Times New Roman" w:hAnsi="Arial" w:cs="Arial"/>
          <w:b/>
          <w:bCs/>
          <w:color w:val="2F5496" w:themeColor="accent1" w:themeShade="BF"/>
          <w:bdr w:val="none" w:sz="0" w:space="0" w:color="auto" w:frame="1"/>
        </w:rPr>
        <w:t xml:space="preserve">chống lại </w:t>
      </w:r>
      <w:r w:rsidRPr="0035552E">
        <w:rPr>
          <w:rFonts w:ascii="Arial" w:eastAsia="Times New Roman" w:hAnsi="Arial" w:cs="Arial"/>
          <w:b/>
          <w:bCs/>
          <w:noProof/>
          <w:color w:val="2F5496" w:themeColor="accent1" w:themeShade="BF"/>
          <w:bdr w:val="none" w:sz="0" w:space="0" w:color="auto" w:frame="1"/>
        </w:rPr>
        <w:drawing>
          <wp:inline distT="0" distB="0" distL="0" distR="0" wp14:anchorId="6C61A1C2" wp14:editId="78877A19">
            <wp:extent cx="1152525" cy="739973"/>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62865" cy="746612"/>
                    </a:xfrm>
                    <a:prstGeom prst="rect">
                      <a:avLst/>
                    </a:prstGeom>
                  </pic:spPr>
                </pic:pic>
              </a:graphicData>
            </a:graphic>
          </wp:inline>
        </w:drawing>
      </w:r>
      <w:r w:rsidRPr="0035552E">
        <w:rPr>
          <w:rFonts w:ascii="Arial" w:eastAsia="Times New Roman" w:hAnsi="Arial" w:cs="Arial"/>
          <w:b/>
          <w:bCs/>
          <w:color w:val="2F5496" w:themeColor="accent1" w:themeShade="BF"/>
          <w:bdr w:val="none" w:sz="0" w:space="0" w:color="auto" w:frame="1"/>
        </w:rPr>
        <w:t xml:space="preserve"> </w:t>
      </w:r>
      <w:r w:rsidRPr="0035552E">
        <w:rPr>
          <w:rFonts w:ascii="Arial" w:eastAsia="Times New Roman" w:hAnsi="Arial" w:cs="Arial"/>
          <w:color w:val="000000" w:themeColor="text1"/>
          <w:bdr w:val="none" w:sz="0" w:space="0" w:color="auto" w:frame="1"/>
        </w:rPr>
        <w:t xml:space="preserve">(emz-usa, </w:t>
      </w:r>
      <w:r>
        <w:rPr>
          <w:rFonts w:ascii="Arial" w:eastAsia="Times New Roman" w:hAnsi="Arial" w:cs="Arial"/>
          <w:color w:val="000000" w:themeColor="text1"/>
          <w:bdr w:val="none" w:sz="0" w:space="0" w:color="auto" w:frame="1"/>
        </w:rPr>
        <w:t>hình</w:t>
      </w:r>
      <w:r w:rsidRPr="0035552E">
        <w:rPr>
          <w:rFonts w:ascii="Arial" w:eastAsia="Times New Roman" w:hAnsi="Arial" w:cs="Arial"/>
          <w:color w:val="000000" w:themeColor="text1"/>
          <w:bdr w:val="none" w:sz="0" w:space="0" w:color="auto" w:frame="1"/>
        </w:rPr>
        <w:t>)</w:t>
      </w:r>
    </w:p>
    <w:p w14:paraId="6E08694C" w14:textId="77777777" w:rsidR="003B5350" w:rsidRPr="0035552E" w:rsidRDefault="003B5350" w:rsidP="003B5350">
      <w:pPr>
        <w:shd w:val="clear" w:color="auto" w:fill="FFFFFF"/>
        <w:spacing w:after="0" w:line="240" w:lineRule="auto"/>
        <w:jc w:val="both"/>
        <w:rPr>
          <w:rFonts w:ascii="Arial" w:eastAsia="Times New Roman" w:hAnsi="Arial" w:cs="Arial"/>
          <w:b/>
          <w:bCs/>
          <w:sz w:val="20"/>
          <w:szCs w:val="20"/>
        </w:rPr>
      </w:pPr>
    </w:p>
    <w:p w14:paraId="53BC69DE" w14:textId="77777777" w:rsidR="003B5350" w:rsidRDefault="003B5350" w:rsidP="003B5350">
      <w:pPr>
        <w:shd w:val="clear" w:color="auto" w:fill="FFFFFF"/>
        <w:spacing w:after="0" w:line="240" w:lineRule="auto"/>
        <w:jc w:val="both"/>
        <w:rPr>
          <w:rFonts w:ascii="Arial" w:hAnsi="Arial" w:cs="Arial"/>
          <w:sz w:val="20"/>
          <w:szCs w:val="20"/>
          <w:shd w:val="clear" w:color="auto" w:fill="FFFFFF"/>
        </w:rPr>
      </w:pPr>
      <w:r w:rsidRPr="0035552E">
        <w:rPr>
          <w:rFonts w:ascii="Arial" w:eastAsia="Times New Roman" w:hAnsi="Arial" w:cs="Arial"/>
          <w:i/>
          <w:iCs/>
          <w:sz w:val="20"/>
          <w:szCs w:val="20"/>
          <w:bdr w:val="none" w:sz="0" w:space="0" w:color="auto" w:frame="1"/>
        </w:rPr>
        <w:t>[Tóm tắt]:</w:t>
      </w:r>
      <w:r w:rsidRPr="0035552E">
        <w:rPr>
          <w:rFonts w:ascii="Arial" w:eastAsia="Times New Roman" w:hAnsi="Arial" w:cs="Arial"/>
          <w:b/>
          <w:bCs/>
          <w:sz w:val="20"/>
          <w:szCs w:val="20"/>
          <w:bdr w:val="none" w:sz="0" w:space="0" w:color="auto" w:frame="1"/>
        </w:rPr>
        <w:t xml:space="preserve"> </w:t>
      </w:r>
      <w:r w:rsidRPr="0035552E">
        <w:rPr>
          <w:rFonts w:ascii="Arial" w:hAnsi="Arial" w:cs="Arial"/>
          <w:sz w:val="20"/>
          <w:szCs w:val="20"/>
          <w:shd w:val="clear" w:color="auto" w:fill="FFFFFF"/>
        </w:rPr>
        <w:t xml:space="preserve">Ông Trần Vick Hùng Vương, có địa chỉ tại 2651 N. Harwood St., Suite 370, Dallas, Texas 75201, USA, đã đăng ký thành công nhãn hiệu “emz-usa, </w:t>
      </w:r>
      <w:r>
        <w:rPr>
          <w:rFonts w:ascii="Arial" w:hAnsi="Arial" w:cs="Arial"/>
          <w:sz w:val="20"/>
          <w:szCs w:val="20"/>
          <w:shd w:val="clear" w:color="auto" w:fill="FFFFFF"/>
        </w:rPr>
        <w:t>hình</w:t>
      </w:r>
      <w:r w:rsidRPr="0035552E">
        <w:rPr>
          <w:rFonts w:ascii="Arial" w:hAnsi="Arial" w:cs="Arial"/>
          <w:sz w:val="20"/>
          <w:szCs w:val="20"/>
          <w:shd w:val="clear" w:color="auto" w:fill="FFFFFF"/>
        </w:rPr>
        <w:t xml:space="preserve">” theo số đăng ký 172149 với </w:t>
      </w:r>
      <w:r>
        <w:rPr>
          <w:rFonts w:ascii="Arial" w:hAnsi="Arial" w:cs="Arial"/>
          <w:sz w:val="20"/>
          <w:szCs w:val="20"/>
          <w:shd w:val="clear" w:color="auto" w:fill="FFFFFF"/>
        </w:rPr>
        <w:t>Cục SHTT</w:t>
      </w:r>
      <w:r w:rsidRPr="0035552E">
        <w:rPr>
          <w:rFonts w:ascii="Arial" w:hAnsi="Arial" w:cs="Arial"/>
          <w:sz w:val="20"/>
          <w:szCs w:val="20"/>
          <w:shd w:val="clear" w:color="auto" w:fill="FFFFFF"/>
        </w:rPr>
        <w:t xml:space="preserve">. Tuy nhiên, BFR Health International, Inc., một </w:t>
      </w:r>
      <w:r>
        <w:rPr>
          <w:rFonts w:ascii="Arial" w:hAnsi="Arial" w:cs="Arial"/>
          <w:sz w:val="20"/>
          <w:szCs w:val="20"/>
          <w:shd w:val="clear" w:color="auto" w:fill="FFFFFF"/>
        </w:rPr>
        <w:t>công ty</w:t>
      </w:r>
      <w:r w:rsidRPr="0035552E">
        <w:rPr>
          <w:rFonts w:ascii="Arial" w:hAnsi="Arial" w:cs="Arial"/>
          <w:sz w:val="20"/>
          <w:szCs w:val="20"/>
          <w:shd w:val="clear" w:color="auto" w:fill="FFFFFF"/>
        </w:rPr>
        <w:t xml:space="preserve"> có trụ sở tại Hoa Kỳ, cho rằng nhãn hiệu này là </w:t>
      </w:r>
      <w:r>
        <w:rPr>
          <w:rFonts w:ascii="Arial" w:hAnsi="Arial" w:cs="Arial"/>
          <w:sz w:val="20"/>
          <w:szCs w:val="20"/>
          <w:shd w:val="clear" w:color="auto" w:fill="FFFFFF"/>
        </w:rPr>
        <w:t xml:space="preserve">nhãn hiệu </w:t>
      </w:r>
      <w:r w:rsidRPr="0035552E">
        <w:rPr>
          <w:rFonts w:ascii="Arial" w:hAnsi="Arial" w:cs="Arial"/>
          <w:sz w:val="20"/>
          <w:szCs w:val="20"/>
          <w:shd w:val="clear" w:color="auto" w:fill="FFFFFF"/>
        </w:rPr>
        <w:t xml:space="preserve">hợp pháp của họ và cáo buộc rằng ông Trần đã đăng ký nhãn hiệu này với </w:t>
      </w:r>
      <w:r>
        <w:rPr>
          <w:rFonts w:ascii="Arial" w:hAnsi="Arial" w:cs="Arial"/>
          <w:sz w:val="20"/>
          <w:szCs w:val="20"/>
          <w:shd w:val="clear" w:color="auto" w:fill="FFFFFF"/>
        </w:rPr>
        <w:t>dụng ý</w:t>
      </w:r>
      <w:r w:rsidRPr="0035552E">
        <w:rPr>
          <w:rFonts w:ascii="Arial" w:hAnsi="Arial" w:cs="Arial"/>
          <w:sz w:val="20"/>
          <w:szCs w:val="20"/>
          <w:shd w:val="clear" w:color="auto" w:fill="FFFFFF"/>
        </w:rPr>
        <w:t xml:space="preserve"> xấu. Do đó, BFR Health International đã tiến hành thủ tục hủy bỏ hiệu lực đối với Đăng ký </w:t>
      </w:r>
      <w:r>
        <w:rPr>
          <w:rFonts w:ascii="Arial" w:hAnsi="Arial" w:cs="Arial"/>
          <w:sz w:val="20"/>
          <w:szCs w:val="20"/>
          <w:shd w:val="clear" w:color="auto" w:fill="FFFFFF"/>
        </w:rPr>
        <w:t>N</w:t>
      </w:r>
      <w:r w:rsidRPr="0035552E">
        <w:rPr>
          <w:rFonts w:ascii="Arial" w:hAnsi="Arial" w:cs="Arial"/>
          <w:sz w:val="20"/>
          <w:szCs w:val="20"/>
          <w:shd w:val="clear" w:color="auto" w:fill="FFFFFF"/>
        </w:rPr>
        <w:t xml:space="preserve">hãn hiệu số 172149 tại </w:t>
      </w:r>
      <w:r>
        <w:rPr>
          <w:rFonts w:ascii="Arial" w:hAnsi="Arial" w:cs="Arial"/>
          <w:sz w:val="20"/>
          <w:szCs w:val="20"/>
          <w:shd w:val="clear" w:color="auto" w:fill="FFFFFF"/>
        </w:rPr>
        <w:t>Cục SHTT</w:t>
      </w:r>
      <w:r w:rsidRPr="0035552E">
        <w:rPr>
          <w:rFonts w:ascii="Arial" w:hAnsi="Arial" w:cs="Arial"/>
          <w:sz w:val="20"/>
          <w:szCs w:val="20"/>
          <w:shd w:val="clear" w:color="auto" w:fill="FFFFFF"/>
        </w:rPr>
        <w:t xml:space="preserve">, </w:t>
      </w:r>
      <w:r>
        <w:rPr>
          <w:rFonts w:ascii="Arial" w:hAnsi="Arial" w:cs="Arial"/>
          <w:sz w:val="20"/>
          <w:szCs w:val="20"/>
          <w:shd w:val="clear" w:color="auto" w:fill="FFFFFF"/>
        </w:rPr>
        <w:t>yêu cầu</w:t>
      </w:r>
      <w:r w:rsidRPr="0035552E">
        <w:rPr>
          <w:rFonts w:ascii="Arial" w:hAnsi="Arial" w:cs="Arial"/>
          <w:sz w:val="20"/>
          <w:szCs w:val="20"/>
          <w:shd w:val="clear" w:color="auto" w:fill="FFFFFF"/>
        </w:rPr>
        <w:t xml:space="preserve"> hủy bỏ </w:t>
      </w:r>
      <w:r>
        <w:rPr>
          <w:rFonts w:ascii="Arial" w:hAnsi="Arial" w:cs="Arial"/>
          <w:sz w:val="20"/>
          <w:szCs w:val="20"/>
          <w:shd w:val="clear" w:color="auto" w:fill="FFFFFF"/>
        </w:rPr>
        <w:t>nhãn hiệu nêu trên</w:t>
      </w:r>
      <w:r w:rsidRPr="0035552E">
        <w:rPr>
          <w:rFonts w:ascii="Arial" w:hAnsi="Arial" w:cs="Arial"/>
          <w:sz w:val="20"/>
          <w:szCs w:val="20"/>
          <w:shd w:val="clear" w:color="auto" w:fill="FFFFFF"/>
        </w:rPr>
        <w:t xml:space="preserve"> dựa trên các khiếu nại về </w:t>
      </w:r>
      <w:hyperlink r:id="rId10" w:history="1">
        <w:r w:rsidRPr="003C0B20">
          <w:rPr>
            <w:rStyle w:val="Hyperlink"/>
            <w:rFonts w:ascii="Arial" w:hAnsi="Arial" w:cs="Arial"/>
            <w:sz w:val="20"/>
            <w:szCs w:val="20"/>
            <w:shd w:val="clear" w:color="auto" w:fill="FFFFFF"/>
          </w:rPr>
          <w:t>dụng ý không trung thực</w:t>
        </w:r>
      </w:hyperlink>
      <w:r w:rsidRPr="0035552E">
        <w:rPr>
          <w:rFonts w:ascii="Arial" w:hAnsi="Arial" w:cs="Arial"/>
          <w:sz w:val="20"/>
          <w:szCs w:val="20"/>
          <w:shd w:val="clear" w:color="auto" w:fill="FFFFFF"/>
        </w:rPr>
        <w:t>.</w:t>
      </w:r>
    </w:p>
    <w:tbl>
      <w:tblPr>
        <w:tblStyle w:val="TableGrid"/>
        <w:tblW w:w="0" w:type="auto"/>
        <w:tblLook w:val="04A0" w:firstRow="1" w:lastRow="0" w:firstColumn="1" w:lastColumn="0" w:noHBand="0" w:noVBand="1"/>
      </w:tblPr>
      <w:tblGrid>
        <w:gridCol w:w="2693"/>
        <w:gridCol w:w="6657"/>
      </w:tblGrid>
      <w:tr w:rsidR="003B5350" w:rsidRPr="0035552E" w14:paraId="519DD7DA" w14:textId="77777777" w:rsidTr="001B584C">
        <w:tc>
          <w:tcPr>
            <w:tcW w:w="2693" w:type="dxa"/>
          </w:tcPr>
          <w:p w14:paraId="7E363ACB" w14:textId="77777777" w:rsidR="003B5350" w:rsidRPr="0091611F" w:rsidRDefault="003B5350" w:rsidP="001B584C">
            <w:pPr>
              <w:rPr>
                <w:rFonts w:ascii="Arial" w:eastAsia="Times New Roman" w:hAnsi="Arial" w:cs="Arial"/>
                <w:b/>
                <w:bCs/>
                <w:sz w:val="20"/>
                <w:szCs w:val="20"/>
              </w:rPr>
            </w:pPr>
            <w:r>
              <w:rPr>
                <w:rFonts w:ascii="Arial" w:eastAsia="Times New Roman" w:hAnsi="Arial" w:cs="Arial"/>
                <w:b/>
                <w:bCs/>
                <w:sz w:val="20"/>
                <w:szCs w:val="20"/>
              </w:rPr>
              <w:t>Danh mục</w:t>
            </w:r>
          </w:p>
        </w:tc>
        <w:tc>
          <w:tcPr>
            <w:tcW w:w="6657" w:type="dxa"/>
          </w:tcPr>
          <w:p w14:paraId="017A7317" w14:textId="77777777" w:rsidR="003B5350" w:rsidRPr="0035552E" w:rsidRDefault="003B5350" w:rsidP="001B584C">
            <w:pPr>
              <w:rPr>
                <w:rFonts w:ascii="Arial" w:eastAsia="Times New Roman" w:hAnsi="Arial" w:cs="Arial"/>
                <w:b/>
                <w:bCs/>
                <w:sz w:val="20"/>
                <w:szCs w:val="20"/>
              </w:rPr>
            </w:pPr>
            <w:r w:rsidRPr="0035552E">
              <w:rPr>
                <w:rFonts w:ascii="Arial" w:eastAsia="Times New Roman" w:hAnsi="Arial" w:cs="Arial"/>
                <w:b/>
                <w:bCs/>
                <w:sz w:val="20"/>
                <w:szCs w:val="20"/>
              </w:rPr>
              <w:t>Chi tiết</w:t>
            </w:r>
          </w:p>
        </w:tc>
      </w:tr>
      <w:tr w:rsidR="003B5350" w:rsidRPr="0035552E" w14:paraId="65185732" w14:textId="77777777" w:rsidTr="001B584C">
        <w:tc>
          <w:tcPr>
            <w:tcW w:w="2693" w:type="dxa"/>
          </w:tcPr>
          <w:p w14:paraId="2F6E9D44"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Nhãn hiệu xin đăng ký</w:t>
            </w:r>
          </w:p>
        </w:tc>
        <w:tc>
          <w:tcPr>
            <w:tcW w:w="6657" w:type="dxa"/>
          </w:tcPr>
          <w:p w14:paraId="4193FB31" w14:textId="77777777" w:rsidR="003B5350" w:rsidRPr="00895023" w:rsidRDefault="003B5350" w:rsidP="001B584C">
            <w:pPr>
              <w:rPr>
                <w:rFonts w:ascii="Arial" w:eastAsia="Times New Roman" w:hAnsi="Arial" w:cs="Arial"/>
                <w:sz w:val="20"/>
                <w:szCs w:val="20"/>
              </w:rPr>
            </w:pPr>
            <w:r w:rsidRPr="0035552E">
              <w:rPr>
                <w:rFonts w:ascii="Arial" w:hAnsi="Arial" w:cs="Arial"/>
                <w:sz w:val="20"/>
                <w:szCs w:val="20"/>
                <w:shd w:val="clear" w:color="auto" w:fill="FFFFFF"/>
              </w:rPr>
              <w:t xml:space="preserve">emz-usa, </w:t>
            </w:r>
            <w:r>
              <w:rPr>
                <w:rFonts w:ascii="Arial" w:hAnsi="Arial" w:cs="Arial"/>
                <w:sz w:val="20"/>
                <w:szCs w:val="20"/>
                <w:shd w:val="clear" w:color="auto" w:fill="FFFFFF"/>
              </w:rPr>
              <w:t>hình</w:t>
            </w:r>
          </w:p>
        </w:tc>
      </w:tr>
      <w:tr w:rsidR="003B5350" w:rsidRPr="0035552E" w14:paraId="12C3C555" w14:textId="77777777" w:rsidTr="001B584C">
        <w:tc>
          <w:tcPr>
            <w:tcW w:w="2693" w:type="dxa"/>
          </w:tcPr>
          <w:p w14:paraId="71D6158B"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Hàng hóa &amp; dịch vụ</w:t>
            </w:r>
          </w:p>
        </w:tc>
        <w:tc>
          <w:tcPr>
            <w:tcW w:w="6657" w:type="dxa"/>
          </w:tcPr>
          <w:p w14:paraId="3D05636B"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01 (Phân vi sinh dạng hạt, dạng lỏng, dạng bột)</w:t>
            </w:r>
          </w:p>
        </w:tc>
      </w:tr>
      <w:tr w:rsidR="003B5350" w:rsidRPr="0035552E" w14:paraId="2E037514" w14:textId="77777777" w:rsidTr="001B584C">
        <w:tc>
          <w:tcPr>
            <w:tcW w:w="2693" w:type="dxa"/>
          </w:tcPr>
          <w:p w14:paraId="7B760FF6"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Số đơn/đăng ký</w:t>
            </w:r>
          </w:p>
        </w:tc>
        <w:tc>
          <w:tcPr>
            <w:tcW w:w="6657" w:type="dxa"/>
          </w:tcPr>
          <w:p w14:paraId="7B4F5882" w14:textId="77777777" w:rsidR="003B5350" w:rsidRPr="0035552E" w:rsidRDefault="003B5350" w:rsidP="001B584C">
            <w:pPr>
              <w:rPr>
                <w:rFonts w:ascii="Arial" w:eastAsia="Times New Roman" w:hAnsi="Arial" w:cs="Arial"/>
                <w:sz w:val="20"/>
                <w:szCs w:val="20"/>
              </w:rPr>
            </w:pPr>
            <w:r w:rsidRPr="0035552E">
              <w:rPr>
                <w:rFonts w:ascii="Arial" w:hAnsi="Arial" w:cs="Arial"/>
                <w:sz w:val="20"/>
                <w:szCs w:val="20"/>
                <w:shd w:val="clear" w:color="auto" w:fill="FFFFFF"/>
              </w:rPr>
              <w:t>4-2010-14437 (172149)</w:t>
            </w:r>
          </w:p>
        </w:tc>
      </w:tr>
      <w:tr w:rsidR="003B5350" w:rsidRPr="0035552E" w14:paraId="70EBBB19" w14:textId="77777777" w:rsidTr="001B584C">
        <w:tc>
          <w:tcPr>
            <w:tcW w:w="2693" w:type="dxa"/>
          </w:tcPr>
          <w:p w14:paraId="55AF51DD"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Người </w:t>
            </w:r>
            <w:r>
              <w:rPr>
                <w:rFonts w:ascii="Arial" w:eastAsia="Times New Roman" w:hAnsi="Arial" w:cs="Arial"/>
                <w:sz w:val="20"/>
                <w:szCs w:val="20"/>
              </w:rPr>
              <w:t>nộp đơn</w:t>
            </w:r>
          </w:p>
        </w:tc>
        <w:tc>
          <w:tcPr>
            <w:tcW w:w="6657" w:type="dxa"/>
          </w:tcPr>
          <w:p w14:paraId="41E45DB5" w14:textId="77777777" w:rsidR="003B5350" w:rsidRPr="0035552E" w:rsidRDefault="003B5350" w:rsidP="001B584C">
            <w:pPr>
              <w:rPr>
                <w:rFonts w:ascii="Arial" w:eastAsia="Times New Roman" w:hAnsi="Arial" w:cs="Arial"/>
                <w:sz w:val="20"/>
                <w:szCs w:val="20"/>
              </w:rPr>
            </w:pPr>
            <w:r w:rsidRPr="0035552E">
              <w:rPr>
                <w:rFonts w:ascii="Arial" w:hAnsi="Arial" w:cs="Arial"/>
                <w:sz w:val="20"/>
                <w:szCs w:val="20"/>
                <w:shd w:val="clear" w:color="auto" w:fill="FFFFFF"/>
              </w:rPr>
              <w:t>Trần Vick Hùng Vương</w:t>
            </w:r>
          </w:p>
        </w:tc>
      </w:tr>
      <w:tr w:rsidR="003B5350" w:rsidRPr="0035552E" w14:paraId="744D3408" w14:textId="77777777" w:rsidTr="001B584C">
        <w:tc>
          <w:tcPr>
            <w:tcW w:w="2693" w:type="dxa"/>
          </w:tcPr>
          <w:p w14:paraId="1E759FD3" w14:textId="77777777" w:rsidR="003B5350" w:rsidRPr="00996828"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Chủ sở hữu nhãn hiệu </w:t>
            </w:r>
            <w:r>
              <w:rPr>
                <w:rFonts w:ascii="Arial" w:eastAsia="Times New Roman" w:hAnsi="Arial" w:cs="Arial"/>
                <w:sz w:val="20"/>
                <w:szCs w:val="20"/>
              </w:rPr>
              <w:t>đích thực</w:t>
            </w:r>
          </w:p>
        </w:tc>
        <w:tc>
          <w:tcPr>
            <w:tcW w:w="6657" w:type="dxa"/>
          </w:tcPr>
          <w:p w14:paraId="2181314E" w14:textId="77777777" w:rsidR="003B5350" w:rsidRPr="0035552E" w:rsidRDefault="003B5350" w:rsidP="001B584C">
            <w:pPr>
              <w:rPr>
                <w:rFonts w:ascii="Arial" w:eastAsia="Times New Roman" w:hAnsi="Arial" w:cs="Arial"/>
                <w:sz w:val="20"/>
                <w:szCs w:val="20"/>
              </w:rPr>
            </w:pPr>
            <w:r w:rsidRPr="0035552E">
              <w:rPr>
                <w:rFonts w:ascii="Arial" w:hAnsi="Arial" w:cs="Arial"/>
                <w:sz w:val="20"/>
                <w:szCs w:val="20"/>
                <w:shd w:val="clear" w:color="auto" w:fill="FFFFFF"/>
              </w:rPr>
              <w:t>BFR Health International, Inc.</w:t>
            </w:r>
          </w:p>
        </w:tc>
      </w:tr>
      <w:tr w:rsidR="003B5350" w:rsidRPr="0035552E" w14:paraId="73160840" w14:textId="77777777" w:rsidTr="001B584C">
        <w:tc>
          <w:tcPr>
            <w:tcW w:w="2693" w:type="dxa"/>
          </w:tcPr>
          <w:p w14:paraId="50D207AC" w14:textId="77777777" w:rsidR="003B5350" w:rsidRPr="0091611F" w:rsidRDefault="003B5350" w:rsidP="001B584C">
            <w:pPr>
              <w:rPr>
                <w:rFonts w:ascii="Arial" w:eastAsia="Times New Roman" w:hAnsi="Arial" w:cs="Arial"/>
                <w:sz w:val="20"/>
                <w:szCs w:val="20"/>
              </w:rPr>
            </w:pPr>
            <w:r>
              <w:rPr>
                <w:rFonts w:ascii="Arial" w:eastAsia="Times New Roman" w:hAnsi="Arial" w:cs="Arial"/>
                <w:sz w:val="20"/>
                <w:szCs w:val="20"/>
              </w:rPr>
              <w:t>Hành động</w:t>
            </w:r>
          </w:p>
        </w:tc>
        <w:tc>
          <w:tcPr>
            <w:tcW w:w="6657" w:type="dxa"/>
          </w:tcPr>
          <w:p w14:paraId="247D3990" w14:textId="77777777" w:rsidR="003B5350" w:rsidRPr="0035552E" w:rsidRDefault="003B5350" w:rsidP="001B584C">
            <w:pPr>
              <w:rPr>
                <w:rFonts w:ascii="Arial" w:eastAsia="Times New Roman" w:hAnsi="Arial" w:cs="Arial"/>
                <w:sz w:val="20"/>
                <w:szCs w:val="20"/>
              </w:rPr>
            </w:pPr>
            <w:r w:rsidRPr="004C7C59">
              <w:rPr>
                <w:rFonts w:ascii="Arial" w:eastAsia="Times New Roman" w:hAnsi="Arial" w:cs="Arial"/>
                <w:sz w:val="20"/>
                <w:szCs w:val="20"/>
              </w:rPr>
              <w:t>Nộp đơn yêu cầu hủy bỏ hiệu lực nhãn hiệu</w:t>
            </w:r>
          </w:p>
        </w:tc>
      </w:tr>
      <w:tr w:rsidR="003B5350" w:rsidRPr="0035552E" w14:paraId="0E35CA71" w14:textId="77777777" w:rsidTr="001B584C">
        <w:tc>
          <w:tcPr>
            <w:tcW w:w="2693" w:type="dxa"/>
          </w:tcPr>
          <w:p w14:paraId="2F476F45"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Căn cứ pháp lý</w:t>
            </w:r>
          </w:p>
        </w:tc>
        <w:tc>
          <w:tcPr>
            <w:tcW w:w="6657" w:type="dxa"/>
          </w:tcPr>
          <w:p w14:paraId="628472D2" w14:textId="77777777" w:rsidR="003B5350" w:rsidRPr="0035552E" w:rsidRDefault="003B5350" w:rsidP="001B584C">
            <w:pPr>
              <w:rPr>
                <w:rFonts w:ascii="Arial" w:hAnsi="Arial" w:cs="Arial"/>
                <w:sz w:val="20"/>
                <w:szCs w:val="20"/>
                <w:shd w:val="clear" w:color="auto" w:fill="FFFFFF"/>
              </w:rPr>
            </w:pPr>
            <w:r w:rsidRPr="0035552E">
              <w:rPr>
                <w:rFonts w:ascii="Arial" w:hAnsi="Arial" w:cs="Arial"/>
                <w:sz w:val="20"/>
                <w:szCs w:val="20"/>
                <w:shd w:val="clear" w:color="auto" w:fill="FFFFFF"/>
              </w:rPr>
              <w:t>Điều 96 (</w:t>
            </w:r>
            <w:r w:rsidRPr="00895023">
              <w:rPr>
                <w:rFonts w:ascii="Arial" w:hAnsi="Arial" w:cs="Arial"/>
                <w:i/>
                <w:iCs/>
                <w:sz w:val="20"/>
                <w:szCs w:val="20"/>
                <w:shd w:val="clear" w:color="auto" w:fill="FFFFFF"/>
              </w:rPr>
              <w:t>người nộp đơn không có quyền đăng ký nhãn hiệu</w:t>
            </w:r>
            <w:r w:rsidRPr="0035552E">
              <w:rPr>
                <w:rFonts w:ascii="Arial" w:hAnsi="Arial" w:cs="Arial"/>
                <w:sz w:val="20"/>
                <w:szCs w:val="20"/>
                <w:shd w:val="clear" w:color="auto" w:fill="FFFFFF"/>
              </w:rPr>
              <w:t>)</w:t>
            </w:r>
          </w:p>
        </w:tc>
      </w:tr>
      <w:tr w:rsidR="003B5350" w:rsidRPr="0035552E" w14:paraId="44817E4F" w14:textId="77777777" w:rsidTr="001B584C">
        <w:tc>
          <w:tcPr>
            <w:tcW w:w="2693" w:type="dxa"/>
          </w:tcPr>
          <w:p w14:paraId="40A416F6" w14:textId="77777777" w:rsidR="003B5350" w:rsidRPr="0091611F" w:rsidRDefault="003B5350" w:rsidP="001B584C">
            <w:pPr>
              <w:rPr>
                <w:rFonts w:ascii="Arial" w:eastAsia="Times New Roman" w:hAnsi="Arial" w:cs="Arial"/>
                <w:sz w:val="20"/>
                <w:szCs w:val="20"/>
              </w:rPr>
            </w:pPr>
            <w:r>
              <w:rPr>
                <w:rFonts w:ascii="Arial" w:eastAsia="Times New Roman" w:hAnsi="Arial" w:cs="Arial"/>
                <w:sz w:val="20"/>
                <w:szCs w:val="20"/>
              </w:rPr>
              <w:t xml:space="preserve">Quyết định </w:t>
            </w:r>
          </w:p>
        </w:tc>
        <w:tc>
          <w:tcPr>
            <w:tcW w:w="6657" w:type="dxa"/>
          </w:tcPr>
          <w:p w14:paraId="7211A0E6" w14:textId="10534977" w:rsidR="003B5350" w:rsidRDefault="003B5350" w:rsidP="001B584C">
            <w:pPr>
              <w:jc w:val="both"/>
              <w:rPr>
                <w:rFonts w:ascii="Arial" w:hAnsi="Arial" w:cs="Arial"/>
                <w:sz w:val="20"/>
                <w:szCs w:val="20"/>
                <w:shd w:val="clear" w:color="auto" w:fill="FFFFFF"/>
              </w:rPr>
            </w:pPr>
            <w:r w:rsidRPr="0035552E">
              <w:rPr>
                <w:rFonts w:ascii="Arial" w:hAnsi="Arial" w:cs="Arial"/>
                <w:sz w:val="20"/>
                <w:szCs w:val="20"/>
                <w:shd w:val="clear" w:color="auto" w:fill="FFFFFF"/>
              </w:rPr>
              <w:t>Năm 2017, sau khi xem xét kỹ lưỡng các bằng chứng và lập luận đưa ra trong quá trình</w:t>
            </w:r>
            <w:r>
              <w:rPr>
                <w:rFonts w:ascii="Arial" w:hAnsi="Arial" w:cs="Arial"/>
                <w:sz w:val="20"/>
                <w:szCs w:val="20"/>
                <w:shd w:val="clear" w:color="auto" w:fill="FFFFFF"/>
              </w:rPr>
              <w:t xml:space="preserve"> hủy bỏ hiệu lực nhãn hiệu</w:t>
            </w:r>
            <w:r w:rsidRPr="0035552E">
              <w:rPr>
                <w:rFonts w:ascii="Arial" w:hAnsi="Arial" w:cs="Arial"/>
                <w:sz w:val="20"/>
                <w:szCs w:val="20"/>
                <w:shd w:val="clear" w:color="auto" w:fill="FFFFFF"/>
              </w:rPr>
              <w:t xml:space="preserve">, </w:t>
            </w:r>
            <w:r>
              <w:rPr>
                <w:rFonts w:ascii="Arial" w:hAnsi="Arial" w:cs="Arial"/>
                <w:sz w:val="20"/>
                <w:szCs w:val="20"/>
                <w:shd w:val="clear" w:color="auto" w:fill="FFFFFF"/>
              </w:rPr>
              <w:t xml:space="preserve">Cục SHTT </w:t>
            </w:r>
            <w:r w:rsidRPr="0035552E">
              <w:rPr>
                <w:rFonts w:ascii="Arial" w:hAnsi="Arial" w:cs="Arial"/>
                <w:sz w:val="20"/>
                <w:szCs w:val="20"/>
                <w:shd w:val="clear" w:color="auto" w:fill="FFFFFF"/>
              </w:rPr>
              <w:t xml:space="preserve">đã </w:t>
            </w:r>
            <w:r>
              <w:rPr>
                <w:rFonts w:ascii="Arial" w:hAnsi="Arial" w:cs="Arial"/>
                <w:sz w:val="20"/>
                <w:szCs w:val="20"/>
                <w:shd w:val="clear" w:color="auto" w:fill="FFFFFF"/>
              </w:rPr>
              <w:t>han hành</w:t>
            </w:r>
            <w:r w:rsidRPr="0035552E">
              <w:rPr>
                <w:rFonts w:ascii="Arial" w:hAnsi="Arial" w:cs="Arial"/>
                <w:sz w:val="20"/>
                <w:szCs w:val="20"/>
                <w:shd w:val="clear" w:color="auto" w:fill="FFFFFF"/>
              </w:rPr>
              <w:t xml:space="preserve"> Quyết định </w:t>
            </w:r>
            <w:r>
              <w:rPr>
                <w:rFonts w:ascii="Arial" w:hAnsi="Arial" w:cs="Arial"/>
                <w:sz w:val="20"/>
                <w:szCs w:val="20"/>
                <w:shd w:val="clear" w:color="auto" w:fill="FFFFFF"/>
              </w:rPr>
              <w:t>hủy bỏ hiệu lực</w:t>
            </w:r>
            <w:r w:rsidRPr="0035552E">
              <w:rPr>
                <w:rFonts w:ascii="Arial" w:hAnsi="Arial" w:cs="Arial"/>
                <w:sz w:val="20"/>
                <w:szCs w:val="20"/>
                <w:shd w:val="clear" w:color="auto" w:fill="FFFFFF"/>
              </w:rPr>
              <w:t xml:space="preserve"> Đăng ký </w:t>
            </w:r>
            <w:r>
              <w:rPr>
                <w:rFonts w:ascii="Arial" w:hAnsi="Arial" w:cs="Arial"/>
                <w:sz w:val="20"/>
                <w:szCs w:val="20"/>
                <w:shd w:val="clear" w:color="auto" w:fill="FFFFFF"/>
              </w:rPr>
              <w:t>N</w:t>
            </w:r>
            <w:r w:rsidRPr="0035552E">
              <w:rPr>
                <w:rFonts w:ascii="Arial" w:hAnsi="Arial" w:cs="Arial"/>
                <w:sz w:val="20"/>
                <w:szCs w:val="20"/>
                <w:shd w:val="clear" w:color="auto" w:fill="FFFFFF"/>
              </w:rPr>
              <w:t xml:space="preserve">hãn hiệu số 172149. Quyết định này được </w:t>
            </w:r>
            <w:r w:rsidRPr="0035552E">
              <w:rPr>
                <w:rFonts w:ascii="Arial" w:hAnsi="Arial" w:cs="Arial"/>
                <w:sz w:val="20"/>
                <w:szCs w:val="20"/>
                <w:shd w:val="clear" w:color="auto" w:fill="FFFFFF"/>
              </w:rPr>
              <w:lastRenderedPageBreak/>
              <w:t>đưa ra dựa trên bằng chứng quan trọng do BFR Health International, Inc cung cấp, bao gồm:</w:t>
            </w:r>
          </w:p>
          <w:p w14:paraId="295686FA" w14:textId="48C566A2" w:rsidR="003B5350" w:rsidRPr="0035552E" w:rsidRDefault="003B5350" w:rsidP="001B584C">
            <w:pPr>
              <w:jc w:val="both"/>
              <w:rPr>
                <w:rFonts w:ascii="Arial" w:hAnsi="Arial" w:cs="Arial"/>
                <w:sz w:val="20"/>
                <w:szCs w:val="20"/>
                <w:shd w:val="clear" w:color="auto" w:fill="FFFFFF"/>
              </w:rPr>
            </w:pPr>
          </w:p>
          <w:p w14:paraId="7784DC30" w14:textId="77777777" w:rsidR="003B5350" w:rsidRDefault="003B5350" w:rsidP="003B5350">
            <w:pPr>
              <w:pStyle w:val="ListParagraph"/>
              <w:numPr>
                <w:ilvl w:val="0"/>
                <w:numId w:val="19"/>
              </w:numPr>
              <w:ind w:left="436" w:hanging="436"/>
              <w:jc w:val="both"/>
              <w:rPr>
                <w:rFonts w:ascii="Arial" w:hAnsi="Arial" w:cs="Arial"/>
                <w:sz w:val="20"/>
                <w:szCs w:val="20"/>
                <w:shd w:val="clear" w:color="auto" w:fill="FFFFFF"/>
              </w:rPr>
            </w:pPr>
            <w:r w:rsidRPr="0035552E">
              <w:rPr>
                <w:rFonts w:ascii="Arial" w:hAnsi="Arial" w:cs="Arial"/>
                <w:sz w:val="20"/>
                <w:szCs w:val="20"/>
                <w:shd w:val="clear" w:color="auto" w:fill="FFFFFF"/>
              </w:rPr>
              <w:t>Biên bản ghi nhớ (MOU) do BFR Health International, Inc., ông Trần Vick Hùng Vương và hai bên khác cùng ký kết, thể hiện thỏa thuận trước đó liên quan đến nhãn hiệu đang tranh chấp.</w:t>
            </w:r>
          </w:p>
          <w:p w14:paraId="3F00268F" w14:textId="77777777" w:rsidR="003B5350" w:rsidRPr="0035552E" w:rsidRDefault="003B5350" w:rsidP="001B584C">
            <w:pPr>
              <w:pStyle w:val="ListParagraph"/>
              <w:ind w:left="436"/>
              <w:jc w:val="both"/>
              <w:rPr>
                <w:rFonts w:ascii="Arial" w:hAnsi="Arial" w:cs="Arial"/>
                <w:sz w:val="20"/>
                <w:szCs w:val="20"/>
                <w:shd w:val="clear" w:color="auto" w:fill="FFFFFF"/>
              </w:rPr>
            </w:pPr>
          </w:p>
          <w:p w14:paraId="03D3FF04" w14:textId="77777777" w:rsidR="003B5350" w:rsidRDefault="003B5350" w:rsidP="003B5350">
            <w:pPr>
              <w:pStyle w:val="ListParagraph"/>
              <w:numPr>
                <w:ilvl w:val="0"/>
                <w:numId w:val="19"/>
              </w:numPr>
              <w:ind w:left="436" w:hanging="436"/>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Hàng loạt email trao đổi giữa BFR Health International, Inc. và ông Trần Vick Hùng Vương, trong đó thảo luận chi tiết về nhãn hiệu “emz-usa, </w:t>
            </w:r>
            <w:r>
              <w:rPr>
                <w:rFonts w:ascii="Arial" w:hAnsi="Arial" w:cs="Arial"/>
                <w:sz w:val="20"/>
                <w:szCs w:val="20"/>
                <w:shd w:val="clear" w:color="auto" w:fill="FFFFFF"/>
              </w:rPr>
              <w:t>hình</w:t>
            </w:r>
            <w:r w:rsidRPr="0035552E">
              <w:rPr>
                <w:rFonts w:ascii="Arial" w:hAnsi="Arial" w:cs="Arial"/>
                <w:sz w:val="20"/>
                <w:szCs w:val="20"/>
                <w:shd w:val="clear" w:color="auto" w:fill="FFFFFF"/>
              </w:rPr>
              <w:t>”.</w:t>
            </w:r>
          </w:p>
          <w:p w14:paraId="76EADF5E" w14:textId="77777777" w:rsidR="003B5350" w:rsidRPr="0035552E" w:rsidRDefault="003B5350" w:rsidP="001B584C">
            <w:pPr>
              <w:pStyle w:val="ListParagraph"/>
              <w:ind w:left="436"/>
              <w:jc w:val="both"/>
              <w:rPr>
                <w:rFonts w:ascii="Arial" w:hAnsi="Arial" w:cs="Arial"/>
                <w:sz w:val="20"/>
                <w:szCs w:val="20"/>
                <w:shd w:val="clear" w:color="auto" w:fill="FFFFFF"/>
              </w:rPr>
            </w:pPr>
          </w:p>
          <w:p w14:paraId="2B880BB7" w14:textId="77777777" w:rsidR="003B5350" w:rsidRPr="005079EC" w:rsidRDefault="003B5350" w:rsidP="003B5350">
            <w:pPr>
              <w:pStyle w:val="ListParagraph"/>
              <w:numPr>
                <w:ilvl w:val="0"/>
                <w:numId w:val="19"/>
              </w:numPr>
              <w:ind w:left="436" w:hanging="436"/>
              <w:jc w:val="both"/>
              <w:rPr>
                <w:rFonts w:ascii="Arial" w:eastAsia="Times New Roman" w:hAnsi="Arial" w:cs="Arial"/>
                <w:sz w:val="20"/>
                <w:szCs w:val="20"/>
              </w:rPr>
            </w:pPr>
            <w:r w:rsidRPr="005079EC">
              <w:rPr>
                <w:rFonts w:ascii="Arial" w:hAnsi="Arial" w:cs="Arial"/>
                <w:sz w:val="20"/>
                <w:szCs w:val="20"/>
                <w:shd w:val="clear" w:color="auto" w:fill="FFFFFF"/>
              </w:rPr>
              <w:t>Chứng minh rõ ràng BFR Health International, Inc. là chủ sở hữu hợp pháp nhãn hiệu “emz-usa, hình” và cáo buộc ông Trần Vick Hùng Vương nộp đơn đăng ký nhãn hiệu với dụng ý xấu.</w:t>
            </w:r>
          </w:p>
          <w:p w14:paraId="1D363AFB" w14:textId="77777777" w:rsidR="003B5350" w:rsidRPr="0035552E" w:rsidRDefault="003B5350" w:rsidP="001B584C">
            <w:pPr>
              <w:pStyle w:val="ListParagraph"/>
              <w:ind w:left="436"/>
              <w:jc w:val="both"/>
              <w:rPr>
                <w:rFonts w:ascii="Arial" w:eastAsia="Times New Roman" w:hAnsi="Arial" w:cs="Arial"/>
                <w:sz w:val="20"/>
                <w:szCs w:val="20"/>
              </w:rPr>
            </w:pPr>
          </w:p>
        </w:tc>
      </w:tr>
    </w:tbl>
    <w:p w14:paraId="36D76F59" w14:textId="57FF2613" w:rsidR="003B5350" w:rsidRPr="0035552E" w:rsidRDefault="001A5024" w:rsidP="003B5350">
      <w:pPr>
        <w:shd w:val="clear" w:color="auto" w:fill="FFFFFF"/>
        <w:spacing w:after="0" w:line="240" w:lineRule="auto"/>
        <w:rPr>
          <w:rFonts w:ascii="Arial" w:eastAsia="Times New Roman" w:hAnsi="Arial" w:cs="Arial"/>
          <w:b/>
          <w:bCs/>
          <w:sz w:val="20"/>
          <w:szCs w:val="20"/>
          <w:bdr w:val="none" w:sz="0" w:space="0" w:color="auto" w:frame="1"/>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E14C622" wp14:editId="147C5FD7">
                <wp:simplePos x="0" y="0"/>
                <wp:positionH relativeFrom="column">
                  <wp:posOffset>6380480</wp:posOffset>
                </wp:positionH>
                <wp:positionV relativeFrom="paragraph">
                  <wp:posOffset>-2506980</wp:posOffset>
                </wp:positionV>
                <wp:extent cx="346710" cy="10325735"/>
                <wp:effectExtent l="0" t="0" r="15240" b="18415"/>
                <wp:wrapNone/>
                <wp:docPr id="18" name="Rectangle 1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4A4B1" w14:textId="77777777" w:rsidR="001A5024" w:rsidRPr="00BA68B8" w:rsidRDefault="001A5024" w:rsidP="001A5024">
                            <w:pPr>
                              <w:spacing w:after="0" w:line="240" w:lineRule="auto"/>
                              <w:rPr>
                                <w:rFonts w:ascii="Arial" w:hAnsi="Arial" w:cs="Arial"/>
                                <w:b/>
                                <w:color w:val="FFFFFF" w:themeColor="background1"/>
                                <w:sz w:val="20"/>
                                <w:szCs w:val="20"/>
                              </w:rPr>
                            </w:pPr>
                            <w:r w:rsidRPr="001A5024">
                              <w:rPr>
                                <w:rFonts w:ascii="Arial" w:hAnsi="Arial" w:cs="Arial"/>
                                <w:b/>
                                <w:bCs/>
                                <w:color w:val="FFFFFF" w:themeColor="background1"/>
                                <w:sz w:val="20"/>
                                <w:szCs w:val="20"/>
                              </w:rPr>
                              <w:t>Đăng ký nhãn hiệu với dụng ý xấu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4C622" id="Rectangle 18" o:spid="_x0000_s1028" style="position:absolute;margin-left:502.4pt;margin-top:-197.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QMog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" fillcolor="#00b39c" strokecolor="#00b39c" strokeweight="0">
                <v:textbox style="layout-flow:vertical">
                  <w:txbxContent>
                    <w:p w14:paraId="6F74A4B1" w14:textId="77777777" w:rsidR="001A5024" w:rsidRPr="00BA68B8" w:rsidRDefault="001A5024" w:rsidP="001A5024">
                      <w:pPr>
                        <w:spacing w:after="0" w:line="240" w:lineRule="auto"/>
                        <w:rPr>
                          <w:rFonts w:ascii="Arial" w:hAnsi="Arial" w:cs="Arial"/>
                          <w:b/>
                          <w:color w:val="FFFFFF" w:themeColor="background1"/>
                          <w:sz w:val="20"/>
                          <w:szCs w:val="20"/>
                        </w:rPr>
                      </w:pPr>
                      <w:r w:rsidRPr="001A5024">
                        <w:rPr>
                          <w:rFonts w:ascii="Arial" w:hAnsi="Arial" w:cs="Arial"/>
                          <w:b/>
                          <w:bCs/>
                          <w:color w:val="FFFFFF" w:themeColor="background1"/>
                          <w:sz w:val="20"/>
                          <w:szCs w:val="20"/>
                        </w:rPr>
                        <w:t>Đăng ký nhãn hiệu với dụng ý xấu ở Việt Nam</w:t>
                      </w:r>
                    </w:p>
                  </w:txbxContent>
                </v:textbox>
              </v:rect>
            </w:pict>
          </mc:Fallback>
        </mc:AlternateContent>
      </w:r>
    </w:p>
    <w:p w14:paraId="01D76A39" w14:textId="77777777" w:rsidR="003B5350" w:rsidRPr="0035552E" w:rsidRDefault="003B5350" w:rsidP="003B5350">
      <w:pPr>
        <w:shd w:val="clear" w:color="auto" w:fill="FFFFFF"/>
        <w:spacing w:after="0" w:line="240" w:lineRule="auto"/>
        <w:rPr>
          <w:rFonts w:ascii="Arial" w:eastAsia="Times New Roman" w:hAnsi="Arial" w:cs="Arial"/>
          <w:b/>
          <w:bCs/>
          <w:color w:val="2F5496" w:themeColor="accent1" w:themeShade="BF"/>
          <w:bdr w:val="none" w:sz="0" w:space="0" w:color="auto" w:frame="1"/>
        </w:rPr>
      </w:pPr>
      <w:r>
        <w:rPr>
          <w:rFonts w:ascii="Arial" w:eastAsia="Times New Roman" w:hAnsi="Arial" w:cs="Arial"/>
          <w:b/>
          <w:bCs/>
          <w:color w:val="2F5496" w:themeColor="accent1" w:themeShade="BF"/>
          <w:u w:val="single"/>
          <w:bdr w:val="none" w:sz="0" w:space="0" w:color="auto" w:frame="1"/>
        </w:rPr>
        <w:t>Vụ việc</w:t>
      </w:r>
      <w:r w:rsidRPr="0035552E">
        <w:rPr>
          <w:rFonts w:ascii="Arial" w:eastAsia="Times New Roman" w:hAnsi="Arial" w:cs="Arial"/>
          <w:b/>
          <w:bCs/>
          <w:color w:val="2F5496" w:themeColor="accent1" w:themeShade="BF"/>
          <w:u w:val="single"/>
          <w:bdr w:val="none" w:sz="0" w:space="0" w:color="auto" w:frame="1"/>
        </w:rPr>
        <w:t xml:space="preserve"> 3</w:t>
      </w:r>
      <w:r w:rsidRPr="00895023">
        <w:rPr>
          <w:rFonts w:ascii="Arial" w:eastAsia="Times New Roman" w:hAnsi="Arial" w:cs="Arial"/>
          <w:b/>
          <w:bCs/>
          <w:color w:val="2F5496" w:themeColor="accent1" w:themeShade="BF"/>
          <w:bdr w:val="none" w:sz="0" w:space="0" w:color="auto" w:frame="1"/>
        </w:rPr>
        <w:t>:</w:t>
      </w:r>
      <w:r w:rsidRPr="0035552E">
        <w:rPr>
          <w:rFonts w:ascii="Arial" w:eastAsia="Times New Roman" w:hAnsi="Arial" w:cs="Arial"/>
          <w:b/>
          <w:bCs/>
          <w:color w:val="2F5496" w:themeColor="accent1" w:themeShade="BF"/>
          <w:bdr w:val="none" w:sz="0" w:space="0" w:color="auto" w:frame="1"/>
        </w:rPr>
        <w:t xml:space="preserve"> MAINNETTI </w:t>
      </w:r>
      <w:r>
        <w:rPr>
          <w:rFonts w:ascii="Arial" w:eastAsia="Times New Roman" w:hAnsi="Arial" w:cs="Arial"/>
          <w:b/>
          <w:bCs/>
          <w:color w:val="2F5496" w:themeColor="accent1" w:themeShade="BF"/>
          <w:bdr w:val="none" w:sz="0" w:space="0" w:color="auto" w:frame="1"/>
        </w:rPr>
        <w:t>chống lại</w:t>
      </w:r>
      <w:r w:rsidRPr="0035552E">
        <w:rPr>
          <w:rFonts w:ascii="Arial" w:eastAsia="Times New Roman" w:hAnsi="Arial" w:cs="Arial"/>
          <w:b/>
          <w:bCs/>
          <w:color w:val="2F5496" w:themeColor="accent1" w:themeShade="BF"/>
          <w:bdr w:val="none" w:sz="0" w:space="0" w:color="auto" w:frame="1"/>
        </w:rPr>
        <w:t xml:space="preserve"> MAINNETTI</w:t>
      </w:r>
    </w:p>
    <w:p w14:paraId="4012CBB9" w14:textId="77777777" w:rsidR="003B5350" w:rsidRPr="0035552E" w:rsidRDefault="003B5350" w:rsidP="003B5350">
      <w:pPr>
        <w:shd w:val="clear" w:color="auto" w:fill="FFFFFF"/>
        <w:spacing w:after="0" w:line="240" w:lineRule="auto"/>
        <w:rPr>
          <w:rFonts w:ascii="Arial" w:eastAsia="Times New Roman" w:hAnsi="Arial" w:cs="Arial"/>
          <w:sz w:val="20"/>
          <w:szCs w:val="20"/>
        </w:rPr>
      </w:pPr>
    </w:p>
    <w:p w14:paraId="2C1E48D5" w14:textId="77777777" w:rsidR="003B5350" w:rsidRPr="00BF12A5" w:rsidRDefault="003B5350" w:rsidP="003B5350">
      <w:pPr>
        <w:shd w:val="clear" w:color="auto" w:fill="FFFFFF"/>
        <w:spacing w:after="0" w:line="240" w:lineRule="auto"/>
        <w:jc w:val="both"/>
        <w:rPr>
          <w:rFonts w:ascii="Arial" w:eastAsia="Times New Roman" w:hAnsi="Arial" w:cs="Arial"/>
          <w:sz w:val="20"/>
          <w:szCs w:val="20"/>
        </w:rPr>
      </w:pPr>
      <w:r w:rsidRPr="0035552E">
        <w:rPr>
          <w:rFonts w:ascii="Arial" w:eastAsia="Times New Roman" w:hAnsi="Arial" w:cs="Arial"/>
          <w:i/>
          <w:iCs/>
          <w:sz w:val="20"/>
          <w:szCs w:val="20"/>
          <w:bdr w:val="none" w:sz="0" w:space="0" w:color="auto" w:frame="1"/>
        </w:rPr>
        <w:t>[Tóm tắt]:</w:t>
      </w:r>
      <w:r w:rsidRPr="0035552E">
        <w:rPr>
          <w:rFonts w:ascii="Arial" w:eastAsia="Times New Roman" w:hAnsi="Arial" w:cs="Arial"/>
          <w:b/>
          <w:bCs/>
          <w:sz w:val="20"/>
          <w:szCs w:val="20"/>
          <w:bdr w:val="none" w:sz="0" w:space="0" w:color="auto" w:frame="1"/>
        </w:rPr>
        <w:t xml:space="preserve"> </w:t>
      </w:r>
      <w:r w:rsidRPr="0035552E">
        <w:rPr>
          <w:rFonts w:ascii="Arial" w:eastAsia="Times New Roman" w:hAnsi="Arial" w:cs="Arial"/>
          <w:sz w:val="20"/>
          <w:szCs w:val="20"/>
        </w:rPr>
        <w:t xml:space="preserve">Công ty TNHH Suntex, một doanh nghiệp Việt Nam, đã </w:t>
      </w:r>
      <w:r>
        <w:rPr>
          <w:rFonts w:ascii="Arial" w:eastAsia="Times New Roman" w:hAnsi="Arial" w:cs="Arial"/>
          <w:sz w:val="20"/>
          <w:szCs w:val="20"/>
        </w:rPr>
        <w:t xml:space="preserve">đăng ký </w:t>
      </w:r>
      <w:r w:rsidRPr="0035552E">
        <w:rPr>
          <w:rFonts w:ascii="Arial" w:eastAsia="Times New Roman" w:hAnsi="Arial" w:cs="Arial"/>
          <w:sz w:val="20"/>
          <w:szCs w:val="20"/>
        </w:rPr>
        <w:t xml:space="preserve">thành công nhãn hiệu "MAINENETI" </w:t>
      </w:r>
      <w:r>
        <w:rPr>
          <w:rFonts w:ascii="Arial" w:eastAsia="Times New Roman" w:hAnsi="Arial" w:cs="Arial"/>
          <w:sz w:val="20"/>
          <w:szCs w:val="20"/>
        </w:rPr>
        <w:t>và được cấp Giấy chứng nhận Đ</w:t>
      </w:r>
      <w:r w:rsidRPr="0035552E">
        <w:rPr>
          <w:rFonts w:ascii="Arial" w:eastAsia="Times New Roman" w:hAnsi="Arial" w:cs="Arial"/>
          <w:sz w:val="20"/>
          <w:szCs w:val="20"/>
        </w:rPr>
        <w:t xml:space="preserve">ăng ký </w:t>
      </w:r>
      <w:r>
        <w:rPr>
          <w:rFonts w:ascii="Arial" w:eastAsia="Times New Roman" w:hAnsi="Arial" w:cs="Arial"/>
          <w:sz w:val="20"/>
          <w:szCs w:val="20"/>
        </w:rPr>
        <w:t xml:space="preserve">Nhãn hiệu (GCN ĐKNH) </w:t>
      </w:r>
      <w:r w:rsidRPr="0035552E">
        <w:rPr>
          <w:rFonts w:ascii="Arial" w:eastAsia="Times New Roman" w:hAnsi="Arial" w:cs="Arial"/>
          <w:sz w:val="20"/>
          <w:szCs w:val="20"/>
        </w:rPr>
        <w:t xml:space="preserve">123570. Khi phát hiện ra </w:t>
      </w:r>
      <w:r>
        <w:rPr>
          <w:rFonts w:ascii="Arial" w:eastAsia="Times New Roman" w:hAnsi="Arial" w:cs="Arial"/>
          <w:sz w:val="20"/>
          <w:szCs w:val="20"/>
        </w:rPr>
        <w:t xml:space="preserve">việc </w:t>
      </w:r>
      <w:r w:rsidRPr="0035552E">
        <w:rPr>
          <w:rFonts w:ascii="Arial" w:eastAsia="Times New Roman" w:hAnsi="Arial" w:cs="Arial"/>
          <w:sz w:val="20"/>
          <w:szCs w:val="20"/>
        </w:rPr>
        <w:t xml:space="preserve">đăng ký </w:t>
      </w:r>
      <w:r>
        <w:rPr>
          <w:rFonts w:ascii="Arial" w:eastAsia="Times New Roman" w:hAnsi="Arial" w:cs="Arial"/>
          <w:sz w:val="20"/>
          <w:szCs w:val="20"/>
        </w:rPr>
        <w:t xml:space="preserve">nhãn hiệu </w:t>
      </w:r>
      <w:r w:rsidRPr="0035552E">
        <w:rPr>
          <w:rFonts w:ascii="Arial" w:eastAsia="Times New Roman" w:hAnsi="Arial" w:cs="Arial"/>
          <w:sz w:val="20"/>
          <w:szCs w:val="20"/>
        </w:rPr>
        <w:t xml:space="preserve">này, Mainetti (UK) Limited, công ty có trụ sở tại Scotland chuyên sản xuất và phân phối các phụ kiện quần áo chất lượng cao, bao gồm móc treo, túi xách, vỏ bọc quần áo, v.v., đã tiến hành thủ tục </w:t>
      </w:r>
      <w:r>
        <w:rPr>
          <w:rFonts w:ascii="Arial" w:eastAsia="Times New Roman" w:hAnsi="Arial" w:cs="Arial"/>
          <w:sz w:val="20"/>
          <w:szCs w:val="20"/>
        </w:rPr>
        <w:t xml:space="preserve">hủy bỏ hiệu lực </w:t>
      </w:r>
      <w:r w:rsidRPr="0035552E">
        <w:rPr>
          <w:rFonts w:ascii="Arial" w:eastAsia="Times New Roman" w:hAnsi="Arial" w:cs="Arial"/>
          <w:sz w:val="20"/>
          <w:szCs w:val="20"/>
        </w:rPr>
        <w:t xml:space="preserve">đối với </w:t>
      </w:r>
      <w:r>
        <w:rPr>
          <w:rFonts w:ascii="Arial" w:eastAsia="Times New Roman" w:hAnsi="Arial" w:cs="Arial"/>
          <w:sz w:val="20"/>
          <w:szCs w:val="20"/>
        </w:rPr>
        <w:t>GCN ĐKNH</w:t>
      </w:r>
      <w:r w:rsidRPr="0035552E">
        <w:rPr>
          <w:rFonts w:ascii="Arial" w:eastAsia="Times New Roman" w:hAnsi="Arial" w:cs="Arial"/>
          <w:sz w:val="20"/>
          <w:szCs w:val="20"/>
        </w:rPr>
        <w:t xml:space="preserve"> 123570.</w:t>
      </w:r>
      <w:r>
        <w:rPr>
          <w:rFonts w:ascii="Arial" w:eastAsia="Times New Roman" w:hAnsi="Arial" w:cs="Arial"/>
          <w:sz w:val="20"/>
          <w:szCs w:val="20"/>
        </w:rPr>
        <w:t xml:space="preserve"> Yêu cầu hủy bỏ hiệu lực do </w:t>
      </w:r>
      <w:r w:rsidRPr="0035552E">
        <w:rPr>
          <w:rFonts w:ascii="Arial" w:eastAsia="Times New Roman" w:hAnsi="Arial" w:cs="Arial"/>
          <w:sz w:val="20"/>
          <w:szCs w:val="20"/>
        </w:rPr>
        <w:t xml:space="preserve">Mainetti (UK) Limited đưa ra dựa trên </w:t>
      </w:r>
      <w:r>
        <w:rPr>
          <w:rFonts w:ascii="Arial" w:eastAsia="Times New Roman" w:hAnsi="Arial" w:cs="Arial"/>
          <w:sz w:val="20"/>
          <w:szCs w:val="20"/>
        </w:rPr>
        <w:t>nhiều căn cứ</w:t>
      </w:r>
      <w:r w:rsidRPr="0035552E">
        <w:rPr>
          <w:rFonts w:ascii="Arial" w:eastAsia="Times New Roman" w:hAnsi="Arial" w:cs="Arial"/>
          <w:sz w:val="20"/>
          <w:szCs w:val="20"/>
        </w:rPr>
        <w:t xml:space="preserve">, khẳng định rằng nhãn hiệu đã đăng ký của Suntex </w:t>
      </w:r>
      <w:r>
        <w:rPr>
          <w:rFonts w:ascii="Arial" w:eastAsia="Times New Roman" w:hAnsi="Arial" w:cs="Arial"/>
          <w:sz w:val="20"/>
          <w:szCs w:val="20"/>
        </w:rPr>
        <w:t xml:space="preserve">tương tự đến mức gây nhầm lẫn </w:t>
      </w:r>
      <w:r w:rsidRPr="0035552E">
        <w:rPr>
          <w:rFonts w:ascii="Arial" w:eastAsia="Times New Roman" w:hAnsi="Arial" w:cs="Arial"/>
          <w:sz w:val="20"/>
          <w:szCs w:val="20"/>
        </w:rPr>
        <w:t>với nhãn hiệu và tên thương mại "MAINENETI" của chính họ, đã được sử dụng rộng rãi trước ngày</w:t>
      </w:r>
      <w:r>
        <w:rPr>
          <w:rFonts w:ascii="Arial" w:eastAsia="Times New Roman" w:hAnsi="Arial" w:cs="Arial"/>
          <w:sz w:val="20"/>
          <w:szCs w:val="20"/>
        </w:rPr>
        <w:t xml:space="preserve"> nộp đơn</w:t>
      </w:r>
      <w:r w:rsidRPr="0035552E">
        <w:rPr>
          <w:rFonts w:ascii="Arial" w:eastAsia="Times New Roman" w:hAnsi="Arial" w:cs="Arial"/>
          <w:sz w:val="20"/>
          <w:szCs w:val="20"/>
        </w:rPr>
        <w:t xml:space="preserve"> đăng ký </w:t>
      </w:r>
      <w:r>
        <w:rPr>
          <w:rFonts w:ascii="Arial" w:eastAsia="Times New Roman" w:hAnsi="Arial" w:cs="Arial"/>
          <w:sz w:val="20"/>
          <w:szCs w:val="20"/>
        </w:rPr>
        <w:t xml:space="preserve">nhãn hiệu </w:t>
      </w:r>
      <w:r w:rsidRPr="0035552E">
        <w:rPr>
          <w:rFonts w:ascii="Arial" w:eastAsia="Times New Roman" w:hAnsi="Arial" w:cs="Arial"/>
          <w:sz w:val="20"/>
          <w:szCs w:val="20"/>
        </w:rPr>
        <w:t>của Suntex</w:t>
      </w:r>
      <w:r>
        <w:rPr>
          <w:rFonts w:ascii="Arial" w:eastAsia="Times New Roman" w:hAnsi="Arial" w:cs="Arial"/>
          <w:sz w:val="20"/>
          <w:szCs w:val="20"/>
        </w:rPr>
        <w:t>.</w:t>
      </w:r>
    </w:p>
    <w:p w14:paraId="20DCEEF2" w14:textId="77777777" w:rsidR="003B5350" w:rsidRPr="0035552E" w:rsidRDefault="003B5350" w:rsidP="003B5350">
      <w:pPr>
        <w:shd w:val="clear" w:color="auto" w:fill="FFFFFF"/>
        <w:spacing w:after="0" w:line="240" w:lineRule="auto"/>
        <w:jc w:val="both"/>
        <w:rPr>
          <w:rFonts w:ascii="Arial" w:eastAsia="Times New Roman" w:hAnsi="Arial" w:cs="Arial"/>
          <w:sz w:val="20"/>
          <w:szCs w:val="20"/>
        </w:rPr>
      </w:pPr>
    </w:p>
    <w:tbl>
      <w:tblPr>
        <w:tblStyle w:val="TableGrid"/>
        <w:tblW w:w="0" w:type="auto"/>
        <w:tblLook w:val="04A0" w:firstRow="1" w:lastRow="0" w:firstColumn="1" w:lastColumn="0" w:noHBand="0" w:noVBand="1"/>
      </w:tblPr>
      <w:tblGrid>
        <w:gridCol w:w="2696"/>
        <w:gridCol w:w="6933"/>
      </w:tblGrid>
      <w:tr w:rsidR="003B5350" w:rsidRPr="0035552E" w14:paraId="04D4D25D" w14:textId="77777777" w:rsidTr="001B584C">
        <w:tc>
          <w:tcPr>
            <w:tcW w:w="3595" w:type="dxa"/>
          </w:tcPr>
          <w:p w14:paraId="56C76C0A" w14:textId="77777777" w:rsidR="003B5350" w:rsidRPr="00BF12A5" w:rsidRDefault="003B5350" w:rsidP="001B584C">
            <w:pPr>
              <w:rPr>
                <w:rFonts w:ascii="Arial" w:eastAsia="Times New Roman" w:hAnsi="Arial" w:cs="Arial"/>
                <w:b/>
                <w:bCs/>
                <w:sz w:val="20"/>
                <w:szCs w:val="20"/>
              </w:rPr>
            </w:pPr>
            <w:r>
              <w:rPr>
                <w:rFonts w:ascii="Arial" w:eastAsia="Times New Roman" w:hAnsi="Arial" w:cs="Arial"/>
                <w:b/>
                <w:bCs/>
                <w:sz w:val="20"/>
                <w:szCs w:val="20"/>
              </w:rPr>
              <w:t>Danh mục</w:t>
            </w:r>
          </w:p>
        </w:tc>
        <w:tc>
          <w:tcPr>
            <w:tcW w:w="9355" w:type="dxa"/>
          </w:tcPr>
          <w:p w14:paraId="3B88A954" w14:textId="77777777" w:rsidR="003B5350" w:rsidRPr="0035552E" w:rsidRDefault="003B5350" w:rsidP="001B584C">
            <w:pPr>
              <w:rPr>
                <w:rFonts w:ascii="Arial" w:eastAsia="Times New Roman" w:hAnsi="Arial" w:cs="Arial"/>
                <w:b/>
                <w:bCs/>
                <w:sz w:val="20"/>
                <w:szCs w:val="20"/>
              </w:rPr>
            </w:pPr>
            <w:r w:rsidRPr="0035552E">
              <w:rPr>
                <w:rFonts w:ascii="Arial" w:eastAsia="Times New Roman" w:hAnsi="Arial" w:cs="Arial"/>
                <w:b/>
                <w:bCs/>
                <w:sz w:val="20"/>
                <w:szCs w:val="20"/>
              </w:rPr>
              <w:t>Chi tiết</w:t>
            </w:r>
          </w:p>
        </w:tc>
      </w:tr>
      <w:tr w:rsidR="003B5350" w:rsidRPr="0035552E" w14:paraId="4F18F657" w14:textId="77777777" w:rsidTr="001B584C">
        <w:tc>
          <w:tcPr>
            <w:tcW w:w="3595" w:type="dxa"/>
          </w:tcPr>
          <w:p w14:paraId="7396DAE7"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Nhãn hiệu được nộp đơn</w:t>
            </w:r>
          </w:p>
        </w:tc>
        <w:tc>
          <w:tcPr>
            <w:tcW w:w="9355" w:type="dxa"/>
          </w:tcPr>
          <w:p w14:paraId="7D58B4B1"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 </w:t>
            </w:r>
            <w:r w:rsidRPr="0035552E">
              <w:rPr>
                <w:rFonts w:ascii="Arial" w:eastAsia="Times New Roman" w:hAnsi="Arial" w:cs="Arial"/>
                <w:noProof/>
                <w:sz w:val="20"/>
                <w:szCs w:val="20"/>
              </w:rPr>
              <w:drawing>
                <wp:inline distT="0" distB="0" distL="0" distR="0" wp14:anchorId="0063FD35" wp14:editId="16F591EE">
                  <wp:extent cx="1486107" cy="27626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6107" cy="276264"/>
                          </a:xfrm>
                          <a:prstGeom prst="rect">
                            <a:avLst/>
                          </a:prstGeom>
                        </pic:spPr>
                      </pic:pic>
                    </a:graphicData>
                  </a:graphic>
                </wp:inline>
              </w:drawing>
            </w:r>
            <w:r w:rsidRPr="0035552E">
              <w:rPr>
                <w:rFonts w:ascii="Arial" w:eastAsia="Times New Roman" w:hAnsi="Arial" w:cs="Arial"/>
                <w:sz w:val="20"/>
                <w:szCs w:val="20"/>
              </w:rPr>
              <w:t>(MAINNETTI)</w:t>
            </w:r>
          </w:p>
        </w:tc>
      </w:tr>
      <w:tr w:rsidR="003B5350" w:rsidRPr="0035552E" w14:paraId="7D36E584" w14:textId="77777777" w:rsidTr="001B584C">
        <w:tc>
          <w:tcPr>
            <w:tcW w:w="3595" w:type="dxa"/>
          </w:tcPr>
          <w:p w14:paraId="0BAF542E"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Hàng hóa &amp; dịch vụ</w:t>
            </w:r>
          </w:p>
        </w:tc>
        <w:tc>
          <w:tcPr>
            <w:tcW w:w="9355" w:type="dxa"/>
          </w:tcPr>
          <w:p w14:paraId="603D23C1" w14:textId="77777777" w:rsidR="003B5350" w:rsidRPr="0035552E" w:rsidRDefault="003B5350" w:rsidP="001B584C">
            <w:pPr>
              <w:jc w:val="both"/>
              <w:rPr>
                <w:rFonts w:ascii="Arial" w:eastAsia="Times New Roman" w:hAnsi="Arial" w:cs="Arial"/>
                <w:sz w:val="20"/>
                <w:szCs w:val="20"/>
              </w:rPr>
            </w:pPr>
            <w:r w:rsidRPr="0035552E">
              <w:rPr>
                <w:rFonts w:ascii="Arial" w:eastAsia="Times New Roman" w:hAnsi="Arial" w:cs="Arial"/>
                <w:sz w:val="20"/>
                <w:szCs w:val="20"/>
              </w:rPr>
              <w:t xml:space="preserve">20 ( </w:t>
            </w:r>
            <w:r w:rsidRPr="0035552E">
              <w:rPr>
                <w:rFonts w:ascii="Arial" w:eastAsia="Times New Roman" w:hAnsi="Arial" w:cs="Arial"/>
                <w:i/>
                <w:iCs/>
                <w:sz w:val="20"/>
                <w:szCs w:val="20"/>
              </w:rPr>
              <w:t xml:space="preserve">Móc treo; móc treo mũ; móc treo quần áo; móc treo rèm; móc treo tất; giá đỡ ô (tất cả đều phi kim loại) </w:t>
            </w:r>
            <w:r w:rsidRPr="0035552E">
              <w:rPr>
                <w:rFonts w:ascii="Arial" w:eastAsia="Times New Roman" w:hAnsi="Arial" w:cs="Arial"/>
                <w:sz w:val="20"/>
                <w:szCs w:val="20"/>
              </w:rPr>
              <w:t>)</w:t>
            </w:r>
          </w:p>
          <w:p w14:paraId="2491820D" w14:textId="77777777" w:rsidR="003B5350" w:rsidRPr="0035552E" w:rsidRDefault="003B5350" w:rsidP="001B584C">
            <w:pPr>
              <w:jc w:val="both"/>
              <w:rPr>
                <w:rFonts w:ascii="Arial" w:eastAsia="Times New Roman" w:hAnsi="Arial" w:cs="Arial"/>
                <w:sz w:val="20"/>
                <w:szCs w:val="20"/>
              </w:rPr>
            </w:pPr>
            <w:r w:rsidRPr="0035552E">
              <w:rPr>
                <w:rFonts w:ascii="Arial" w:eastAsia="Times New Roman" w:hAnsi="Arial" w:cs="Arial"/>
                <w:sz w:val="20"/>
                <w:szCs w:val="20"/>
              </w:rPr>
              <w:t xml:space="preserve">35 ( </w:t>
            </w:r>
            <w:r w:rsidRPr="0035552E">
              <w:rPr>
                <w:rFonts w:ascii="Arial" w:eastAsia="Times New Roman" w:hAnsi="Arial" w:cs="Arial"/>
                <w:i/>
                <w:iCs/>
                <w:sz w:val="20"/>
                <w:szCs w:val="20"/>
              </w:rPr>
              <w:t xml:space="preserve">Kinh doanh các loại móc treo áo, móc mũ, móc quần áo, móc rèm, móc tất, móc ô; quảng cáo; tổ chức triển lãm nhằm mục đích thương mại, quảng cáo; xuất nhập khẩu; giới thiệu sản phẩm; đấu giá </w:t>
            </w:r>
            <w:r w:rsidRPr="0035552E">
              <w:rPr>
                <w:rFonts w:ascii="Arial" w:eastAsia="Times New Roman" w:hAnsi="Arial" w:cs="Arial"/>
                <w:sz w:val="20"/>
                <w:szCs w:val="20"/>
              </w:rPr>
              <w:t>)</w:t>
            </w:r>
          </w:p>
        </w:tc>
      </w:tr>
      <w:tr w:rsidR="003B5350" w:rsidRPr="0035552E" w14:paraId="3F9D92DD" w14:textId="77777777" w:rsidTr="001B584C">
        <w:tc>
          <w:tcPr>
            <w:tcW w:w="3595" w:type="dxa"/>
          </w:tcPr>
          <w:p w14:paraId="3E0FED04"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Số đơn/đăng ký</w:t>
            </w:r>
          </w:p>
        </w:tc>
        <w:tc>
          <w:tcPr>
            <w:tcW w:w="9355" w:type="dxa"/>
          </w:tcPr>
          <w:p w14:paraId="04049A3C" w14:textId="77777777" w:rsidR="003B5350" w:rsidRPr="0035552E" w:rsidRDefault="003B5350" w:rsidP="001B584C">
            <w:pPr>
              <w:rPr>
                <w:rFonts w:ascii="Arial" w:eastAsia="Times New Roman" w:hAnsi="Arial" w:cs="Arial"/>
                <w:sz w:val="20"/>
                <w:szCs w:val="20"/>
              </w:rPr>
            </w:pPr>
            <w:r w:rsidRPr="0035552E">
              <w:rPr>
                <w:rFonts w:ascii="Arial" w:hAnsi="Arial" w:cs="Arial"/>
                <w:sz w:val="20"/>
                <w:szCs w:val="20"/>
                <w:shd w:val="clear" w:color="auto" w:fill="FFFFFF"/>
              </w:rPr>
              <w:t>4-2007-26377 (</w:t>
            </w:r>
            <w:r w:rsidRPr="0035552E">
              <w:rPr>
                <w:rFonts w:ascii="Arial" w:eastAsia="Times New Roman" w:hAnsi="Arial" w:cs="Arial"/>
                <w:sz w:val="20"/>
                <w:szCs w:val="20"/>
              </w:rPr>
              <w:t>123570</w:t>
            </w:r>
            <w:r w:rsidRPr="0035552E">
              <w:rPr>
                <w:rFonts w:ascii="Arial" w:hAnsi="Arial" w:cs="Arial"/>
                <w:sz w:val="20"/>
                <w:szCs w:val="20"/>
                <w:shd w:val="clear" w:color="auto" w:fill="FFFFFF"/>
              </w:rPr>
              <w:t>)</w:t>
            </w:r>
          </w:p>
        </w:tc>
      </w:tr>
      <w:tr w:rsidR="003B5350" w:rsidRPr="0035552E" w14:paraId="44397F90" w14:textId="77777777" w:rsidTr="001B584C">
        <w:tc>
          <w:tcPr>
            <w:tcW w:w="3595" w:type="dxa"/>
          </w:tcPr>
          <w:p w14:paraId="1B18026D"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Người </w:t>
            </w:r>
            <w:r>
              <w:rPr>
                <w:rFonts w:ascii="Arial" w:eastAsia="Times New Roman" w:hAnsi="Arial" w:cs="Arial"/>
                <w:sz w:val="20"/>
                <w:szCs w:val="20"/>
              </w:rPr>
              <w:t>nộp đơn</w:t>
            </w:r>
          </w:p>
        </w:tc>
        <w:tc>
          <w:tcPr>
            <w:tcW w:w="9355" w:type="dxa"/>
          </w:tcPr>
          <w:p w14:paraId="0321D6C9" w14:textId="77777777" w:rsidR="003B5350" w:rsidRPr="0035552E" w:rsidRDefault="003B5350" w:rsidP="001B584C">
            <w:pPr>
              <w:rPr>
                <w:rFonts w:ascii="Arial" w:eastAsia="Times New Roman" w:hAnsi="Arial" w:cs="Arial"/>
                <w:sz w:val="20"/>
                <w:szCs w:val="20"/>
              </w:rPr>
            </w:pPr>
            <w:r w:rsidRPr="0035552E">
              <w:rPr>
                <w:rFonts w:ascii="Arial" w:hAnsi="Arial" w:cs="Arial"/>
                <w:sz w:val="20"/>
                <w:szCs w:val="20"/>
                <w:shd w:val="clear" w:color="auto" w:fill="FFFFFF"/>
              </w:rPr>
              <w:t>Công ty TNHH Suntex</w:t>
            </w:r>
          </w:p>
        </w:tc>
      </w:tr>
      <w:tr w:rsidR="003B5350" w:rsidRPr="0035552E" w14:paraId="4AF0F0B4" w14:textId="77777777" w:rsidTr="001B584C">
        <w:tc>
          <w:tcPr>
            <w:tcW w:w="3595" w:type="dxa"/>
          </w:tcPr>
          <w:p w14:paraId="6CDF8709" w14:textId="77777777" w:rsidR="003B5350" w:rsidRPr="00996828"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Chủ sở hữu nhãn hiệu </w:t>
            </w:r>
            <w:r>
              <w:rPr>
                <w:rFonts w:ascii="Arial" w:eastAsia="Times New Roman" w:hAnsi="Arial" w:cs="Arial"/>
                <w:sz w:val="20"/>
                <w:szCs w:val="20"/>
              </w:rPr>
              <w:t>đích thực</w:t>
            </w:r>
          </w:p>
        </w:tc>
        <w:tc>
          <w:tcPr>
            <w:tcW w:w="9355" w:type="dxa"/>
          </w:tcPr>
          <w:p w14:paraId="564C5F4D"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Công ty TNHH Mainetti (Anh)</w:t>
            </w:r>
          </w:p>
        </w:tc>
      </w:tr>
      <w:tr w:rsidR="003B5350" w:rsidRPr="0035552E" w14:paraId="31FD986E" w14:textId="77777777" w:rsidTr="001B584C">
        <w:tc>
          <w:tcPr>
            <w:tcW w:w="3595" w:type="dxa"/>
          </w:tcPr>
          <w:p w14:paraId="184EFA2B"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H</w:t>
            </w:r>
            <w:r>
              <w:rPr>
                <w:rFonts w:ascii="Arial" w:eastAsia="Times New Roman" w:hAnsi="Arial" w:cs="Arial"/>
                <w:sz w:val="20"/>
                <w:szCs w:val="20"/>
              </w:rPr>
              <w:t>ành</w:t>
            </w:r>
            <w:r w:rsidRPr="0035552E">
              <w:rPr>
                <w:rFonts w:ascii="Arial" w:eastAsia="Times New Roman" w:hAnsi="Arial" w:cs="Arial"/>
                <w:sz w:val="20"/>
                <w:szCs w:val="20"/>
              </w:rPr>
              <w:t xml:space="preserve"> động</w:t>
            </w:r>
          </w:p>
        </w:tc>
        <w:tc>
          <w:tcPr>
            <w:tcW w:w="9355" w:type="dxa"/>
          </w:tcPr>
          <w:p w14:paraId="28DFEFC1" w14:textId="77777777" w:rsidR="003B5350" w:rsidRPr="0035552E" w:rsidRDefault="003B5350" w:rsidP="001B584C">
            <w:pPr>
              <w:rPr>
                <w:rFonts w:ascii="Arial" w:eastAsia="Times New Roman" w:hAnsi="Arial" w:cs="Arial"/>
                <w:sz w:val="20"/>
                <w:szCs w:val="20"/>
              </w:rPr>
            </w:pPr>
            <w:r w:rsidRPr="004C7C59">
              <w:rPr>
                <w:rFonts w:ascii="Arial" w:eastAsia="Times New Roman" w:hAnsi="Arial" w:cs="Arial"/>
                <w:sz w:val="20"/>
                <w:szCs w:val="20"/>
              </w:rPr>
              <w:t xml:space="preserve">Nộp đơn </w:t>
            </w:r>
            <w:hyperlink r:id="rId12" w:history="1">
              <w:r w:rsidRPr="00911327">
                <w:rPr>
                  <w:rStyle w:val="Hyperlink"/>
                  <w:rFonts w:ascii="Arial" w:eastAsia="Times New Roman" w:hAnsi="Arial" w:cs="Arial"/>
                  <w:sz w:val="20"/>
                  <w:szCs w:val="20"/>
                </w:rPr>
                <w:t>yêu cầu hủy bỏ hiệu lực nhãn hiệu</w:t>
              </w:r>
            </w:hyperlink>
          </w:p>
        </w:tc>
      </w:tr>
      <w:tr w:rsidR="003B5350" w:rsidRPr="0035552E" w14:paraId="59A5A6F2" w14:textId="77777777" w:rsidTr="001B584C">
        <w:tc>
          <w:tcPr>
            <w:tcW w:w="3595" w:type="dxa"/>
          </w:tcPr>
          <w:p w14:paraId="68CD7B37"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Căn cứ pháp lý</w:t>
            </w:r>
          </w:p>
        </w:tc>
        <w:tc>
          <w:tcPr>
            <w:tcW w:w="9355" w:type="dxa"/>
          </w:tcPr>
          <w:p w14:paraId="2DFCE338" w14:textId="77777777" w:rsidR="003B5350" w:rsidRPr="0035552E" w:rsidRDefault="003B5350" w:rsidP="001B584C">
            <w:pPr>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Điều 74.2(g) </w:t>
            </w:r>
            <w:r>
              <w:rPr>
                <w:rFonts w:ascii="Arial" w:hAnsi="Arial" w:cs="Arial"/>
                <w:sz w:val="20"/>
                <w:szCs w:val="20"/>
                <w:shd w:val="clear" w:color="auto" w:fill="FFFFFF"/>
              </w:rPr>
              <w:t>(</w:t>
            </w:r>
            <w:r w:rsidRPr="0035552E">
              <w:rPr>
                <w:rFonts w:ascii="Arial" w:hAnsi="Arial" w:cs="Arial"/>
                <w:i/>
                <w:iCs/>
                <w:sz w:val="20"/>
                <w:szCs w:val="20"/>
                <w:shd w:val="clear" w:color="auto" w:fill="FFFFFF"/>
              </w:rPr>
              <w:t xml:space="preserve">nhãn hiệu đã đăng ký tương tự đến mức gây nhầm lẫn với nhãn hiệu </w:t>
            </w:r>
            <w:r>
              <w:rPr>
                <w:rFonts w:ascii="Arial" w:hAnsi="Arial" w:cs="Arial"/>
                <w:i/>
                <w:iCs/>
                <w:sz w:val="20"/>
                <w:szCs w:val="20"/>
                <w:shd w:val="clear" w:color="auto" w:fill="FFFFFF"/>
              </w:rPr>
              <w:t xml:space="preserve">của người </w:t>
            </w:r>
            <w:r w:rsidRPr="0035552E">
              <w:rPr>
                <w:rFonts w:ascii="Arial" w:hAnsi="Arial" w:cs="Arial"/>
                <w:i/>
                <w:iCs/>
                <w:sz w:val="20"/>
                <w:szCs w:val="20"/>
                <w:shd w:val="clear" w:color="auto" w:fill="FFFFFF"/>
              </w:rPr>
              <w:t>khác đã được sử dụng rộng rãi trước ngày nộp đơn</w:t>
            </w:r>
            <w:r w:rsidRPr="0035552E">
              <w:rPr>
                <w:rFonts w:ascii="Arial" w:hAnsi="Arial" w:cs="Arial"/>
                <w:sz w:val="20"/>
                <w:szCs w:val="20"/>
                <w:shd w:val="clear" w:color="auto" w:fill="FFFFFF"/>
              </w:rPr>
              <w:t>).</w:t>
            </w:r>
          </w:p>
        </w:tc>
      </w:tr>
      <w:tr w:rsidR="003B5350" w:rsidRPr="0035552E" w14:paraId="35A92867" w14:textId="77777777" w:rsidTr="001B584C">
        <w:tc>
          <w:tcPr>
            <w:tcW w:w="3595" w:type="dxa"/>
          </w:tcPr>
          <w:p w14:paraId="43027651" w14:textId="77777777" w:rsidR="003B5350" w:rsidRDefault="003B5350" w:rsidP="001B584C">
            <w:pPr>
              <w:rPr>
                <w:rFonts w:ascii="Arial" w:eastAsia="Times New Roman" w:hAnsi="Arial" w:cs="Arial"/>
                <w:sz w:val="20"/>
                <w:szCs w:val="20"/>
              </w:rPr>
            </w:pPr>
          </w:p>
          <w:p w14:paraId="5081EA8D" w14:textId="77777777" w:rsidR="003B5350" w:rsidRPr="003749E2" w:rsidRDefault="003B5350" w:rsidP="001B584C">
            <w:pPr>
              <w:rPr>
                <w:rFonts w:ascii="Arial" w:eastAsia="Times New Roman" w:hAnsi="Arial" w:cs="Arial"/>
                <w:sz w:val="20"/>
                <w:szCs w:val="20"/>
              </w:rPr>
            </w:pPr>
            <w:r>
              <w:rPr>
                <w:rFonts w:ascii="Arial" w:eastAsia="Times New Roman" w:hAnsi="Arial" w:cs="Arial"/>
                <w:sz w:val="20"/>
                <w:szCs w:val="20"/>
              </w:rPr>
              <w:t xml:space="preserve">Quyết định </w:t>
            </w:r>
          </w:p>
        </w:tc>
        <w:tc>
          <w:tcPr>
            <w:tcW w:w="9355" w:type="dxa"/>
          </w:tcPr>
          <w:p w14:paraId="230FF6FF" w14:textId="77777777" w:rsidR="003B5350" w:rsidRPr="0035552E" w:rsidRDefault="003B5350" w:rsidP="001B584C">
            <w:pPr>
              <w:rPr>
                <w:rFonts w:ascii="Arial" w:hAnsi="Arial" w:cs="Arial"/>
                <w:sz w:val="20"/>
                <w:szCs w:val="20"/>
              </w:rPr>
            </w:pPr>
          </w:p>
          <w:p w14:paraId="36834AF6" w14:textId="77777777" w:rsidR="003B5350" w:rsidRPr="00996828" w:rsidRDefault="003B5350" w:rsidP="001B584C">
            <w:pPr>
              <w:jc w:val="both"/>
              <w:rPr>
                <w:rFonts w:ascii="Arial" w:hAnsi="Arial" w:cs="Arial"/>
                <w:sz w:val="20"/>
                <w:szCs w:val="20"/>
              </w:rPr>
            </w:pPr>
            <w:r w:rsidRPr="0035552E">
              <w:rPr>
                <w:rFonts w:ascii="Arial" w:hAnsi="Arial" w:cs="Arial"/>
                <w:sz w:val="20"/>
                <w:szCs w:val="20"/>
              </w:rPr>
              <w:t xml:space="preserve">Yêu cầu </w:t>
            </w:r>
            <w:r>
              <w:rPr>
                <w:rFonts w:ascii="Arial" w:hAnsi="Arial" w:cs="Arial"/>
                <w:sz w:val="20"/>
                <w:szCs w:val="20"/>
              </w:rPr>
              <w:t xml:space="preserve">hủy bỏ </w:t>
            </w:r>
            <w:r w:rsidRPr="0035552E">
              <w:rPr>
                <w:rFonts w:ascii="Arial" w:hAnsi="Arial" w:cs="Arial"/>
                <w:sz w:val="20"/>
                <w:szCs w:val="20"/>
              </w:rPr>
              <w:t xml:space="preserve">được Mainetti (UK) Limited đệ trình vào năm 2011. </w:t>
            </w:r>
            <w:r>
              <w:rPr>
                <w:rFonts w:ascii="Arial" w:hAnsi="Arial" w:cs="Arial"/>
                <w:sz w:val="20"/>
                <w:szCs w:val="20"/>
              </w:rPr>
              <w:t xml:space="preserve">Suntex biện hộ rằng </w:t>
            </w:r>
            <w:r w:rsidRPr="0035552E">
              <w:rPr>
                <w:rFonts w:ascii="Arial" w:hAnsi="Arial" w:cs="Arial"/>
                <w:sz w:val="20"/>
                <w:szCs w:val="20"/>
              </w:rPr>
              <w:t xml:space="preserve">rằng họ không biết </w:t>
            </w:r>
            <w:r>
              <w:rPr>
                <w:rFonts w:ascii="Arial" w:hAnsi="Arial" w:cs="Arial"/>
                <w:sz w:val="20"/>
                <w:szCs w:val="20"/>
              </w:rPr>
              <w:t xml:space="preserve">đến </w:t>
            </w:r>
            <w:r w:rsidRPr="0035552E">
              <w:rPr>
                <w:rFonts w:ascii="Arial" w:hAnsi="Arial" w:cs="Arial"/>
                <w:sz w:val="20"/>
                <w:szCs w:val="20"/>
              </w:rPr>
              <w:t>nhãn hiệu "MAINENETI" thuộc sở hữu của</w:t>
            </w:r>
            <w:r>
              <w:rPr>
                <w:rFonts w:ascii="Arial" w:hAnsi="Arial" w:cs="Arial"/>
                <w:sz w:val="20"/>
                <w:szCs w:val="20"/>
              </w:rPr>
              <w:t xml:space="preserve"> </w:t>
            </w:r>
            <w:r w:rsidRPr="0035552E">
              <w:rPr>
                <w:rFonts w:ascii="Arial" w:hAnsi="Arial" w:cs="Arial"/>
                <w:sz w:val="20"/>
                <w:szCs w:val="20"/>
              </w:rPr>
              <w:t xml:space="preserve">Mainetti (UK) Limited. Tuy nhiên, chủ sở hữu </w:t>
            </w:r>
            <w:r>
              <w:rPr>
                <w:rFonts w:ascii="Arial" w:hAnsi="Arial" w:cs="Arial"/>
                <w:sz w:val="20"/>
                <w:szCs w:val="20"/>
              </w:rPr>
              <w:t xml:space="preserve">đích </w:t>
            </w:r>
            <w:r w:rsidRPr="0035552E">
              <w:rPr>
                <w:rFonts w:ascii="Arial" w:hAnsi="Arial" w:cs="Arial"/>
                <w:sz w:val="20"/>
                <w:szCs w:val="20"/>
              </w:rPr>
              <w:t>thực đã chứng minh rằng tuyên bố này</w:t>
            </w:r>
            <w:r>
              <w:rPr>
                <w:rFonts w:ascii="Arial" w:hAnsi="Arial" w:cs="Arial"/>
                <w:sz w:val="20"/>
                <w:szCs w:val="20"/>
              </w:rPr>
              <w:t xml:space="preserve"> của Suntex</w:t>
            </w:r>
            <w:r w:rsidRPr="0035552E">
              <w:rPr>
                <w:rFonts w:ascii="Arial" w:hAnsi="Arial" w:cs="Arial"/>
                <w:sz w:val="20"/>
                <w:szCs w:val="20"/>
              </w:rPr>
              <w:t xml:space="preserve"> là </w:t>
            </w:r>
            <w:r>
              <w:rPr>
                <w:rFonts w:ascii="Arial" w:hAnsi="Arial" w:cs="Arial"/>
                <w:sz w:val="20"/>
                <w:szCs w:val="20"/>
              </w:rPr>
              <w:t>không đúng sự thật</w:t>
            </w:r>
            <w:r w:rsidRPr="0035552E">
              <w:rPr>
                <w:rFonts w:ascii="Arial" w:hAnsi="Arial" w:cs="Arial"/>
                <w:sz w:val="20"/>
                <w:szCs w:val="20"/>
              </w:rPr>
              <w:t xml:space="preserve">. Vụ việc đã được giải quyết vào năm 2015 với quyết định có lợi cho chủ sở hữu </w:t>
            </w:r>
            <w:r>
              <w:rPr>
                <w:rFonts w:ascii="Arial" w:hAnsi="Arial" w:cs="Arial"/>
                <w:sz w:val="20"/>
                <w:szCs w:val="20"/>
              </w:rPr>
              <w:t xml:space="preserve">đích </w:t>
            </w:r>
            <w:r w:rsidRPr="0035552E">
              <w:rPr>
                <w:rFonts w:ascii="Arial" w:hAnsi="Arial" w:cs="Arial"/>
                <w:sz w:val="20"/>
                <w:szCs w:val="20"/>
              </w:rPr>
              <w:t>thực</w:t>
            </w:r>
            <w:r>
              <w:rPr>
                <w:rFonts w:ascii="Arial" w:hAnsi="Arial" w:cs="Arial"/>
                <w:sz w:val="20"/>
                <w:szCs w:val="20"/>
              </w:rPr>
              <w:t xml:space="preserve"> và theo đó đã hủy bỏ hiệu lực đối với </w:t>
            </w:r>
            <w:r w:rsidRPr="0035552E">
              <w:rPr>
                <w:rFonts w:ascii="Arial" w:hAnsi="Arial" w:cs="Arial"/>
                <w:sz w:val="20"/>
                <w:szCs w:val="20"/>
              </w:rPr>
              <w:t>nhãn hiệu "MAINNETTI".</w:t>
            </w:r>
            <w:r>
              <w:rPr>
                <w:rFonts w:ascii="Arial" w:hAnsi="Arial" w:cs="Arial"/>
                <w:sz w:val="20"/>
                <w:szCs w:val="20"/>
              </w:rPr>
              <w:t xml:space="preserve"> </w:t>
            </w:r>
          </w:p>
          <w:p w14:paraId="65DF8D4A" w14:textId="77777777" w:rsidR="003B5350" w:rsidRPr="0035552E" w:rsidRDefault="003B5350" w:rsidP="001B584C">
            <w:pPr>
              <w:jc w:val="both"/>
              <w:rPr>
                <w:rFonts w:ascii="Arial" w:hAnsi="Arial" w:cs="Arial"/>
                <w:sz w:val="20"/>
                <w:szCs w:val="20"/>
              </w:rPr>
            </w:pPr>
          </w:p>
          <w:p w14:paraId="4C3C4C7D" w14:textId="77777777" w:rsidR="003B5350" w:rsidRDefault="003B5350" w:rsidP="001B584C">
            <w:pPr>
              <w:jc w:val="both"/>
              <w:rPr>
                <w:rFonts w:ascii="Arial" w:hAnsi="Arial" w:cs="Arial"/>
                <w:sz w:val="20"/>
                <w:szCs w:val="20"/>
              </w:rPr>
            </w:pPr>
            <w:r w:rsidRPr="0035552E">
              <w:rPr>
                <w:rFonts w:ascii="Arial" w:hAnsi="Arial" w:cs="Arial"/>
                <w:sz w:val="20"/>
                <w:szCs w:val="20"/>
              </w:rPr>
              <w:t xml:space="preserve">Quyết định </w:t>
            </w:r>
            <w:r>
              <w:rPr>
                <w:rFonts w:ascii="Arial" w:hAnsi="Arial" w:cs="Arial"/>
                <w:sz w:val="20"/>
                <w:szCs w:val="20"/>
              </w:rPr>
              <w:t xml:space="preserve">hủy bỏ hiệu lực GCN ĐKNH số 123570 </w:t>
            </w:r>
            <w:r w:rsidRPr="0035552E">
              <w:rPr>
                <w:rFonts w:ascii="Arial" w:hAnsi="Arial" w:cs="Arial"/>
                <w:sz w:val="20"/>
                <w:szCs w:val="20"/>
              </w:rPr>
              <w:t xml:space="preserve">của </w:t>
            </w:r>
            <w:r>
              <w:rPr>
                <w:rFonts w:ascii="Arial" w:hAnsi="Arial" w:cs="Arial"/>
                <w:sz w:val="20"/>
                <w:szCs w:val="20"/>
                <w:shd w:val="clear" w:color="auto" w:fill="FFFFFF"/>
              </w:rPr>
              <w:t xml:space="preserve">Cục SHTT </w:t>
            </w:r>
            <w:r w:rsidRPr="0035552E">
              <w:rPr>
                <w:rFonts w:ascii="Arial" w:hAnsi="Arial" w:cs="Arial"/>
                <w:sz w:val="20"/>
                <w:szCs w:val="20"/>
              </w:rPr>
              <w:t xml:space="preserve">được đưa ra dựa trên </w:t>
            </w:r>
            <w:r>
              <w:rPr>
                <w:rFonts w:ascii="Arial" w:hAnsi="Arial" w:cs="Arial"/>
                <w:sz w:val="20"/>
                <w:szCs w:val="20"/>
              </w:rPr>
              <w:t xml:space="preserve">khá nhiều </w:t>
            </w:r>
            <w:r w:rsidRPr="0035552E">
              <w:rPr>
                <w:rFonts w:ascii="Arial" w:hAnsi="Arial" w:cs="Arial"/>
                <w:sz w:val="20"/>
                <w:szCs w:val="20"/>
              </w:rPr>
              <w:t>bằng chứng do Mainetti (UK) Limited cung cấp, bao gồm:</w:t>
            </w:r>
          </w:p>
          <w:p w14:paraId="404F33DF" w14:textId="77777777" w:rsidR="003B5350" w:rsidRPr="0035552E" w:rsidRDefault="003B5350" w:rsidP="001B584C">
            <w:pPr>
              <w:jc w:val="both"/>
              <w:rPr>
                <w:rFonts w:ascii="Arial" w:hAnsi="Arial" w:cs="Arial"/>
                <w:sz w:val="20"/>
                <w:szCs w:val="20"/>
              </w:rPr>
            </w:pPr>
          </w:p>
          <w:p w14:paraId="3985D165" w14:textId="77777777" w:rsidR="003B5350" w:rsidRDefault="003B5350" w:rsidP="003B5350">
            <w:pPr>
              <w:pStyle w:val="ListParagraph"/>
              <w:numPr>
                <w:ilvl w:val="0"/>
                <w:numId w:val="20"/>
              </w:numPr>
              <w:ind w:left="556" w:hanging="556"/>
              <w:jc w:val="both"/>
              <w:rPr>
                <w:rFonts w:ascii="Arial" w:hAnsi="Arial" w:cs="Arial"/>
                <w:sz w:val="20"/>
                <w:szCs w:val="20"/>
              </w:rPr>
            </w:pPr>
            <w:r w:rsidRPr="0035552E">
              <w:rPr>
                <w:rFonts w:ascii="Arial" w:hAnsi="Arial" w:cs="Arial"/>
                <w:sz w:val="20"/>
                <w:szCs w:val="20"/>
              </w:rPr>
              <w:t xml:space="preserve">Mainetti (UK) Limited đã tạo ra nhãn hiệu “MAINENETI” và sử dụng nó làm </w:t>
            </w:r>
            <w:hyperlink r:id="rId13" w:history="1">
              <w:r w:rsidRPr="006B4D8B">
                <w:rPr>
                  <w:rStyle w:val="Hyperlink"/>
                  <w:rFonts w:ascii="Arial" w:hAnsi="Arial" w:cs="Arial"/>
                  <w:sz w:val="20"/>
                  <w:szCs w:val="20"/>
                </w:rPr>
                <w:t>tên thương mại</w:t>
              </w:r>
            </w:hyperlink>
            <w:r w:rsidRPr="0035552E">
              <w:rPr>
                <w:rFonts w:ascii="Arial" w:hAnsi="Arial" w:cs="Arial"/>
                <w:sz w:val="20"/>
                <w:szCs w:val="20"/>
              </w:rPr>
              <w:t xml:space="preserve"> kể từ khi thành lập.</w:t>
            </w:r>
          </w:p>
          <w:p w14:paraId="5DBEF24C" w14:textId="77777777" w:rsidR="003B5350" w:rsidRPr="0035552E" w:rsidRDefault="003B5350" w:rsidP="001B584C">
            <w:pPr>
              <w:pStyle w:val="ListParagraph"/>
              <w:ind w:left="556"/>
              <w:jc w:val="both"/>
              <w:rPr>
                <w:rFonts w:ascii="Arial" w:hAnsi="Arial" w:cs="Arial"/>
                <w:sz w:val="20"/>
                <w:szCs w:val="20"/>
              </w:rPr>
            </w:pPr>
          </w:p>
          <w:p w14:paraId="016228F3" w14:textId="77777777" w:rsidR="003B5350" w:rsidRDefault="003B5350" w:rsidP="003B5350">
            <w:pPr>
              <w:pStyle w:val="ListParagraph"/>
              <w:numPr>
                <w:ilvl w:val="0"/>
                <w:numId w:val="20"/>
              </w:numPr>
              <w:ind w:left="556" w:hanging="556"/>
              <w:jc w:val="both"/>
              <w:rPr>
                <w:rFonts w:ascii="Arial" w:hAnsi="Arial" w:cs="Arial"/>
                <w:sz w:val="20"/>
                <w:szCs w:val="20"/>
              </w:rPr>
            </w:pPr>
            <w:r w:rsidRPr="0035552E">
              <w:rPr>
                <w:rFonts w:ascii="Arial" w:hAnsi="Arial" w:cs="Arial"/>
                <w:sz w:val="20"/>
                <w:szCs w:val="20"/>
              </w:rPr>
              <w:t>Nhãn hiệu “MAINENETI” đã được sử dụng rộng rãi trong thương mại ở nhiều quốc gia khác nhau trên thế giới trước ngày Suntex nộp đơn.</w:t>
            </w:r>
          </w:p>
          <w:p w14:paraId="2DC9B5DD" w14:textId="77777777" w:rsidR="003B5350" w:rsidRPr="0035552E" w:rsidRDefault="003B5350" w:rsidP="001B584C">
            <w:pPr>
              <w:pStyle w:val="ListParagraph"/>
              <w:ind w:left="556"/>
              <w:jc w:val="both"/>
              <w:rPr>
                <w:rFonts w:ascii="Arial" w:hAnsi="Arial" w:cs="Arial"/>
                <w:sz w:val="20"/>
                <w:szCs w:val="20"/>
              </w:rPr>
            </w:pPr>
          </w:p>
          <w:p w14:paraId="2E52B2FC" w14:textId="77777777" w:rsidR="003B5350" w:rsidRPr="0035552E" w:rsidRDefault="003B5350" w:rsidP="003B5350">
            <w:pPr>
              <w:pStyle w:val="ListParagraph"/>
              <w:numPr>
                <w:ilvl w:val="0"/>
                <w:numId w:val="20"/>
              </w:numPr>
              <w:ind w:left="556" w:hanging="556"/>
              <w:jc w:val="both"/>
              <w:rPr>
                <w:rFonts w:ascii="Arial" w:eastAsia="Times New Roman" w:hAnsi="Arial" w:cs="Arial"/>
                <w:sz w:val="20"/>
                <w:szCs w:val="20"/>
              </w:rPr>
            </w:pPr>
            <w:r w:rsidRPr="0035552E">
              <w:rPr>
                <w:rFonts w:ascii="Arial" w:hAnsi="Arial" w:cs="Arial"/>
                <w:sz w:val="20"/>
                <w:szCs w:val="20"/>
              </w:rPr>
              <w:t>“MAINNETTI</w:t>
            </w:r>
            <w:r>
              <w:rPr>
                <w:rFonts w:ascii="Arial" w:hAnsi="Arial" w:cs="Arial"/>
                <w:sz w:val="20"/>
                <w:szCs w:val="20"/>
              </w:rPr>
              <w:t>”</w:t>
            </w:r>
            <w:r w:rsidRPr="0035552E">
              <w:rPr>
                <w:rFonts w:ascii="Arial" w:hAnsi="Arial" w:cs="Arial"/>
                <w:sz w:val="20"/>
                <w:szCs w:val="20"/>
              </w:rPr>
              <w:t xml:space="preserve"> </w:t>
            </w:r>
            <w:r w:rsidRPr="0035552E">
              <w:rPr>
                <w:rFonts w:ascii="Arial" w:hAnsi="Arial" w:cs="Arial"/>
                <w:sz w:val="20"/>
                <w:szCs w:val="20"/>
                <w:shd w:val="clear" w:color="auto" w:fill="FFFFFF"/>
              </w:rPr>
              <w:t xml:space="preserve">là tên thương mại </w:t>
            </w:r>
            <w:r>
              <w:rPr>
                <w:rFonts w:ascii="Arial" w:hAnsi="Arial" w:cs="Arial"/>
                <w:sz w:val="20"/>
                <w:szCs w:val="20"/>
                <w:shd w:val="clear" w:color="auto" w:fill="FFFFFF"/>
              </w:rPr>
              <w:t>của</w:t>
            </w:r>
            <w:r w:rsidRPr="0035552E">
              <w:rPr>
                <w:rFonts w:ascii="Arial" w:hAnsi="Arial" w:cs="Arial"/>
                <w:sz w:val="20"/>
                <w:szCs w:val="20"/>
                <w:shd w:val="clear" w:color="auto" w:fill="FFFFFF"/>
              </w:rPr>
              <w:t xml:space="preserve"> công ty con của</w:t>
            </w:r>
            <w:r>
              <w:rPr>
                <w:rFonts w:ascii="Arial" w:hAnsi="Arial" w:cs="Arial"/>
                <w:sz w:val="20"/>
                <w:szCs w:val="20"/>
                <w:shd w:val="clear" w:color="auto" w:fill="FFFFFF"/>
              </w:rPr>
              <w:t xml:space="preserve"> họ</w:t>
            </w:r>
            <w:r w:rsidRPr="0035552E">
              <w:rPr>
                <w:rFonts w:ascii="Arial" w:hAnsi="Arial" w:cs="Arial"/>
                <w:sz w:val="20"/>
                <w:szCs w:val="20"/>
                <w:shd w:val="clear" w:color="auto" w:fill="FFFFFF"/>
              </w:rPr>
              <w:t xml:space="preserve">, hoạt động tại Việt Nam từ năm 2003. </w:t>
            </w:r>
          </w:p>
        </w:tc>
      </w:tr>
    </w:tbl>
    <w:p w14:paraId="357FD81D" w14:textId="48B996C4" w:rsidR="003B5350" w:rsidRPr="0035552E" w:rsidRDefault="001A5024" w:rsidP="003B5350">
      <w:pPr>
        <w:shd w:val="clear" w:color="auto" w:fill="FFFFFF"/>
        <w:spacing w:after="0" w:line="240" w:lineRule="auto"/>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4B30E585" wp14:editId="3C0C79ED">
                <wp:simplePos x="0" y="0"/>
                <wp:positionH relativeFrom="column">
                  <wp:posOffset>6381750</wp:posOffset>
                </wp:positionH>
                <wp:positionV relativeFrom="paragraph">
                  <wp:posOffset>-311785</wp:posOffset>
                </wp:positionV>
                <wp:extent cx="346710" cy="10325735"/>
                <wp:effectExtent l="0" t="0" r="15240" b="18415"/>
                <wp:wrapNone/>
                <wp:docPr id="19" name="Rectangle 1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56E23" w14:textId="77777777" w:rsidR="001A5024" w:rsidRPr="00BA68B8" w:rsidRDefault="001A5024" w:rsidP="001A5024">
                            <w:pPr>
                              <w:spacing w:after="0" w:line="240" w:lineRule="auto"/>
                              <w:rPr>
                                <w:rFonts w:ascii="Arial" w:hAnsi="Arial" w:cs="Arial"/>
                                <w:b/>
                                <w:color w:val="FFFFFF" w:themeColor="background1"/>
                                <w:sz w:val="20"/>
                                <w:szCs w:val="20"/>
                              </w:rPr>
                            </w:pPr>
                            <w:r w:rsidRPr="001A5024">
                              <w:rPr>
                                <w:rFonts w:ascii="Arial" w:hAnsi="Arial" w:cs="Arial"/>
                                <w:b/>
                                <w:bCs/>
                                <w:color w:val="FFFFFF" w:themeColor="background1"/>
                                <w:sz w:val="20"/>
                                <w:szCs w:val="20"/>
                              </w:rPr>
                              <w:t>Đăng ký nhãn hiệu với dụng ý xấu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0E585" id="Rectangle 19" o:spid="_x0000_s1029" style="position:absolute;margin-left:502.5pt;margin-top:-24.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tlog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" fillcolor="#00b39c" strokecolor="#00b39c" strokeweight="0">
                <v:textbox style="layout-flow:vertical">
                  <w:txbxContent>
                    <w:p w14:paraId="02756E23" w14:textId="77777777" w:rsidR="001A5024" w:rsidRPr="00BA68B8" w:rsidRDefault="001A5024" w:rsidP="001A5024">
                      <w:pPr>
                        <w:spacing w:after="0" w:line="240" w:lineRule="auto"/>
                        <w:rPr>
                          <w:rFonts w:ascii="Arial" w:hAnsi="Arial" w:cs="Arial"/>
                          <w:b/>
                          <w:color w:val="FFFFFF" w:themeColor="background1"/>
                          <w:sz w:val="20"/>
                          <w:szCs w:val="20"/>
                        </w:rPr>
                      </w:pPr>
                      <w:r w:rsidRPr="001A5024">
                        <w:rPr>
                          <w:rFonts w:ascii="Arial" w:hAnsi="Arial" w:cs="Arial"/>
                          <w:b/>
                          <w:bCs/>
                          <w:color w:val="FFFFFF" w:themeColor="background1"/>
                          <w:sz w:val="20"/>
                          <w:szCs w:val="20"/>
                        </w:rPr>
                        <w:t>Đăng ký nhãn hiệu với dụng ý xấu ở Việt Nam</w:t>
                      </w:r>
                    </w:p>
                  </w:txbxContent>
                </v:textbox>
              </v:rect>
            </w:pict>
          </mc:Fallback>
        </mc:AlternateContent>
      </w:r>
    </w:p>
    <w:p w14:paraId="0492A6DB" w14:textId="1B0FD05F" w:rsidR="003B5350" w:rsidRPr="0035552E" w:rsidRDefault="003B5350" w:rsidP="003B5350">
      <w:pPr>
        <w:shd w:val="clear" w:color="auto" w:fill="FFFFFF"/>
        <w:spacing w:after="0" w:line="240" w:lineRule="auto"/>
        <w:rPr>
          <w:rFonts w:ascii="Arial" w:eastAsia="Times New Roman" w:hAnsi="Arial" w:cs="Arial"/>
          <w:color w:val="2F5496" w:themeColor="accent1" w:themeShade="BF"/>
        </w:rPr>
      </w:pPr>
      <w:r>
        <w:rPr>
          <w:rFonts w:ascii="Arial" w:eastAsia="Times New Roman" w:hAnsi="Arial" w:cs="Arial"/>
          <w:b/>
          <w:bCs/>
          <w:color w:val="2F5496" w:themeColor="accent1" w:themeShade="BF"/>
          <w:u w:val="single"/>
        </w:rPr>
        <w:t>Vụ việc</w:t>
      </w:r>
      <w:r w:rsidRPr="00B906F4">
        <w:rPr>
          <w:rFonts w:ascii="Arial" w:eastAsia="Times New Roman" w:hAnsi="Arial" w:cs="Arial"/>
          <w:b/>
          <w:bCs/>
          <w:color w:val="2F5496" w:themeColor="accent1" w:themeShade="BF"/>
          <w:u w:val="single"/>
        </w:rPr>
        <w:t xml:space="preserve"> 4</w:t>
      </w:r>
      <w:r w:rsidRPr="0035552E">
        <w:rPr>
          <w:rFonts w:ascii="Arial" w:eastAsia="Times New Roman" w:hAnsi="Arial" w:cs="Arial"/>
          <w:b/>
          <w:bCs/>
          <w:color w:val="2F5496" w:themeColor="accent1" w:themeShade="BF"/>
        </w:rPr>
        <w:t>:</w:t>
      </w:r>
      <w:r w:rsidRPr="0035552E">
        <w:rPr>
          <w:rFonts w:ascii="Arial" w:eastAsia="Times New Roman" w:hAnsi="Arial" w:cs="Arial"/>
          <w:color w:val="2F5496" w:themeColor="accent1" w:themeShade="BF"/>
        </w:rPr>
        <w:t xml:space="preserve"> </w:t>
      </w:r>
      <w:r w:rsidRPr="0035552E">
        <w:rPr>
          <w:rFonts w:ascii="Arial" w:eastAsia="Times New Roman" w:hAnsi="Arial" w:cs="Arial"/>
          <w:noProof/>
          <w:color w:val="2F5496" w:themeColor="accent1" w:themeShade="BF"/>
        </w:rPr>
        <w:drawing>
          <wp:inline distT="0" distB="0" distL="0" distR="0" wp14:anchorId="65EC095D" wp14:editId="2B301BF2">
            <wp:extent cx="800100" cy="32127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63542" cy="346751"/>
                    </a:xfrm>
                    <a:prstGeom prst="rect">
                      <a:avLst/>
                    </a:prstGeom>
                  </pic:spPr>
                </pic:pic>
              </a:graphicData>
            </a:graphic>
          </wp:inline>
        </w:drawing>
      </w:r>
      <w:r>
        <w:rPr>
          <w:rFonts w:ascii="Arial" w:eastAsia="Times New Roman" w:hAnsi="Arial" w:cs="Arial"/>
          <w:color w:val="2F5496" w:themeColor="accent1" w:themeShade="BF"/>
        </w:rPr>
        <w:t xml:space="preserve">chống lại </w:t>
      </w:r>
      <w:r w:rsidRPr="0035552E">
        <w:rPr>
          <w:rFonts w:ascii="Arial" w:eastAsia="Times New Roman" w:hAnsi="Arial" w:cs="Arial"/>
          <w:noProof/>
          <w:color w:val="2F5496" w:themeColor="accent1" w:themeShade="BF"/>
        </w:rPr>
        <w:drawing>
          <wp:inline distT="0" distB="0" distL="0" distR="0" wp14:anchorId="6FACD2D3" wp14:editId="5420E688">
            <wp:extent cx="656828" cy="3879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2858" cy="415161"/>
                    </a:xfrm>
                    <a:prstGeom prst="rect">
                      <a:avLst/>
                    </a:prstGeom>
                  </pic:spPr>
                </pic:pic>
              </a:graphicData>
            </a:graphic>
          </wp:inline>
        </w:drawing>
      </w:r>
      <w:r w:rsidRPr="0035552E">
        <w:rPr>
          <w:rFonts w:ascii="Arial" w:eastAsia="Times New Roman" w:hAnsi="Arial" w:cs="Arial"/>
          <w:color w:val="2F5496" w:themeColor="accent1" w:themeShade="BF"/>
        </w:rPr>
        <w:t xml:space="preserve"> </w:t>
      </w:r>
    </w:p>
    <w:p w14:paraId="0917DCA1" w14:textId="77777777" w:rsidR="003B5350" w:rsidRPr="0035552E" w:rsidRDefault="003B5350" w:rsidP="003B5350">
      <w:pPr>
        <w:shd w:val="clear" w:color="auto" w:fill="FFFFFF"/>
        <w:spacing w:after="0" w:line="240" w:lineRule="auto"/>
        <w:rPr>
          <w:rFonts w:ascii="Arial" w:eastAsia="Times New Roman" w:hAnsi="Arial" w:cs="Arial"/>
          <w:sz w:val="20"/>
          <w:szCs w:val="20"/>
        </w:rPr>
      </w:pPr>
    </w:p>
    <w:p w14:paraId="7377C163" w14:textId="77777777" w:rsidR="003B5350" w:rsidRPr="0035552E" w:rsidRDefault="003B5350" w:rsidP="003B5350">
      <w:pPr>
        <w:shd w:val="clear" w:color="auto" w:fill="FFFFFF"/>
        <w:spacing w:after="0" w:line="240" w:lineRule="auto"/>
        <w:jc w:val="both"/>
        <w:rPr>
          <w:rFonts w:ascii="Arial" w:hAnsi="Arial" w:cs="Arial"/>
          <w:sz w:val="20"/>
          <w:szCs w:val="20"/>
        </w:rPr>
      </w:pPr>
      <w:r w:rsidRPr="0035552E">
        <w:rPr>
          <w:rFonts w:ascii="Arial" w:eastAsia="Times New Roman" w:hAnsi="Arial" w:cs="Arial"/>
          <w:i/>
          <w:iCs/>
          <w:sz w:val="20"/>
          <w:szCs w:val="20"/>
          <w:bdr w:val="none" w:sz="0" w:space="0" w:color="auto" w:frame="1"/>
        </w:rPr>
        <w:t>[Tóm tắt]:</w:t>
      </w:r>
      <w:r w:rsidRPr="0035552E">
        <w:rPr>
          <w:rFonts w:ascii="Arial" w:eastAsia="Times New Roman" w:hAnsi="Arial" w:cs="Arial"/>
          <w:b/>
          <w:bCs/>
          <w:sz w:val="20"/>
          <w:szCs w:val="20"/>
          <w:bdr w:val="none" w:sz="0" w:space="0" w:color="auto" w:frame="1"/>
        </w:rPr>
        <w:t xml:space="preserve"> </w:t>
      </w:r>
      <w:r w:rsidRPr="0035552E">
        <w:rPr>
          <w:rFonts w:ascii="Arial" w:eastAsia="Times New Roman" w:hAnsi="Arial" w:cs="Arial"/>
          <w:sz w:val="20"/>
          <w:szCs w:val="20"/>
        </w:rPr>
        <w:t xml:space="preserve">Công ty Tân Việt, một </w:t>
      </w:r>
      <w:r w:rsidRPr="0035552E">
        <w:rPr>
          <w:rFonts w:ascii="Arial" w:hAnsi="Arial" w:cs="Arial"/>
          <w:sz w:val="20"/>
          <w:szCs w:val="20"/>
        </w:rPr>
        <w:t xml:space="preserve">doanh nghiệp Việt Nam, đã đăng ký thành công nhãn hiệu “CAF PROFESSIONAL SOUND” </w:t>
      </w:r>
      <w:r>
        <w:rPr>
          <w:rFonts w:ascii="Arial" w:hAnsi="Arial" w:cs="Arial"/>
          <w:sz w:val="20"/>
          <w:szCs w:val="20"/>
        </w:rPr>
        <w:t xml:space="preserve">và </w:t>
      </w:r>
      <w:r w:rsidRPr="0035552E">
        <w:rPr>
          <w:rFonts w:ascii="Arial" w:hAnsi="Arial" w:cs="Arial"/>
          <w:sz w:val="20"/>
          <w:szCs w:val="20"/>
        </w:rPr>
        <w:t xml:space="preserve"> </w:t>
      </w:r>
      <w:r>
        <w:rPr>
          <w:rFonts w:ascii="Arial" w:hAnsi="Arial" w:cs="Arial"/>
          <w:sz w:val="20"/>
          <w:szCs w:val="20"/>
        </w:rPr>
        <w:t xml:space="preserve">được cấp GCN ĐKNH số </w:t>
      </w:r>
      <w:r w:rsidRPr="00996828">
        <w:rPr>
          <w:rFonts w:ascii="Arial" w:hAnsi="Arial" w:cs="Arial"/>
          <w:sz w:val="20"/>
          <w:szCs w:val="20"/>
          <w:shd w:val="clear" w:color="auto" w:fill="FFFFFF"/>
        </w:rPr>
        <w:t>390821</w:t>
      </w:r>
      <w:r w:rsidRPr="0035552E">
        <w:rPr>
          <w:rFonts w:ascii="Arial" w:hAnsi="Arial" w:cs="Arial"/>
          <w:sz w:val="20"/>
          <w:szCs w:val="20"/>
        </w:rPr>
        <w:t xml:space="preserve">. Khi phát hiện việc đăng ký này, Công ty Kafu, một công ty có trụ sở tại Trung Quốc, đã nộp đơn yêu cầu hủy </w:t>
      </w:r>
      <w:r>
        <w:rPr>
          <w:rFonts w:ascii="Arial" w:hAnsi="Arial" w:cs="Arial"/>
          <w:sz w:val="20"/>
          <w:szCs w:val="20"/>
        </w:rPr>
        <w:t xml:space="preserve">bỏ </w:t>
      </w:r>
      <w:r w:rsidRPr="0035552E">
        <w:rPr>
          <w:rFonts w:ascii="Arial" w:hAnsi="Arial" w:cs="Arial"/>
          <w:sz w:val="20"/>
          <w:szCs w:val="20"/>
        </w:rPr>
        <w:t xml:space="preserve">hiệu lực đăng ký </w:t>
      </w:r>
      <w:r>
        <w:rPr>
          <w:rFonts w:ascii="Arial" w:hAnsi="Arial" w:cs="Arial"/>
          <w:sz w:val="20"/>
          <w:szCs w:val="20"/>
          <w:shd w:val="clear" w:color="auto" w:fill="FFFFFF"/>
        </w:rPr>
        <w:t>Cục SHTT Việt Nam</w:t>
      </w:r>
      <w:r w:rsidRPr="0035552E">
        <w:rPr>
          <w:rFonts w:ascii="Arial" w:hAnsi="Arial" w:cs="Arial"/>
          <w:sz w:val="20"/>
          <w:szCs w:val="20"/>
        </w:rPr>
        <w:t>.</w:t>
      </w:r>
    </w:p>
    <w:p w14:paraId="5442D5F2" w14:textId="77777777" w:rsidR="003B5350" w:rsidRPr="0035552E" w:rsidRDefault="003B5350" w:rsidP="003B5350">
      <w:pPr>
        <w:shd w:val="clear" w:color="auto" w:fill="FFFFFF"/>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2732"/>
        <w:gridCol w:w="6897"/>
      </w:tblGrid>
      <w:tr w:rsidR="003B5350" w:rsidRPr="0035552E" w14:paraId="21EACE41" w14:textId="77777777" w:rsidTr="001B584C">
        <w:tc>
          <w:tcPr>
            <w:tcW w:w="3595" w:type="dxa"/>
          </w:tcPr>
          <w:p w14:paraId="23167CCF" w14:textId="77777777" w:rsidR="003B5350" w:rsidRPr="0035552E" w:rsidRDefault="003B5350" w:rsidP="001B584C">
            <w:pPr>
              <w:rPr>
                <w:rFonts w:ascii="Arial" w:eastAsia="Times New Roman" w:hAnsi="Arial" w:cs="Arial"/>
                <w:b/>
                <w:bCs/>
                <w:sz w:val="20"/>
                <w:szCs w:val="20"/>
              </w:rPr>
            </w:pPr>
            <w:r>
              <w:rPr>
                <w:rFonts w:ascii="Arial" w:eastAsia="Times New Roman" w:hAnsi="Arial" w:cs="Arial"/>
                <w:b/>
                <w:bCs/>
                <w:sz w:val="20"/>
                <w:szCs w:val="20"/>
              </w:rPr>
              <w:t>Danh mục</w:t>
            </w:r>
          </w:p>
        </w:tc>
        <w:tc>
          <w:tcPr>
            <w:tcW w:w="9355" w:type="dxa"/>
          </w:tcPr>
          <w:p w14:paraId="30BEC726" w14:textId="77777777" w:rsidR="003B5350" w:rsidRPr="0035552E" w:rsidRDefault="003B5350" w:rsidP="001B584C">
            <w:pPr>
              <w:rPr>
                <w:rFonts w:ascii="Arial" w:eastAsia="Times New Roman" w:hAnsi="Arial" w:cs="Arial"/>
                <w:b/>
                <w:bCs/>
                <w:sz w:val="20"/>
                <w:szCs w:val="20"/>
              </w:rPr>
            </w:pPr>
            <w:r w:rsidRPr="0035552E">
              <w:rPr>
                <w:rFonts w:ascii="Arial" w:eastAsia="Times New Roman" w:hAnsi="Arial" w:cs="Arial"/>
                <w:b/>
                <w:bCs/>
                <w:sz w:val="20"/>
                <w:szCs w:val="20"/>
              </w:rPr>
              <w:t>Chi tiết</w:t>
            </w:r>
          </w:p>
        </w:tc>
      </w:tr>
      <w:tr w:rsidR="003B5350" w:rsidRPr="0035552E" w14:paraId="2C103E1D" w14:textId="77777777" w:rsidTr="001B584C">
        <w:tc>
          <w:tcPr>
            <w:tcW w:w="3595" w:type="dxa"/>
          </w:tcPr>
          <w:p w14:paraId="47F75819"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Nhãn hiệu được nộp đơn</w:t>
            </w:r>
          </w:p>
        </w:tc>
        <w:tc>
          <w:tcPr>
            <w:tcW w:w="9355" w:type="dxa"/>
          </w:tcPr>
          <w:p w14:paraId="76FB91AB"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 </w:t>
            </w:r>
            <w:r w:rsidRPr="0035552E">
              <w:rPr>
                <w:rFonts w:ascii="Arial" w:eastAsia="Times New Roman" w:hAnsi="Arial" w:cs="Arial"/>
                <w:noProof/>
                <w:sz w:val="20"/>
                <w:szCs w:val="20"/>
              </w:rPr>
              <w:drawing>
                <wp:inline distT="0" distB="0" distL="0" distR="0" wp14:anchorId="0D38CF3E" wp14:editId="57733D36">
                  <wp:extent cx="656828" cy="3879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2858" cy="415161"/>
                          </a:xfrm>
                          <a:prstGeom prst="rect">
                            <a:avLst/>
                          </a:prstGeom>
                        </pic:spPr>
                      </pic:pic>
                    </a:graphicData>
                  </a:graphic>
                </wp:inline>
              </w:drawing>
            </w:r>
          </w:p>
        </w:tc>
      </w:tr>
      <w:tr w:rsidR="003B5350" w:rsidRPr="0035552E" w14:paraId="03150C8F" w14:textId="77777777" w:rsidTr="001B584C">
        <w:tc>
          <w:tcPr>
            <w:tcW w:w="3595" w:type="dxa"/>
          </w:tcPr>
          <w:p w14:paraId="062BB515"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Hàng hóa &amp; dịch vụ</w:t>
            </w:r>
          </w:p>
        </w:tc>
        <w:tc>
          <w:tcPr>
            <w:tcW w:w="9355" w:type="dxa"/>
          </w:tcPr>
          <w:p w14:paraId="55CE923C" w14:textId="77777777" w:rsidR="003B5350" w:rsidRPr="0035552E" w:rsidRDefault="003B5350" w:rsidP="001B584C">
            <w:pPr>
              <w:jc w:val="both"/>
              <w:rPr>
                <w:rFonts w:ascii="Arial" w:eastAsia="Times New Roman" w:hAnsi="Arial" w:cs="Arial"/>
                <w:sz w:val="20"/>
                <w:szCs w:val="20"/>
              </w:rPr>
            </w:pPr>
            <w:r w:rsidRPr="0035552E">
              <w:rPr>
                <w:rFonts w:ascii="Arial" w:eastAsia="Times New Roman" w:hAnsi="Arial" w:cs="Arial"/>
                <w:sz w:val="20"/>
                <w:szCs w:val="20"/>
              </w:rPr>
              <w:t xml:space="preserve">09 </w:t>
            </w:r>
            <w:r w:rsidRPr="0035552E">
              <w:rPr>
                <w:rFonts w:ascii="Arial" w:eastAsia="Times New Roman" w:hAnsi="Arial" w:cs="Arial"/>
                <w:i/>
                <w:iCs/>
                <w:sz w:val="20"/>
                <w:szCs w:val="20"/>
              </w:rPr>
              <w:t>(Các thiết bị âm thanh như loa, bộ khuếch đại âm thanh, đầu đĩa).</w:t>
            </w:r>
          </w:p>
          <w:p w14:paraId="70CCFD0F" w14:textId="77777777" w:rsidR="003B5350" w:rsidRPr="0035552E" w:rsidRDefault="003B5350" w:rsidP="001B584C">
            <w:pPr>
              <w:jc w:val="both"/>
              <w:rPr>
                <w:rFonts w:ascii="Arial" w:eastAsia="Times New Roman" w:hAnsi="Arial" w:cs="Arial"/>
                <w:sz w:val="20"/>
                <w:szCs w:val="20"/>
              </w:rPr>
            </w:pPr>
            <w:r w:rsidRPr="0035552E">
              <w:rPr>
                <w:rFonts w:ascii="Arial" w:eastAsia="Times New Roman" w:hAnsi="Arial" w:cs="Arial"/>
                <w:sz w:val="20"/>
                <w:szCs w:val="20"/>
              </w:rPr>
              <w:t xml:space="preserve">35 </w:t>
            </w:r>
            <w:r w:rsidRPr="0035552E">
              <w:rPr>
                <w:rFonts w:ascii="Arial" w:eastAsia="Times New Roman" w:hAnsi="Arial" w:cs="Arial"/>
                <w:i/>
                <w:iCs/>
                <w:sz w:val="20"/>
                <w:szCs w:val="20"/>
              </w:rPr>
              <w:t>(Kinh doanh, xuất nhập khẩu thiết bị âm thanh như loa, bộ khuếch đại âm thanh, đầu đĩa).</w:t>
            </w:r>
          </w:p>
        </w:tc>
      </w:tr>
      <w:tr w:rsidR="003B5350" w:rsidRPr="0035552E" w14:paraId="6E3519D3" w14:textId="77777777" w:rsidTr="001B584C">
        <w:tc>
          <w:tcPr>
            <w:tcW w:w="3595" w:type="dxa"/>
          </w:tcPr>
          <w:p w14:paraId="598F70D6"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Số đơn/đăng ký</w:t>
            </w:r>
          </w:p>
        </w:tc>
        <w:tc>
          <w:tcPr>
            <w:tcW w:w="9355" w:type="dxa"/>
          </w:tcPr>
          <w:p w14:paraId="6EE8A5FF" w14:textId="77777777" w:rsidR="003B5350" w:rsidRPr="0035552E" w:rsidRDefault="003B5350" w:rsidP="001B584C">
            <w:pPr>
              <w:jc w:val="both"/>
              <w:rPr>
                <w:rFonts w:ascii="Arial" w:eastAsia="Times New Roman" w:hAnsi="Arial" w:cs="Arial"/>
                <w:sz w:val="20"/>
                <w:szCs w:val="20"/>
              </w:rPr>
            </w:pPr>
            <w:r w:rsidRPr="0035552E">
              <w:rPr>
                <w:rFonts w:ascii="Arial" w:hAnsi="Arial" w:cs="Arial"/>
                <w:sz w:val="20"/>
                <w:szCs w:val="20"/>
                <w:shd w:val="clear" w:color="auto" w:fill="FFFFFF"/>
              </w:rPr>
              <w:t>4-2018-28713 (</w:t>
            </w:r>
            <w:r w:rsidRPr="00996828">
              <w:rPr>
                <w:rFonts w:ascii="Arial" w:hAnsi="Arial" w:cs="Arial"/>
                <w:sz w:val="20"/>
                <w:szCs w:val="20"/>
                <w:shd w:val="clear" w:color="auto" w:fill="FFFFFF"/>
              </w:rPr>
              <w:t>390821)</w:t>
            </w:r>
          </w:p>
        </w:tc>
      </w:tr>
      <w:tr w:rsidR="003B5350" w:rsidRPr="0035552E" w14:paraId="05D044C2" w14:textId="77777777" w:rsidTr="001B584C">
        <w:tc>
          <w:tcPr>
            <w:tcW w:w="3595" w:type="dxa"/>
          </w:tcPr>
          <w:p w14:paraId="062CACF7"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Người </w:t>
            </w:r>
            <w:r>
              <w:rPr>
                <w:rFonts w:ascii="Arial" w:eastAsia="Times New Roman" w:hAnsi="Arial" w:cs="Arial"/>
                <w:sz w:val="20"/>
                <w:szCs w:val="20"/>
              </w:rPr>
              <w:t>nộp đơn</w:t>
            </w:r>
          </w:p>
        </w:tc>
        <w:tc>
          <w:tcPr>
            <w:tcW w:w="9355" w:type="dxa"/>
          </w:tcPr>
          <w:p w14:paraId="7AF43633" w14:textId="77777777" w:rsidR="003B5350" w:rsidRPr="00996828" w:rsidRDefault="003B5350" w:rsidP="001B584C">
            <w:pPr>
              <w:jc w:val="both"/>
              <w:rPr>
                <w:rFonts w:ascii="Arial" w:eastAsia="Times New Roman" w:hAnsi="Arial" w:cs="Arial"/>
                <w:sz w:val="20"/>
                <w:szCs w:val="20"/>
              </w:rPr>
            </w:pPr>
            <w:r w:rsidRPr="0035552E">
              <w:rPr>
                <w:rFonts w:ascii="Arial" w:hAnsi="Arial" w:cs="Arial"/>
                <w:sz w:val="20"/>
                <w:szCs w:val="20"/>
                <w:shd w:val="clear" w:color="auto" w:fill="FFFFFF"/>
              </w:rPr>
              <w:t>Công ty cổ phần xuất nhập khẩu &amp; đầu tư phát triển Tân Việt (</w:t>
            </w:r>
            <w:r w:rsidRPr="00F6020D">
              <w:rPr>
                <w:rFonts w:ascii="Arial" w:hAnsi="Arial" w:cs="Arial"/>
                <w:b/>
                <w:bCs/>
                <w:sz w:val="20"/>
                <w:szCs w:val="20"/>
                <w:shd w:val="clear" w:color="auto" w:fill="FFFFFF"/>
              </w:rPr>
              <w:t>Công ty Tân Việt</w:t>
            </w:r>
            <w:r w:rsidRPr="0035552E">
              <w:rPr>
                <w:rFonts w:ascii="Arial" w:hAnsi="Arial" w:cs="Arial"/>
                <w:sz w:val="20"/>
                <w:szCs w:val="20"/>
                <w:shd w:val="clear" w:color="auto" w:fill="FFFFFF"/>
              </w:rPr>
              <w:t>)</w:t>
            </w:r>
            <w:r>
              <w:rPr>
                <w:rFonts w:ascii="Arial" w:hAnsi="Arial" w:cs="Arial"/>
                <w:sz w:val="20"/>
                <w:szCs w:val="20"/>
                <w:shd w:val="clear" w:color="auto" w:fill="FFFFFF"/>
              </w:rPr>
              <w:t xml:space="preserve"> </w:t>
            </w:r>
          </w:p>
        </w:tc>
      </w:tr>
      <w:tr w:rsidR="003B5350" w:rsidRPr="0035552E" w14:paraId="211AEA83" w14:textId="77777777" w:rsidTr="001B584C">
        <w:tc>
          <w:tcPr>
            <w:tcW w:w="3595" w:type="dxa"/>
          </w:tcPr>
          <w:p w14:paraId="21EA6E44" w14:textId="77777777" w:rsidR="003B5350" w:rsidRPr="008C643A" w:rsidRDefault="003B5350" w:rsidP="001B584C">
            <w:pPr>
              <w:rPr>
                <w:rFonts w:ascii="Arial" w:eastAsia="Times New Roman" w:hAnsi="Arial" w:cs="Arial"/>
                <w:sz w:val="20"/>
                <w:szCs w:val="20"/>
              </w:rPr>
            </w:pPr>
            <w:r w:rsidRPr="0035552E">
              <w:rPr>
                <w:rFonts w:ascii="Arial" w:eastAsia="Times New Roman" w:hAnsi="Arial" w:cs="Arial"/>
                <w:sz w:val="20"/>
                <w:szCs w:val="20"/>
              </w:rPr>
              <w:t>Chủ sở hữu nhãn hiệu</w:t>
            </w:r>
            <w:r>
              <w:rPr>
                <w:rFonts w:ascii="Arial" w:eastAsia="Times New Roman" w:hAnsi="Arial" w:cs="Arial"/>
                <w:sz w:val="20"/>
                <w:szCs w:val="20"/>
              </w:rPr>
              <w:t xml:space="preserve"> gốc</w:t>
            </w:r>
          </w:p>
        </w:tc>
        <w:tc>
          <w:tcPr>
            <w:tcW w:w="9355" w:type="dxa"/>
          </w:tcPr>
          <w:p w14:paraId="3994EB7D" w14:textId="77777777" w:rsidR="003B5350" w:rsidRPr="0035552E" w:rsidRDefault="003B5350" w:rsidP="001B584C">
            <w:pPr>
              <w:jc w:val="both"/>
              <w:rPr>
                <w:rFonts w:ascii="Arial" w:eastAsia="Times New Roman" w:hAnsi="Arial" w:cs="Arial"/>
                <w:sz w:val="20"/>
                <w:szCs w:val="20"/>
              </w:rPr>
            </w:pPr>
            <w:r w:rsidRPr="0035552E">
              <w:rPr>
                <w:rFonts w:ascii="Arial" w:hAnsi="Arial" w:cs="Arial"/>
                <w:sz w:val="20"/>
                <w:szCs w:val="20"/>
                <w:shd w:val="clear" w:color="auto" w:fill="FFFFFF"/>
              </w:rPr>
              <w:t>Nhà máy thiết bị âm thanh chuyên nghiệp thành phố Phật Sơn Nam Hải Kafu (</w:t>
            </w:r>
            <w:r w:rsidRPr="0035552E">
              <w:rPr>
                <w:rFonts w:ascii="Arial" w:hAnsi="Arial" w:cs="Arial"/>
                <w:b/>
                <w:bCs/>
                <w:sz w:val="20"/>
                <w:szCs w:val="20"/>
                <w:shd w:val="clear" w:color="auto" w:fill="FFFFFF"/>
              </w:rPr>
              <w:t>Công ty Kafu</w:t>
            </w:r>
            <w:r w:rsidRPr="0035552E">
              <w:rPr>
                <w:rFonts w:ascii="Arial" w:hAnsi="Arial" w:cs="Arial"/>
                <w:sz w:val="20"/>
                <w:szCs w:val="20"/>
                <w:shd w:val="clear" w:color="auto" w:fill="FFFFFF"/>
              </w:rPr>
              <w:t>)</w:t>
            </w:r>
          </w:p>
        </w:tc>
      </w:tr>
      <w:tr w:rsidR="003B5350" w:rsidRPr="0035552E" w14:paraId="2E85467E" w14:textId="77777777" w:rsidTr="001B584C">
        <w:tc>
          <w:tcPr>
            <w:tcW w:w="3595" w:type="dxa"/>
          </w:tcPr>
          <w:p w14:paraId="20A35DBD"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 xml:space="preserve">Hành </w:t>
            </w:r>
            <w:r w:rsidRPr="0035552E">
              <w:rPr>
                <w:rFonts w:ascii="Arial" w:eastAsia="Times New Roman" w:hAnsi="Arial" w:cs="Arial"/>
                <w:sz w:val="20"/>
                <w:szCs w:val="20"/>
              </w:rPr>
              <w:t>động</w:t>
            </w:r>
          </w:p>
        </w:tc>
        <w:tc>
          <w:tcPr>
            <w:tcW w:w="9355" w:type="dxa"/>
          </w:tcPr>
          <w:p w14:paraId="364FCD57" w14:textId="77777777" w:rsidR="003B5350" w:rsidRPr="0035552E" w:rsidRDefault="003B5350" w:rsidP="001B584C">
            <w:pPr>
              <w:jc w:val="both"/>
              <w:rPr>
                <w:rFonts w:ascii="Arial" w:eastAsia="Times New Roman" w:hAnsi="Arial" w:cs="Arial"/>
                <w:sz w:val="20"/>
                <w:szCs w:val="20"/>
              </w:rPr>
            </w:pPr>
            <w:r w:rsidRPr="004C7C59">
              <w:rPr>
                <w:rFonts w:ascii="Arial" w:eastAsia="Times New Roman" w:hAnsi="Arial" w:cs="Arial"/>
                <w:sz w:val="20"/>
                <w:szCs w:val="20"/>
              </w:rPr>
              <w:t>Nộp đơn yêu cầu hủy bỏ hiệu lực nhãn hiệu</w:t>
            </w:r>
          </w:p>
        </w:tc>
      </w:tr>
      <w:tr w:rsidR="003B5350" w:rsidRPr="0035552E" w14:paraId="249026A8" w14:textId="77777777" w:rsidTr="001B584C">
        <w:tc>
          <w:tcPr>
            <w:tcW w:w="3595" w:type="dxa"/>
          </w:tcPr>
          <w:p w14:paraId="49EE18FA"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 xml:space="preserve">Căn cứ </w:t>
            </w:r>
            <w:r w:rsidRPr="0035552E">
              <w:rPr>
                <w:rFonts w:ascii="Arial" w:eastAsia="Times New Roman" w:hAnsi="Arial" w:cs="Arial"/>
                <w:sz w:val="20"/>
                <w:szCs w:val="20"/>
              </w:rPr>
              <w:t>pháp lý</w:t>
            </w:r>
          </w:p>
        </w:tc>
        <w:tc>
          <w:tcPr>
            <w:tcW w:w="9355" w:type="dxa"/>
          </w:tcPr>
          <w:p w14:paraId="4E411A6B" w14:textId="77777777" w:rsidR="003B5350" w:rsidRPr="0035552E" w:rsidRDefault="003B5350" w:rsidP="003B5350">
            <w:pPr>
              <w:pStyle w:val="ListParagraph"/>
              <w:numPr>
                <w:ilvl w:val="0"/>
                <w:numId w:val="21"/>
              </w:numPr>
              <w:ind w:left="271" w:hanging="271"/>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Điều 87.2 </w:t>
            </w:r>
            <w:r w:rsidRPr="0035552E">
              <w:rPr>
                <w:rFonts w:ascii="Arial" w:hAnsi="Arial" w:cs="Arial"/>
                <w:i/>
                <w:iCs/>
                <w:sz w:val="20"/>
                <w:szCs w:val="20"/>
                <w:shd w:val="clear" w:color="auto" w:fill="FFFFFF"/>
              </w:rPr>
              <w:t xml:space="preserve">(Tổ chức, cá nhân có thể đăng ký nhãn hiệu cho hàng hóa do mình phân phối hoặc bán ngay cả khi hàng hóa đó không </w:t>
            </w:r>
            <w:r>
              <w:rPr>
                <w:rFonts w:ascii="Arial" w:hAnsi="Arial" w:cs="Arial"/>
                <w:i/>
                <w:iCs/>
                <w:sz w:val="20"/>
                <w:szCs w:val="20"/>
                <w:shd w:val="clear" w:color="auto" w:fill="FFFFFF"/>
              </w:rPr>
              <w:t>phải do họ</w:t>
            </w:r>
            <w:r w:rsidRPr="0035552E">
              <w:rPr>
                <w:rFonts w:ascii="Arial" w:hAnsi="Arial" w:cs="Arial"/>
                <w:i/>
                <w:iCs/>
                <w:sz w:val="20"/>
                <w:szCs w:val="20"/>
                <w:shd w:val="clear" w:color="auto" w:fill="FFFFFF"/>
              </w:rPr>
              <w:t xml:space="preserve"> sản xuất, miễn là nhà sản xuất đồng ý và không sử dụng nhãn hiệu</w:t>
            </w:r>
            <w:r w:rsidRPr="0035552E">
              <w:rPr>
                <w:rFonts w:ascii="Arial" w:hAnsi="Arial" w:cs="Arial"/>
                <w:sz w:val="20"/>
                <w:szCs w:val="20"/>
                <w:shd w:val="clear" w:color="auto" w:fill="FFFFFF"/>
              </w:rPr>
              <w:t>)</w:t>
            </w:r>
          </w:p>
          <w:p w14:paraId="329F4E6B" w14:textId="77777777" w:rsidR="003B5350" w:rsidRPr="0035552E" w:rsidRDefault="003B5350" w:rsidP="003B5350">
            <w:pPr>
              <w:pStyle w:val="ListParagraph"/>
              <w:numPr>
                <w:ilvl w:val="0"/>
                <w:numId w:val="21"/>
              </w:numPr>
              <w:ind w:left="271" w:hanging="271"/>
              <w:jc w:val="both"/>
              <w:rPr>
                <w:rFonts w:ascii="Arial" w:hAnsi="Arial" w:cs="Arial"/>
                <w:sz w:val="20"/>
                <w:szCs w:val="20"/>
                <w:shd w:val="clear" w:color="auto" w:fill="FFFFFF"/>
              </w:rPr>
            </w:pPr>
            <w:r w:rsidRPr="0035552E">
              <w:rPr>
                <w:rFonts w:ascii="Arial" w:hAnsi="Arial" w:cs="Arial"/>
                <w:sz w:val="20"/>
                <w:szCs w:val="20"/>
                <w:shd w:val="clear" w:color="auto" w:fill="FFFFFF"/>
              </w:rPr>
              <w:t>Điều 87.7 (</w:t>
            </w:r>
            <w:r w:rsidRPr="00F6020D">
              <w:rPr>
                <w:rFonts w:ascii="Arial" w:hAnsi="Arial" w:cs="Arial"/>
                <w:i/>
                <w:iCs/>
                <w:sz w:val="20"/>
                <w:szCs w:val="20"/>
                <w:shd w:val="clear" w:color="auto" w:fill="FFFFFF"/>
              </w:rPr>
              <w:t>N</w:t>
            </w:r>
            <w:r w:rsidRPr="0035552E">
              <w:rPr>
                <w:rFonts w:ascii="Arial" w:hAnsi="Arial" w:cs="Arial"/>
                <w:i/>
                <w:iCs/>
                <w:sz w:val="20"/>
                <w:szCs w:val="20"/>
                <w:shd w:val="clear" w:color="auto" w:fill="FFFFFF"/>
              </w:rPr>
              <w:t xml:space="preserve">gười đại diện, đại lý </w:t>
            </w:r>
            <w:r>
              <w:rPr>
                <w:rFonts w:ascii="Arial" w:hAnsi="Arial" w:cs="Arial"/>
                <w:i/>
                <w:iCs/>
                <w:sz w:val="20"/>
                <w:szCs w:val="20"/>
                <w:shd w:val="clear" w:color="auto" w:fill="FFFFFF"/>
              </w:rPr>
              <w:t xml:space="preserve">không được </w:t>
            </w:r>
            <w:r w:rsidRPr="0035552E">
              <w:rPr>
                <w:rFonts w:ascii="Arial" w:hAnsi="Arial" w:cs="Arial"/>
                <w:i/>
                <w:iCs/>
                <w:sz w:val="20"/>
                <w:szCs w:val="20"/>
                <w:shd w:val="clear" w:color="auto" w:fill="FFFFFF"/>
              </w:rPr>
              <w:t xml:space="preserve">đăng ký nhãn hiệu dưới tên riêng của mình mà không có sự đồng ý của chủ sở hữu nhãn hiệu </w:t>
            </w:r>
            <w:r>
              <w:rPr>
                <w:rFonts w:ascii="Arial" w:hAnsi="Arial" w:cs="Arial"/>
                <w:i/>
                <w:iCs/>
                <w:sz w:val="20"/>
                <w:szCs w:val="20"/>
                <w:shd w:val="clear" w:color="auto" w:fill="FFFFFF"/>
              </w:rPr>
              <w:t>đích thực</w:t>
            </w:r>
            <w:r w:rsidRPr="0035552E">
              <w:rPr>
                <w:rFonts w:ascii="Arial" w:hAnsi="Arial" w:cs="Arial"/>
                <w:i/>
                <w:iCs/>
                <w:sz w:val="20"/>
                <w:szCs w:val="20"/>
                <w:shd w:val="clear" w:color="auto" w:fill="FFFFFF"/>
              </w:rPr>
              <w:t xml:space="preserve">, ở các nước là thành viên </w:t>
            </w:r>
            <w:r>
              <w:rPr>
                <w:rFonts w:ascii="Arial" w:hAnsi="Arial" w:cs="Arial"/>
                <w:i/>
                <w:iCs/>
                <w:sz w:val="20"/>
                <w:szCs w:val="20"/>
                <w:shd w:val="clear" w:color="auto" w:fill="FFFFFF"/>
              </w:rPr>
              <w:t>của các Đ</w:t>
            </w:r>
            <w:r w:rsidRPr="0035552E">
              <w:rPr>
                <w:rFonts w:ascii="Arial" w:hAnsi="Arial" w:cs="Arial"/>
                <w:i/>
                <w:iCs/>
                <w:sz w:val="20"/>
                <w:szCs w:val="20"/>
                <w:shd w:val="clear" w:color="auto" w:fill="FFFFFF"/>
              </w:rPr>
              <w:t xml:space="preserve">iều ước quốc tế mà Việt Nam ký kết. Đại lý, người đại diện chỉ được đăng ký nhãn hiệu dưới tên của mình nếu: (i) Họ có sự đồng ý rõ ràng từ chủ sở hữu nhãn hiệu </w:t>
            </w:r>
            <w:r>
              <w:rPr>
                <w:rFonts w:ascii="Arial" w:hAnsi="Arial" w:cs="Arial"/>
                <w:i/>
                <w:iCs/>
                <w:sz w:val="20"/>
                <w:szCs w:val="20"/>
                <w:shd w:val="clear" w:color="auto" w:fill="FFFFFF"/>
              </w:rPr>
              <w:t>đích thực,</w:t>
            </w:r>
            <w:r w:rsidRPr="0035552E">
              <w:rPr>
                <w:rFonts w:ascii="Arial" w:hAnsi="Arial" w:cs="Arial"/>
                <w:i/>
                <w:iCs/>
                <w:sz w:val="20"/>
                <w:szCs w:val="20"/>
                <w:shd w:val="clear" w:color="auto" w:fill="FFFFFF"/>
              </w:rPr>
              <w:t xml:space="preserve"> hoặc (ii) Có lý do chính đáng cho việc đăng ký</w:t>
            </w:r>
            <w:r w:rsidRPr="0035552E">
              <w:rPr>
                <w:rFonts w:ascii="Arial" w:hAnsi="Arial" w:cs="Arial"/>
                <w:sz w:val="20"/>
                <w:szCs w:val="20"/>
                <w:shd w:val="clear" w:color="auto" w:fill="FFFFFF"/>
              </w:rPr>
              <w:t>).</w:t>
            </w:r>
          </w:p>
        </w:tc>
      </w:tr>
      <w:tr w:rsidR="003B5350" w:rsidRPr="0035552E" w14:paraId="1D372761" w14:textId="77777777" w:rsidTr="001B584C">
        <w:tc>
          <w:tcPr>
            <w:tcW w:w="3595" w:type="dxa"/>
          </w:tcPr>
          <w:p w14:paraId="4927AEF5" w14:textId="77777777" w:rsidR="003B5350" w:rsidRDefault="003B5350" w:rsidP="001B584C">
            <w:pPr>
              <w:rPr>
                <w:rFonts w:ascii="Arial" w:eastAsia="Times New Roman" w:hAnsi="Arial" w:cs="Arial"/>
                <w:sz w:val="20"/>
                <w:szCs w:val="20"/>
              </w:rPr>
            </w:pPr>
          </w:p>
          <w:p w14:paraId="126FC220"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Quyết định cuối cùng</w:t>
            </w:r>
          </w:p>
        </w:tc>
        <w:tc>
          <w:tcPr>
            <w:tcW w:w="9355" w:type="dxa"/>
          </w:tcPr>
          <w:p w14:paraId="64770649" w14:textId="77777777" w:rsidR="003B5350" w:rsidRDefault="003B5350" w:rsidP="001B584C">
            <w:pPr>
              <w:jc w:val="both"/>
              <w:rPr>
                <w:rFonts w:ascii="Arial" w:hAnsi="Arial" w:cs="Arial"/>
                <w:sz w:val="20"/>
                <w:szCs w:val="20"/>
                <w:shd w:val="clear" w:color="auto" w:fill="FFFFFF"/>
              </w:rPr>
            </w:pPr>
          </w:p>
          <w:p w14:paraId="4539155B" w14:textId="77777777" w:rsidR="003B5350" w:rsidRPr="0035552E" w:rsidRDefault="003B5350" w:rsidP="001B584C">
            <w:pPr>
              <w:jc w:val="both"/>
              <w:rPr>
                <w:rFonts w:ascii="Arial" w:hAnsi="Arial" w:cs="Arial"/>
                <w:sz w:val="20"/>
                <w:szCs w:val="20"/>
                <w:shd w:val="clear" w:color="auto" w:fill="FFFFFF"/>
              </w:rPr>
            </w:pPr>
            <w:r w:rsidRPr="0035552E">
              <w:rPr>
                <w:rFonts w:ascii="Arial" w:hAnsi="Arial" w:cs="Arial"/>
                <w:sz w:val="20"/>
                <w:szCs w:val="20"/>
                <w:shd w:val="clear" w:color="auto" w:fill="FFFFFF"/>
              </w:rPr>
              <w:t xml:space="preserve">Sau khi xem xét kỹ lưỡng các bằng chứng và lập luận được đưa ra, </w:t>
            </w:r>
            <w:r>
              <w:rPr>
                <w:rFonts w:ascii="Arial" w:hAnsi="Arial" w:cs="Arial"/>
                <w:sz w:val="20"/>
                <w:szCs w:val="20"/>
                <w:shd w:val="clear" w:color="auto" w:fill="FFFFFF"/>
              </w:rPr>
              <w:t xml:space="preserve">Cục SHTT </w:t>
            </w:r>
            <w:r w:rsidRPr="0035552E">
              <w:rPr>
                <w:rFonts w:ascii="Arial" w:hAnsi="Arial" w:cs="Arial"/>
                <w:sz w:val="20"/>
                <w:szCs w:val="20"/>
                <w:shd w:val="clear" w:color="auto" w:fill="FFFFFF"/>
              </w:rPr>
              <w:t xml:space="preserve">đã quyết định hủy bỏ hiệu lực Đăng ký nhãn </w:t>
            </w:r>
            <w:r>
              <w:rPr>
                <w:rFonts w:ascii="Arial" w:hAnsi="Arial" w:cs="Arial"/>
                <w:sz w:val="20"/>
                <w:szCs w:val="20"/>
                <w:shd w:val="clear" w:color="auto" w:fill="FFFFFF"/>
              </w:rPr>
              <w:t>N</w:t>
            </w:r>
            <w:r w:rsidRPr="0035552E">
              <w:rPr>
                <w:rFonts w:ascii="Arial" w:hAnsi="Arial" w:cs="Arial"/>
                <w:sz w:val="20"/>
                <w:szCs w:val="20"/>
                <w:shd w:val="clear" w:color="auto" w:fill="FFFFFF"/>
              </w:rPr>
              <w:t xml:space="preserve">iệu số </w:t>
            </w:r>
            <w:r w:rsidRPr="00996828">
              <w:rPr>
                <w:rFonts w:ascii="Arial" w:hAnsi="Arial" w:cs="Arial"/>
                <w:sz w:val="20"/>
                <w:szCs w:val="20"/>
                <w:shd w:val="clear" w:color="auto" w:fill="FFFFFF"/>
              </w:rPr>
              <w:t>390821</w:t>
            </w:r>
            <w:r w:rsidRPr="0035552E">
              <w:rPr>
                <w:rFonts w:ascii="Arial" w:hAnsi="Arial" w:cs="Arial"/>
                <w:sz w:val="20"/>
                <w:szCs w:val="20"/>
              </w:rPr>
              <w:t xml:space="preserve">, </w:t>
            </w:r>
            <w:r>
              <w:rPr>
                <w:rFonts w:ascii="Arial" w:hAnsi="Arial" w:cs="Arial"/>
                <w:sz w:val="20"/>
                <w:szCs w:val="20"/>
                <w:shd w:val="clear" w:color="auto" w:fill="FFFFFF"/>
              </w:rPr>
              <w:t>trên cơ sở</w:t>
            </w:r>
            <w:r w:rsidRPr="0035552E">
              <w:rPr>
                <w:rFonts w:ascii="Arial" w:hAnsi="Arial" w:cs="Arial"/>
                <w:sz w:val="20"/>
                <w:szCs w:val="20"/>
                <w:shd w:val="clear" w:color="auto" w:fill="FFFFFF"/>
              </w:rPr>
              <w:t xml:space="preserve"> Điều 87.2 và 87.7.</w:t>
            </w:r>
          </w:p>
          <w:p w14:paraId="39F5210C" w14:textId="77777777" w:rsidR="003B5350" w:rsidRPr="0035552E" w:rsidRDefault="003B5350" w:rsidP="001B584C">
            <w:pPr>
              <w:jc w:val="both"/>
              <w:rPr>
                <w:rFonts w:ascii="Arial" w:hAnsi="Arial" w:cs="Arial"/>
                <w:sz w:val="20"/>
                <w:szCs w:val="20"/>
              </w:rPr>
            </w:pPr>
          </w:p>
          <w:p w14:paraId="0C018CCC" w14:textId="77777777" w:rsidR="003B5350" w:rsidRPr="0035552E" w:rsidRDefault="003B5350" w:rsidP="001B584C">
            <w:pPr>
              <w:jc w:val="both"/>
              <w:rPr>
                <w:rFonts w:ascii="Arial" w:hAnsi="Arial" w:cs="Arial"/>
                <w:sz w:val="20"/>
                <w:szCs w:val="20"/>
              </w:rPr>
            </w:pPr>
            <w:r w:rsidRPr="0035552E">
              <w:rPr>
                <w:rFonts w:ascii="Arial" w:hAnsi="Arial" w:cs="Arial"/>
                <w:sz w:val="20"/>
                <w:szCs w:val="20"/>
              </w:rPr>
              <w:t xml:space="preserve">Quyết định </w:t>
            </w:r>
            <w:r>
              <w:rPr>
                <w:rFonts w:ascii="Arial" w:hAnsi="Arial" w:cs="Arial"/>
                <w:sz w:val="20"/>
                <w:szCs w:val="20"/>
              </w:rPr>
              <w:t>hủy bỏ hiệu lực</w:t>
            </w:r>
            <w:r w:rsidRPr="0035552E">
              <w:rPr>
                <w:rFonts w:ascii="Arial" w:hAnsi="Arial" w:cs="Arial"/>
                <w:sz w:val="20"/>
                <w:szCs w:val="20"/>
              </w:rPr>
              <w:t xml:space="preserve"> của </w:t>
            </w:r>
            <w:r>
              <w:rPr>
                <w:rFonts w:ascii="Arial" w:hAnsi="Arial" w:cs="Arial"/>
                <w:sz w:val="20"/>
                <w:szCs w:val="20"/>
                <w:shd w:val="clear" w:color="auto" w:fill="FFFFFF"/>
              </w:rPr>
              <w:t xml:space="preserve">Cục SHTT </w:t>
            </w:r>
            <w:r w:rsidRPr="0035552E">
              <w:rPr>
                <w:rFonts w:ascii="Arial" w:hAnsi="Arial" w:cs="Arial"/>
                <w:sz w:val="20"/>
                <w:szCs w:val="20"/>
              </w:rPr>
              <w:t xml:space="preserve">được đưa ra dựa trên </w:t>
            </w:r>
            <w:r>
              <w:rPr>
                <w:rFonts w:ascii="Arial" w:hAnsi="Arial" w:cs="Arial"/>
                <w:sz w:val="20"/>
                <w:szCs w:val="20"/>
              </w:rPr>
              <w:t xml:space="preserve">nhiều </w:t>
            </w:r>
            <w:r w:rsidRPr="0035552E">
              <w:rPr>
                <w:rFonts w:ascii="Arial" w:hAnsi="Arial" w:cs="Arial"/>
                <w:sz w:val="20"/>
                <w:szCs w:val="20"/>
              </w:rPr>
              <w:t>bằng chứng do Mainetti (UK) Limited cung cấp, bao gồm:</w:t>
            </w:r>
          </w:p>
          <w:p w14:paraId="328333DE" w14:textId="77777777" w:rsidR="003B5350" w:rsidRPr="0035552E" w:rsidRDefault="003B5350" w:rsidP="001B584C">
            <w:pPr>
              <w:jc w:val="both"/>
              <w:rPr>
                <w:rFonts w:ascii="Arial" w:hAnsi="Arial" w:cs="Arial"/>
                <w:sz w:val="20"/>
                <w:szCs w:val="20"/>
              </w:rPr>
            </w:pPr>
          </w:p>
          <w:p w14:paraId="6E69A99B" w14:textId="77777777" w:rsidR="003B5350" w:rsidRDefault="003B5350" w:rsidP="003B5350">
            <w:pPr>
              <w:pStyle w:val="ListParagraph"/>
              <w:numPr>
                <w:ilvl w:val="0"/>
                <w:numId w:val="22"/>
              </w:numPr>
              <w:ind w:left="391" w:hanging="389"/>
              <w:jc w:val="both"/>
              <w:rPr>
                <w:rFonts w:ascii="Arial" w:hAnsi="Arial" w:cs="Arial"/>
                <w:sz w:val="20"/>
                <w:szCs w:val="20"/>
              </w:rPr>
            </w:pPr>
            <w:r w:rsidRPr="0035552E">
              <w:rPr>
                <w:rFonts w:ascii="Arial" w:hAnsi="Arial" w:cs="Arial"/>
                <w:sz w:val="20"/>
                <w:szCs w:val="20"/>
              </w:rPr>
              <w:t>Công ty Kafu và Công ty Tân Việt có mối quan hệ thương mại từ năm 2016. Công ty Tân Việt là đại lý độc quyền của Công ty Kafu. Tài liệu chứng thực sự hợp tác này bao gồm nhiều hồ sơ quan trọng:</w:t>
            </w:r>
          </w:p>
          <w:p w14:paraId="669C96F8" w14:textId="77777777" w:rsidR="003B5350" w:rsidRPr="0035552E" w:rsidRDefault="003B5350" w:rsidP="001B584C">
            <w:pPr>
              <w:pStyle w:val="ListParagraph"/>
              <w:ind w:left="391"/>
              <w:jc w:val="both"/>
              <w:rPr>
                <w:rFonts w:ascii="Arial" w:hAnsi="Arial" w:cs="Arial"/>
                <w:sz w:val="20"/>
                <w:szCs w:val="20"/>
              </w:rPr>
            </w:pPr>
          </w:p>
          <w:p w14:paraId="20588515" w14:textId="77777777" w:rsidR="003B5350" w:rsidRDefault="003B5350" w:rsidP="003B5350">
            <w:pPr>
              <w:pStyle w:val="ListParagraph"/>
              <w:numPr>
                <w:ilvl w:val="0"/>
                <w:numId w:val="23"/>
              </w:numPr>
              <w:ind w:left="841" w:hanging="450"/>
              <w:jc w:val="both"/>
              <w:rPr>
                <w:rFonts w:ascii="Arial" w:hAnsi="Arial" w:cs="Arial"/>
                <w:sz w:val="20"/>
                <w:szCs w:val="20"/>
              </w:rPr>
            </w:pPr>
            <w:r w:rsidRPr="0035552E">
              <w:rPr>
                <w:rFonts w:ascii="Arial" w:hAnsi="Arial" w:cs="Arial"/>
                <w:b/>
                <w:bCs/>
                <w:sz w:val="20"/>
                <w:szCs w:val="20"/>
              </w:rPr>
              <w:t>Chi tiết hợp đồng</w:t>
            </w:r>
            <w:r w:rsidRPr="0035552E">
              <w:rPr>
                <w:rFonts w:ascii="Arial" w:hAnsi="Arial" w:cs="Arial"/>
                <w:sz w:val="20"/>
                <w:szCs w:val="20"/>
              </w:rPr>
              <w:t xml:space="preserve">: </w:t>
            </w:r>
            <w:r>
              <w:rPr>
                <w:rFonts w:ascii="Arial" w:hAnsi="Arial" w:cs="Arial"/>
                <w:sz w:val="20"/>
                <w:szCs w:val="20"/>
              </w:rPr>
              <w:t>Dấu</w:t>
            </w:r>
            <w:r w:rsidRPr="0035552E">
              <w:rPr>
                <w:rFonts w:ascii="Arial" w:hAnsi="Arial" w:cs="Arial"/>
                <w:sz w:val="20"/>
                <w:szCs w:val="20"/>
              </w:rPr>
              <w:t xml:space="preserve"> hiệu “CAF” được in nổi bật trên</w:t>
            </w:r>
            <w:r>
              <w:rPr>
                <w:rFonts w:ascii="Arial" w:hAnsi="Arial" w:cs="Arial"/>
                <w:sz w:val="20"/>
                <w:szCs w:val="20"/>
              </w:rPr>
              <w:t xml:space="preserve"> sản phẩm</w:t>
            </w:r>
            <w:r w:rsidRPr="0035552E">
              <w:rPr>
                <w:rFonts w:ascii="Arial" w:hAnsi="Arial" w:cs="Arial"/>
                <w:sz w:val="20"/>
                <w:szCs w:val="20"/>
              </w:rPr>
              <w:t xml:space="preserve"> “loa” theo Hợp đồng số 01/NK/2016 ký ngày 08/08/2016.</w:t>
            </w:r>
          </w:p>
          <w:p w14:paraId="7EF63A10" w14:textId="77777777" w:rsidR="003B5350" w:rsidRDefault="003B5350" w:rsidP="003B5350">
            <w:pPr>
              <w:pStyle w:val="ListParagraph"/>
              <w:numPr>
                <w:ilvl w:val="0"/>
                <w:numId w:val="23"/>
              </w:numPr>
              <w:ind w:left="841" w:hanging="450"/>
              <w:jc w:val="both"/>
              <w:rPr>
                <w:rFonts w:ascii="Arial" w:hAnsi="Arial" w:cs="Arial"/>
                <w:sz w:val="20"/>
                <w:szCs w:val="20"/>
              </w:rPr>
            </w:pPr>
            <w:r w:rsidRPr="0035552E">
              <w:rPr>
                <w:rFonts w:ascii="Arial" w:hAnsi="Arial" w:cs="Arial"/>
                <w:b/>
                <w:bCs/>
                <w:sz w:val="20"/>
                <w:szCs w:val="20"/>
              </w:rPr>
              <w:t>Bằng chứng hóa đơn</w:t>
            </w:r>
            <w:r w:rsidRPr="0035552E">
              <w:rPr>
                <w:rFonts w:ascii="Arial" w:hAnsi="Arial" w:cs="Arial"/>
                <w:sz w:val="20"/>
                <w:szCs w:val="20"/>
              </w:rPr>
              <w:t>: Logo của Công ty Kafu được in trên Hóa đơn số CAF1002, phát hành ngày 29/07/2016.</w:t>
            </w:r>
          </w:p>
          <w:p w14:paraId="471E63EF" w14:textId="77777777" w:rsidR="003B5350" w:rsidRDefault="003B5350" w:rsidP="003B5350">
            <w:pPr>
              <w:pStyle w:val="ListParagraph"/>
              <w:numPr>
                <w:ilvl w:val="0"/>
                <w:numId w:val="23"/>
              </w:numPr>
              <w:ind w:left="841" w:hanging="450"/>
              <w:jc w:val="both"/>
              <w:rPr>
                <w:rFonts w:ascii="Arial" w:hAnsi="Arial" w:cs="Arial"/>
                <w:sz w:val="20"/>
                <w:szCs w:val="20"/>
              </w:rPr>
            </w:pPr>
            <w:r w:rsidRPr="0035552E">
              <w:rPr>
                <w:rFonts w:ascii="Arial" w:hAnsi="Arial" w:cs="Arial"/>
                <w:b/>
                <w:bCs/>
                <w:sz w:val="20"/>
                <w:szCs w:val="20"/>
              </w:rPr>
              <w:t>Nhà phân phối</w:t>
            </w:r>
            <w:r w:rsidRPr="0035552E">
              <w:rPr>
                <w:rFonts w:ascii="Arial" w:hAnsi="Arial" w:cs="Arial"/>
                <w:sz w:val="20"/>
                <w:szCs w:val="20"/>
              </w:rPr>
              <w:t>: Chứng chỉ Nhà phân phối độc quyền xác nhận các quyền độc quyền được cấp cho quan hệ đối tác, kéo dài từ năm 2016 đến năm 2019.</w:t>
            </w:r>
          </w:p>
          <w:p w14:paraId="73ECA5DB" w14:textId="77777777" w:rsidR="003B5350" w:rsidRPr="0035552E" w:rsidRDefault="003B5350" w:rsidP="001B584C">
            <w:pPr>
              <w:pStyle w:val="ListParagraph"/>
              <w:ind w:left="1051"/>
              <w:jc w:val="both"/>
              <w:rPr>
                <w:rFonts w:ascii="Arial" w:hAnsi="Arial" w:cs="Arial"/>
                <w:sz w:val="20"/>
                <w:szCs w:val="20"/>
              </w:rPr>
            </w:pPr>
          </w:p>
          <w:p w14:paraId="58A3C130" w14:textId="77777777" w:rsidR="003B5350" w:rsidRPr="0035552E" w:rsidRDefault="003B5350" w:rsidP="003B5350">
            <w:pPr>
              <w:pStyle w:val="ListParagraph"/>
              <w:numPr>
                <w:ilvl w:val="0"/>
                <w:numId w:val="22"/>
              </w:numPr>
              <w:ind w:left="391" w:hanging="389"/>
              <w:jc w:val="both"/>
              <w:rPr>
                <w:rFonts w:ascii="Arial" w:eastAsia="Times New Roman" w:hAnsi="Arial" w:cs="Arial"/>
                <w:sz w:val="20"/>
                <w:szCs w:val="20"/>
              </w:rPr>
            </w:pPr>
            <w:r w:rsidRPr="0035552E">
              <w:rPr>
                <w:rFonts w:ascii="Arial" w:hAnsi="Arial" w:cs="Arial"/>
                <w:sz w:val="20"/>
                <w:szCs w:val="20"/>
              </w:rPr>
              <w:t xml:space="preserve">Chưa có văn bản ủy quyền của Công ty Kafu cho Công ty Tân Việt đăng ký nhãn hiệu “CAF PROFESSIONAL SOUND, </w:t>
            </w:r>
            <w:r>
              <w:rPr>
                <w:rFonts w:ascii="Arial" w:hAnsi="Arial" w:cs="Arial"/>
                <w:sz w:val="20"/>
                <w:szCs w:val="20"/>
              </w:rPr>
              <w:t>hình</w:t>
            </w:r>
            <w:r w:rsidRPr="0035552E">
              <w:rPr>
                <w:rFonts w:ascii="Arial" w:hAnsi="Arial" w:cs="Arial"/>
                <w:sz w:val="20"/>
                <w:szCs w:val="20"/>
              </w:rPr>
              <w:t>” cho sản phẩm, dịch vụ thuộc nhóm 09 và 35 tại Việt Nam. Công ty Kafu chưa bao giờ đồng ý cho Công ty Tân Việt đăng ký nhãn hiệu CAF tại Việt Nam.</w:t>
            </w:r>
          </w:p>
        </w:tc>
      </w:tr>
    </w:tbl>
    <w:p w14:paraId="67EE7F04" w14:textId="77777777" w:rsidR="003B5350" w:rsidRPr="0035552E" w:rsidRDefault="003B5350" w:rsidP="003B5350">
      <w:pPr>
        <w:shd w:val="clear" w:color="auto" w:fill="FFFFFF"/>
        <w:spacing w:after="0" w:line="240" w:lineRule="auto"/>
        <w:rPr>
          <w:rFonts w:ascii="Arial" w:eastAsia="Times New Roman" w:hAnsi="Arial" w:cs="Arial"/>
          <w:sz w:val="20"/>
          <w:szCs w:val="20"/>
        </w:rPr>
      </w:pPr>
    </w:p>
    <w:p w14:paraId="438BA0EF" w14:textId="77777777" w:rsidR="003B5350" w:rsidRPr="0035552E" w:rsidRDefault="003B5350" w:rsidP="003B5350">
      <w:pPr>
        <w:shd w:val="clear" w:color="auto" w:fill="FFFFFF"/>
        <w:spacing w:after="0" w:line="240" w:lineRule="auto"/>
        <w:rPr>
          <w:rFonts w:ascii="Arial" w:eastAsia="Times New Roman" w:hAnsi="Arial" w:cs="Arial"/>
          <w:b/>
          <w:bCs/>
          <w:color w:val="2F5496" w:themeColor="accent1" w:themeShade="BF"/>
        </w:rPr>
      </w:pPr>
      <w:r>
        <w:rPr>
          <w:rFonts w:ascii="Arial" w:eastAsia="Times New Roman" w:hAnsi="Arial" w:cs="Arial"/>
          <w:b/>
          <w:bCs/>
          <w:color w:val="2F5496" w:themeColor="accent1" w:themeShade="BF"/>
          <w:u w:val="single"/>
        </w:rPr>
        <w:t>Vụ việc</w:t>
      </w:r>
      <w:r w:rsidRPr="00B906F4">
        <w:rPr>
          <w:rFonts w:ascii="Arial" w:eastAsia="Times New Roman" w:hAnsi="Arial" w:cs="Arial"/>
          <w:b/>
          <w:bCs/>
          <w:color w:val="2F5496" w:themeColor="accent1" w:themeShade="BF"/>
          <w:u w:val="single"/>
        </w:rPr>
        <w:t xml:space="preserve"> 5</w:t>
      </w:r>
      <w:r w:rsidRPr="0035552E">
        <w:rPr>
          <w:rFonts w:ascii="Arial" w:eastAsia="Times New Roman" w:hAnsi="Arial" w:cs="Arial"/>
          <w:b/>
          <w:bCs/>
          <w:color w:val="2F5496" w:themeColor="accent1" w:themeShade="BF"/>
        </w:rPr>
        <w:t xml:space="preserve">: </w:t>
      </w:r>
      <w:r w:rsidRPr="00F6020D">
        <w:rPr>
          <w:rFonts w:ascii="Arial" w:eastAsia="Times New Roman" w:hAnsi="Arial" w:cs="Arial"/>
          <w:b/>
          <w:bCs/>
          <w:noProof/>
          <w:color w:val="2F5496" w:themeColor="accent1" w:themeShade="BF"/>
        </w:rPr>
        <w:drawing>
          <wp:inline distT="0" distB="0" distL="0" distR="0" wp14:anchorId="7B002997" wp14:editId="5048720D">
            <wp:extent cx="1295400" cy="3680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25810" cy="376650"/>
                    </a:xfrm>
                    <a:prstGeom prst="rect">
                      <a:avLst/>
                    </a:prstGeom>
                  </pic:spPr>
                </pic:pic>
              </a:graphicData>
            </a:graphic>
          </wp:inline>
        </w:drawing>
      </w:r>
      <w:r>
        <w:rPr>
          <w:rFonts w:ascii="Arial" w:eastAsia="Times New Roman" w:hAnsi="Arial" w:cs="Arial"/>
          <w:b/>
          <w:bCs/>
          <w:color w:val="2F5496" w:themeColor="accent1" w:themeShade="BF"/>
        </w:rPr>
        <w:t xml:space="preserve">chống lại  </w:t>
      </w:r>
      <w:r w:rsidRPr="0035552E">
        <w:rPr>
          <w:rFonts w:ascii="Arial" w:hAnsi="Arial" w:cs="Arial"/>
          <w:b/>
          <w:bCs/>
          <w:noProof/>
          <w:color w:val="2F5496" w:themeColor="accent1" w:themeShade="BF"/>
          <w:lang w:eastAsia="ko-KR"/>
        </w:rPr>
        <w:drawing>
          <wp:inline distT="0" distB="0" distL="0" distR="0" wp14:anchorId="064C41A8" wp14:editId="367F70D8">
            <wp:extent cx="1173480" cy="310515"/>
            <wp:effectExtent l="0" t="0" r="7620" b="0"/>
            <wp:docPr id="12" name="Picture 12" descr="Description: https://ipplatform.gov.vn:88/TM_PIC_LOCATION/2010_2010/11/17567141Pictu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531517662591297671Picture 1" descr="Description: https://ipplatform.gov.vn:88/TM_PIC_LOCATION/2010_2010/11/17567141Pictu001.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73480" cy="310515"/>
                    </a:xfrm>
                    <a:prstGeom prst="rect">
                      <a:avLst/>
                    </a:prstGeom>
                    <a:noFill/>
                    <a:ln>
                      <a:noFill/>
                    </a:ln>
                  </pic:spPr>
                </pic:pic>
              </a:graphicData>
            </a:graphic>
          </wp:inline>
        </w:drawing>
      </w:r>
      <w:r w:rsidRPr="0035552E">
        <w:rPr>
          <w:rFonts w:ascii="Arial" w:eastAsia="Times New Roman" w:hAnsi="Arial" w:cs="Arial"/>
          <w:b/>
          <w:bCs/>
          <w:color w:val="2F5496" w:themeColor="accent1" w:themeShade="BF"/>
        </w:rPr>
        <w:t xml:space="preserve"> </w:t>
      </w:r>
    </w:p>
    <w:p w14:paraId="5EA9BA8D" w14:textId="77777777" w:rsidR="003B5350" w:rsidRPr="0035552E" w:rsidRDefault="003B5350" w:rsidP="003B5350">
      <w:pPr>
        <w:shd w:val="clear" w:color="auto" w:fill="FFFFFF"/>
        <w:spacing w:after="0" w:line="240" w:lineRule="auto"/>
        <w:rPr>
          <w:rFonts w:ascii="Arial" w:eastAsia="Times New Roman" w:hAnsi="Arial" w:cs="Arial"/>
          <w:sz w:val="20"/>
          <w:szCs w:val="20"/>
        </w:rPr>
      </w:pPr>
    </w:p>
    <w:p w14:paraId="3066A93C" w14:textId="1A1F69BF" w:rsidR="003B5350" w:rsidRPr="0035552E" w:rsidRDefault="003B5350" w:rsidP="003B5350">
      <w:pPr>
        <w:shd w:val="clear" w:color="auto" w:fill="FFFFFF"/>
        <w:spacing w:after="0" w:line="240" w:lineRule="auto"/>
        <w:jc w:val="both"/>
        <w:rPr>
          <w:rFonts w:ascii="Arial" w:hAnsi="Arial" w:cs="Arial"/>
          <w:sz w:val="20"/>
          <w:szCs w:val="20"/>
        </w:rPr>
      </w:pPr>
      <w:r w:rsidRPr="0035552E">
        <w:rPr>
          <w:rFonts w:ascii="Arial" w:eastAsia="Times New Roman" w:hAnsi="Arial" w:cs="Arial"/>
          <w:i/>
          <w:iCs/>
          <w:sz w:val="20"/>
          <w:szCs w:val="20"/>
          <w:bdr w:val="none" w:sz="0" w:space="0" w:color="auto" w:frame="1"/>
        </w:rPr>
        <w:t>[Tóm tắt]:</w:t>
      </w:r>
      <w:r w:rsidRPr="0035552E">
        <w:rPr>
          <w:rFonts w:ascii="Arial" w:eastAsia="Times New Roman" w:hAnsi="Arial" w:cs="Arial"/>
          <w:b/>
          <w:bCs/>
          <w:sz w:val="20"/>
          <w:szCs w:val="20"/>
          <w:bdr w:val="none" w:sz="0" w:space="0" w:color="auto" w:frame="1"/>
        </w:rPr>
        <w:t xml:space="preserve"> </w:t>
      </w:r>
      <w:r w:rsidRPr="0035552E">
        <w:rPr>
          <w:rFonts w:ascii="Arial" w:hAnsi="Arial" w:cs="Arial"/>
          <w:sz w:val="20"/>
          <w:szCs w:val="20"/>
        </w:rPr>
        <w:t xml:space="preserve">Cao Thanh Hải, </w:t>
      </w:r>
      <w:r>
        <w:rPr>
          <w:rFonts w:ascii="Arial" w:hAnsi="Arial" w:cs="Arial"/>
          <w:sz w:val="20"/>
          <w:szCs w:val="20"/>
        </w:rPr>
        <w:t xml:space="preserve">một </w:t>
      </w:r>
      <w:r w:rsidRPr="0035552E">
        <w:rPr>
          <w:rFonts w:ascii="Arial" w:hAnsi="Arial" w:cs="Arial"/>
          <w:sz w:val="20"/>
          <w:szCs w:val="20"/>
        </w:rPr>
        <w:t xml:space="preserve">cá nhân </w:t>
      </w:r>
      <w:r>
        <w:rPr>
          <w:rFonts w:ascii="Arial" w:hAnsi="Arial" w:cs="Arial"/>
          <w:sz w:val="20"/>
          <w:szCs w:val="20"/>
        </w:rPr>
        <w:t xml:space="preserve">tại </w:t>
      </w:r>
      <w:r w:rsidRPr="0035552E">
        <w:rPr>
          <w:rFonts w:ascii="Arial" w:hAnsi="Arial" w:cs="Arial"/>
          <w:sz w:val="20"/>
          <w:szCs w:val="20"/>
        </w:rPr>
        <w:t xml:space="preserve">Việt Nam, nộp đơn đăng ký nhãn hiệu “EVELINE COSMETICS, </w:t>
      </w:r>
      <w:r>
        <w:rPr>
          <w:rFonts w:ascii="Arial" w:hAnsi="Arial" w:cs="Arial"/>
          <w:sz w:val="20"/>
          <w:szCs w:val="20"/>
        </w:rPr>
        <w:t>hình</w:t>
      </w:r>
      <w:r w:rsidRPr="0035552E">
        <w:rPr>
          <w:rFonts w:ascii="Arial" w:hAnsi="Arial" w:cs="Arial"/>
          <w:sz w:val="20"/>
          <w:szCs w:val="20"/>
        </w:rPr>
        <w:t xml:space="preserve">” cho </w:t>
      </w:r>
      <w:r>
        <w:rPr>
          <w:rFonts w:ascii="Arial" w:hAnsi="Arial" w:cs="Arial"/>
          <w:sz w:val="20"/>
          <w:szCs w:val="20"/>
        </w:rPr>
        <w:t>các sản phẩm</w:t>
      </w:r>
      <w:r w:rsidRPr="0035552E">
        <w:rPr>
          <w:rFonts w:ascii="Arial" w:hAnsi="Arial" w:cs="Arial"/>
          <w:sz w:val="20"/>
          <w:szCs w:val="20"/>
        </w:rPr>
        <w:t xml:space="preserve"> thuộc Nhóm 03 (</w:t>
      </w:r>
      <w:r>
        <w:rPr>
          <w:rFonts w:ascii="Arial" w:hAnsi="Arial" w:cs="Arial"/>
          <w:sz w:val="20"/>
          <w:szCs w:val="20"/>
        </w:rPr>
        <w:t>mỹ phẩm</w:t>
      </w:r>
      <w:r w:rsidRPr="0035552E">
        <w:rPr>
          <w:rFonts w:ascii="Arial" w:hAnsi="Arial" w:cs="Arial"/>
          <w:sz w:val="20"/>
          <w:szCs w:val="20"/>
        </w:rPr>
        <w:t xml:space="preserve">). </w:t>
      </w:r>
      <w:r w:rsidRPr="00DC067A">
        <w:rPr>
          <w:rFonts w:ascii="Arial" w:hAnsi="Arial" w:cs="Arial"/>
          <w:sz w:val="20"/>
          <w:szCs w:val="20"/>
        </w:rPr>
        <w:t xml:space="preserve">Công ty Sản xuất và Thương mại </w:t>
      </w:r>
      <w:r w:rsidRPr="0035552E">
        <w:rPr>
          <w:rFonts w:ascii="Arial" w:hAnsi="Arial" w:cs="Arial"/>
          <w:sz w:val="20"/>
          <w:szCs w:val="20"/>
        </w:rPr>
        <w:t xml:space="preserve">"EVELINE COSMETICS", một công ty Ba Lan chuyên sản xuất nhiều loại sản phẩm trang điểm, chăm sóc da mặt và cơ </w:t>
      </w:r>
      <w:r w:rsidR="001A5024"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112196BB" wp14:editId="65D37143">
                <wp:simplePos x="0" y="0"/>
                <wp:positionH relativeFrom="column">
                  <wp:posOffset>6390005</wp:posOffset>
                </wp:positionH>
                <wp:positionV relativeFrom="paragraph">
                  <wp:posOffset>-297180</wp:posOffset>
                </wp:positionV>
                <wp:extent cx="346710" cy="10325735"/>
                <wp:effectExtent l="0" t="0" r="15240" b="18415"/>
                <wp:wrapNone/>
                <wp:docPr id="21" name="Rectangle 2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C5D77" w14:textId="77777777" w:rsidR="001A5024" w:rsidRPr="00BA68B8" w:rsidRDefault="001A5024" w:rsidP="001A5024">
                            <w:pPr>
                              <w:spacing w:after="0" w:line="240" w:lineRule="auto"/>
                              <w:rPr>
                                <w:rFonts w:ascii="Arial" w:hAnsi="Arial" w:cs="Arial"/>
                                <w:b/>
                                <w:color w:val="FFFFFF" w:themeColor="background1"/>
                                <w:sz w:val="20"/>
                                <w:szCs w:val="20"/>
                              </w:rPr>
                            </w:pPr>
                            <w:r w:rsidRPr="001A5024">
                              <w:rPr>
                                <w:rFonts w:ascii="Arial" w:hAnsi="Arial" w:cs="Arial"/>
                                <w:b/>
                                <w:bCs/>
                                <w:color w:val="FFFFFF" w:themeColor="background1"/>
                                <w:sz w:val="20"/>
                                <w:szCs w:val="20"/>
                              </w:rPr>
                              <w:t>Đăng ký nhãn hiệu với dụng ý xấu ở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196BB" id="Rectangle 21" o:spid="_x0000_s1030" style="position:absolute;left:0;text-align:left;margin-left:503.15pt;margin-top:-23.4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yZoQ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" fillcolor="#00b39c" strokecolor="#00b39c" strokeweight="0">
                <v:textbox style="layout-flow:vertical">
                  <w:txbxContent>
                    <w:p w14:paraId="7ADC5D77" w14:textId="77777777" w:rsidR="001A5024" w:rsidRPr="00BA68B8" w:rsidRDefault="001A5024" w:rsidP="001A5024">
                      <w:pPr>
                        <w:spacing w:after="0" w:line="240" w:lineRule="auto"/>
                        <w:rPr>
                          <w:rFonts w:ascii="Arial" w:hAnsi="Arial" w:cs="Arial"/>
                          <w:b/>
                          <w:color w:val="FFFFFF" w:themeColor="background1"/>
                          <w:sz w:val="20"/>
                          <w:szCs w:val="20"/>
                        </w:rPr>
                      </w:pPr>
                      <w:r w:rsidRPr="001A5024">
                        <w:rPr>
                          <w:rFonts w:ascii="Arial" w:hAnsi="Arial" w:cs="Arial"/>
                          <w:b/>
                          <w:bCs/>
                          <w:color w:val="FFFFFF" w:themeColor="background1"/>
                          <w:sz w:val="20"/>
                          <w:szCs w:val="20"/>
                        </w:rPr>
                        <w:t>Đăng ký nhãn hiệu với dụng ý xấu ở Việt Nam</w:t>
                      </w:r>
                    </w:p>
                  </w:txbxContent>
                </v:textbox>
              </v:rect>
            </w:pict>
          </mc:Fallback>
        </mc:AlternateContent>
      </w:r>
      <w:r w:rsidRPr="0035552E">
        <w:rPr>
          <w:rFonts w:ascii="Arial" w:hAnsi="Arial" w:cs="Arial"/>
          <w:sz w:val="20"/>
          <w:szCs w:val="20"/>
        </w:rPr>
        <w:t>thể, được thành lập vào năm 1983, các sản phẩm của công ty hiện đã có mặt tại hơn 70 quốc gia trên thế giới. Sau khi xác định</w:t>
      </w:r>
      <w:r>
        <w:rPr>
          <w:rFonts w:ascii="Arial" w:hAnsi="Arial" w:cs="Arial"/>
          <w:sz w:val="20"/>
          <w:szCs w:val="20"/>
        </w:rPr>
        <w:t xml:space="preserve"> có </w:t>
      </w:r>
      <w:r w:rsidRPr="0035552E">
        <w:rPr>
          <w:rFonts w:ascii="Arial" w:hAnsi="Arial" w:cs="Arial"/>
          <w:sz w:val="20"/>
          <w:szCs w:val="20"/>
        </w:rPr>
        <w:t xml:space="preserve"> hành vi vi phạm tiềm ẩn trong đơn đăng ký nhãn hiệu, Eveline Cosmetics đã </w:t>
      </w:r>
      <w:r>
        <w:rPr>
          <w:rFonts w:ascii="Arial" w:hAnsi="Arial" w:cs="Arial"/>
          <w:sz w:val="20"/>
          <w:szCs w:val="20"/>
        </w:rPr>
        <w:t>ủy quyền cho</w:t>
      </w:r>
      <w:r w:rsidRPr="0035552E">
        <w:rPr>
          <w:rFonts w:ascii="Arial" w:hAnsi="Arial" w:cs="Arial"/>
          <w:sz w:val="20"/>
          <w:szCs w:val="20"/>
        </w:rPr>
        <w:t xml:space="preserve"> </w:t>
      </w:r>
      <w:r w:rsidRPr="007B44D3">
        <w:rPr>
          <w:rFonts w:ascii="Arial" w:hAnsi="Arial" w:cs="Arial"/>
          <w:iCs/>
          <w:sz w:val="20"/>
          <w:szCs w:val="20"/>
          <w:shd w:val="clear" w:color="auto" w:fill="FFFFFF"/>
        </w:rPr>
        <w:t>KENFOX IP &amp; LAW OFFICE</w:t>
      </w:r>
      <w:r w:rsidRPr="00A4174F">
        <w:rPr>
          <w:rFonts w:ascii="Arial" w:hAnsi="Arial" w:cs="Arial"/>
          <w:i/>
          <w:iCs/>
          <w:sz w:val="20"/>
          <w:szCs w:val="20"/>
          <w:shd w:val="clear" w:color="auto" w:fill="FFFFFF"/>
        </w:rPr>
        <w:t xml:space="preserve"> </w:t>
      </w:r>
      <w:r>
        <w:rPr>
          <w:rFonts w:ascii="Arial" w:hAnsi="Arial" w:cs="Arial"/>
          <w:sz w:val="20"/>
          <w:szCs w:val="20"/>
        </w:rPr>
        <w:t>đã nộp Đơn</w:t>
      </w:r>
      <w:r w:rsidRPr="0035552E">
        <w:rPr>
          <w:rFonts w:ascii="Arial" w:hAnsi="Arial" w:cs="Arial"/>
          <w:sz w:val="20"/>
          <w:szCs w:val="20"/>
        </w:rPr>
        <w:t xml:space="preserve"> </w:t>
      </w:r>
      <w:r>
        <w:rPr>
          <w:rFonts w:ascii="Arial" w:hAnsi="Arial" w:cs="Arial"/>
          <w:sz w:val="20"/>
          <w:szCs w:val="20"/>
        </w:rPr>
        <w:t>P</w:t>
      </w:r>
      <w:r w:rsidRPr="0035552E">
        <w:rPr>
          <w:rFonts w:ascii="Arial" w:hAnsi="Arial" w:cs="Arial"/>
          <w:sz w:val="20"/>
          <w:szCs w:val="20"/>
        </w:rPr>
        <w:t xml:space="preserve">hản </w:t>
      </w:r>
      <w:r>
        <w:rPr>
          <w:rFonts w:ascii="Arial" w:hAnsi="Arial" w:cs="Arial"/>
          <w:sz w:val="20"/>
          <w:szCs w:val="20"/>
        </w:rPr>
        <w:t>Đ</w:t>
      </w:r>
      <w:r w:rsidRPr="0035552E">
        <w:rPr>
          <w:rFonts w:ascii="Arial" w:hAnsi="Arial" w:cs="Arial"/>
          <w:sz w:val="20"/>
          <w:szCs w:val="20"/>
        </w:rPr>
        <w:t>ối</w:t>
      </w:r>
      <w:r>
        <w:rPr>
          <w:rFonts w:ascii="Arial" w:hAnsi="Arial" w:cs="Arial"/>
          <w:sz w:val="20"/>
          <w:szCs w:val="20"/>
        </w:rPr>
        <w:t xml:space="preserve"> tới Cục SHTT</w:t>
      </w:r>
      <w:r w:rsidRPr="0035552E">
        <w:rPr>
          <w:rFonts w:ascii="Arial" w:hAnsi="Arial" w:cs="Arial"/>
          <w:sz w:val="20"/>
          <w:szCs w:val="20"/>
        </w:rPr>
        <w:t>.</w:t>
      </w:r>
    </w:p>
    <w:p w14:paraId="6D773FDB" w14:textId="77777777" w:rsidR="003B5350" w:rsidRPr="0035552E" w:rsidRDefault="003B5350" w:rsidP="003B5350">
      <w:pPr>
        <w:shd w:val="clear" w:color="auto" w:fill="FFFFFF"/>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2669"/>
        <w:gridCol w:w="6960"/>
      </w:tblGrid>
      <w:tr w:rsidR="003B5350" w:rsidRPr="0035552E" w14:paraId="4D0E1B5F" w14:textId="77777777" w:rsidTr="001B584C">
        <w:tc>
          <w:tcPr>
            <w:tcW w:w="3595" w:type="dxa"/>
          </w:tcPr>
          <w:p w14:paraId="12D9A554" w14:textId="77777777" w:rsidR="003B5350" w:rsidRPr="0035552E" w:rsidRDefault="003B5350" w:rsidP="001B584C">
            <w:pPr>
              <w:rPr>
                <w:rFonts w:ascii="Arial" w:eastAsia="Times New Roman" w:hAnsi="Arial" w:cs="Arial"/>
                <w:b/>
                <w:bCs/>
                <w:sz w:val="20"/>
                <w:szCs w:val="20"/>
              </w:rPr>
            </w:pPr>
            <w:r>
              <w:rPr>
                <w:rFonts w:ascii="Arial" w:eastAsia="Times New Roman" w:hAnsi="Arial" w:cs="Arial"/>
                <w:b/>
                <w:bCs/>
                <w:sz w:val="20"/>
                <w:szCs w:val="20"/>
              </w:rPr>
              <w:t>Danh mục</w:t>
            </w:r>
          </w:p>
        </w:tc>
        <w:tc>
          <w:tcPr>
            <w:tcW w:w="9355" w:type="dxa"/>
          </w:tcPr>
          <w:p w14:paraId="42A8493A" w14:textId="77777777" w:rsidR="003B5350" w:rsidRPr="0035552E" w:rsidRDefault="003B5350" w:rsidP="001B584C">
            <w:pPr>
              <w:rPr>
                <w:rFonts w:ascii="Arial" w:eastAsia="Times New Roman" w:hAnsi="Arial" w:cs="Arial"/>
                <w:b/>
                <w:bCs/>
                <w:sz w:val="20"/>
                <w:szCs w:val="20"/>
              </w:rPr>
            </w:pPr>
            <w:r w:rsidRPr="0035552E">
              <w:rPr>
                <w:rFonts w:ascii="Arial" w:eastAsia="Times New Roman" w:hAnsi="Arial" w:cs="Arial"/>
                <w:b/>
                <w:bCs/>
                <w:sz w:val="20"/>
                <w:szCs w:val="20"/>
              </w:rPr>
              <w:t>Chi tiết</w:t>
            </w:r>
          </w:p>
        </w:tc>
      </w:tr>
      <w:tr w:rsidR="003B5350" w:rsidRPr="0035552E" w14:paraId="5588822C" w14:textId="77777777" w:rsidTr="001B584C">
        <w:tc>
          <w:tcPr>
            <w:tcW w:w="3595" w:type="dxa"/>
          </w:tcPr>
          <w:p w14:paraId="313CFB88"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Nhãn hiệu xin đăng ký</w:t>
            </w:r>
          </w:p>
        </w:tc>
        <w:tc>
          <w:tcPr>
            <w:tcW w:w="9355" w:type="dxa"/>
          </w:tcPr>
          <w:p w14:paraId="0B8A5917" w14:textId="4AB1D156" w:rsidR="003B5350" w:rsidRPr="0035552E" w:rsidRDefault="003B5350" w:rsidP="001B584C">
            <w:pPr>
              <w:rPr>
                <w:rFonts w:ascii="Arial" w:eastAsia="Times New Roman" w:hAnsi="Arial" w:cs="Arial"/>
                <w:sz w:val="20"/>
                <w:szCs w:val="20"/>
              </w:rPr>
            </w:pPr>
            <w:r w:rsidRPr="0035552E">
              <w:rPr>
                <w:rFonts w:ascii="Arial" w:hAnsi="Arial" w:cs="Arial"/>
                <w:b/>
                <w:bCs/>
                <w:noProof/>
                <w:sz w:val="20"/>
                <w:szCs w:val="20"/>
              </w:rPr>
              <w:drawing>
                <wp:inline distT="0" distB="0" distL="0" distR="0" wp14:anchorId="5218EBC1" wp14:editId="21192A6D">
                  <wp:extent cx="1173480" cy="310515"/>
                  <wp:effectExtent l="0" t="0" r="7620" b="0"/>
                  <wp:docPr id="13" name="Picture 13" descr="Description: https://ipplatform.gov.vn:88/TM_PIC_LOCATION/2010_2010/11/17567141Pictu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531517662591297671Picture 1" descr="Description: https://ipplatform.gov.vn:88/TM_PIC_LOCATION/2010_2010/11/17567141Pictu001.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73480" cy="310515"/>
                          </a:xfrm>
                          <a:prstGeom prst="rect">
                            <a:avLst/>
                          </a:prstGeom>
                          <a:noFill/>
                          <a:ln>
                            <a:noFill/>
                          </a:ln>
                        </pic:spPr>
                      </pic:pic>
                    </a:graphicData>
                  </a:graphic>
                </wp:inline>
              </w:drawing>
            </w:r>
          </w:p>
        </w:tc>
      </w:tr>
      <w:tr w:rsidR="003B5350" w:rsidRPr="0035552E" w14:paraId="1E93BDB5" w14:textId="77777777" w:rsidTr="001B584C">
        <w:tc>
          <w:tcPr>
            <w:tcW w:w="3595" w:type="dxa"/>
          </w:tcPr>
          <w:p w14:paraId="70F6C260" w14:textId="77777777" w:rsidR="003B5350" w:rsidRPr="0035552E" w:rsidRDefault="003B5350" w:rsidP="001B584C">
            <w:pPr>
              <w:rPr>
                <w:rFonts w:ascii="Arial" w:eastAsia="Times New Roman" w:hAnsi="Arial" w:cs="Arial"/>
                <w:sz w:val="20"/>
                <w:szCs w:val="20"/>
              </w:rPr>
            </w:pPr>
            <w:r>
              <w:rPr>
                <w:rFonts w:ascii="Arial" w:eastAsia="Times New Roman" w:hAnsi="Arial" w:cs="Arial"/>
                <w:sz w:val="20"/>
                <w:szCs w:val="20"/>
              </w:rPr>
              <w:t>Nhóm / Sản phẩm</w:t>
            </w:r>
          </w:p>
        </w:tc>
        <w:tc>
          <w:tcPr>
            <w:tcW w:w="9355" w:type="dxa"/>
          </w:tcPr>
          <w:p w14:paraId="458BC866" w14:textId="46893E14"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03 (</w:t>
            </w:r>
            <w:r>
              <w:rPr>
                <w:rFonts w:ascii="Arial" w:eastAsia="Times New Roman" w:hAnsi="Arial" w:cs="Arial"/>
                <w:sz w:val="20"/>
                <w:szCs w:val="20"/>
              </w:rPr>
              <w:t>mỹ phẩm</w:t>
            </w:r>
            <w:r w:rsidRPr="0035552E">
              <w:rPr>
                <w:rFonts w:ascii="Arial" w:eastAsia="Times New Roman" w:hAnsi="Arial" w:cs="Arial"/>
                <w:sz w:val="20"/>
                <w:szCs w:val="20"/>
              </w:rPr>
              <w:t>)</w:t>
            </w:r>
            <w:r w:rsidR="001A5024" w:rsidRPr="00745E08">
              <w:rPr>
                <w:rFonts w:ascii="Arial" w:hAnsi="Arial" w:cs="Arial"/>
                <w:b/>
                <w:bCs/>
                <w:noProof/>
                <w:color w:val="C00000"/>
                <w:szCs w:val="24"/>
              </w:rPr>
              <w:t xml:space="preserve"> </w:t>
            </w:r>
          </w:p>
        </w:tc>
      </w:tr>
      <w:tr w:rsidR="003B5350" w:rsidRPr="0035552E" w14:paraId="17DAF664" w14:textId="77777777" w:rsidTr="001B584C">
        <w:tc>
          <w:tcPr>
            <w:tcW w:w="3595" w:type="dxa"/>
          </w:tcPr>
          <w:p w14:paraId="24E19BA0" w14:textId="77777777" w:rsidR="003B5350" w:rsidRPr="007B44D3" w:rsidRDefault="003B5350" w:rsidP="001B584C">
            <w:pPr>
              <w:rPr>
                <w:rFonts w:ascii="Arial" w:eastAsia="Times New Roman" w:hAnsi="Arial" w:cs="Arial"/>
                <w:sz w:val="20"/>
                <w:szCs w:val="20"/>
              </w:rPr>
            </w:pPr>
            <w:r w:rsidRPr="004C7C59">
              <w:rPr>
                <w:rFonts w:ascii="Arial" w:eastAsia="Times New Roman" w:hAnsi="Arial" w:cs="Arial"/>
                <w:sz w:val="20"/>
                <w:szCs w:val="20"/>
              </w:rPr>
              <w:t xml:space="preserve">Số </w:t>
            </w:r>
            <w:r>
              <w:rPr>
                <w:rFonts w:ascii="Arial" w:eastAsia="Times New Roman" w:hAnsi="Arial" w:cs="Arial"/>
                <w:sz w:val="20"/>
                <w:szCs w:val="20"/>
              </w:rPr>
              <w:t>đơn</w:t>
            </w:r>
          </w:p>
        </w:tc>
        <w:tc>
          <w:tcPr>
            <w:tcW w:w="9355" w:type="dxa"/>
          </w:tcPr>
          <w:p w14:paraId="7E1C1EEA"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4-2010-22897</w:t>
            </w:r>
          </w:p>
        </w:tc>
      </w:tr>
      <w:tr w:rsidR="003B5350" w:rsidRPr="0035552E" w14:paraId="03D0CD6E" w14:textId="77777777" w:rsidTr="001B584C">
        <w:tc>
          <w:tcPr>
            <w:tcW w:w="3595" w:type="dxa"/>
          </w:tcPr>
          <w:p w14:paraId="462B05B6" w14:textId="77777777" w:rsidR="003B5350" w:rsidRPr="007B44D3"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Người </w:t>
            </w:r>
            <w:r>
              <w:rPr>
                <w:rFonts w:ascii="Arial" w:eastAsia="Times New Roman" w:hAnsi="Arial" w:cs="Arial"/>
                <w:sz w:val="20"/>
                <w:szCs w:val="20"/>
              </w:rPr>
              <w:t xml:space="preserve"> nộp đơn</w:t>
            </w:r>
          </w:p>
        </w:tc>
        <w:tc>
          <w:tcPr>
            <w:tcW w:w="9355" w:type="dxa"/>
          </w:tcPr>
          <w:p w14:paraId="7B86F779"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Cao Thanh Hải</w:t>
            </w:r>
          </w:p>
        </w:tc>
      </w:tr>
      <w:tr w:rsidR="003B5350" w:rsidRPr="0035552E" w14:paraId="048134B7" w14:textId="77777777" w:rsidTr="001B584C">
        <w:tc>
          <w:tcPr>
            <w:tcW w:w="3595" w:type="dxa"/>
          </w:tcPr>
          <w:p w14:paraId="7C659ACC" w14:textId="77777777" w:rsidR="003B5350" w:rsidRPr="005079EC" w:rsidRDefault="003B5350" w:rsidP="001B584C">
            <w:pPr>
              <w:rPr>
                <w:rFonts w:ascii="Arial" w:eastAsia="Times New Roman" w:hAnsi="Arial" w:cs="Arial"/>
                <w:sz w:val="20"/>
                <w:szCs w:val="20"/>
              </w:rPr>
            </w:pPr>
            <w:r w:rsidRPr="0035552E">
              <w:rPr>
                <w:rFonts w:ascii="Arial" w:eastAsia="Times New Roman" w:hAnsi="Arial" w:cs="Arial"/>
                <w:sz w:val="20"/>
                <w:szCs w:val="20"/>
              </w:rPr>
              <w:t xml:space="preserve">Chủ sở hữu nhãn hiệu </w:t>
            </w:r>
            <w:r>
              <w:rPr>
                <w:rFonts w:ascii="Arial" w:eastAsia="Times New Roman" w:hAnsi="Arial" w:cs="Arial"/>
                <w:sz w:val="20"/>
                <w:szCs w:val="20"/>
              </w:rPr>
              <w:t>đích thực</w:t>
            </w:r>
          </w:p>
        </w:tc>
        <w:tc>
          <w:tcPr>
            <w:tcW w:w="9355" w:type="dxa"/>
          </w:tcPr>
          <w:p w14:paraId="60F079E5"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Przedsiebiorstwo Produkcyjno-Handlowe "EVELINE COSMETICS"</w:t>
            </w:r>
          </w:p>
        </w:tc>
      </w:tr>
      <w:tr w:rsidR="003B5350" w:rsidRPr="0035552E" w14:paraId="229793CC" w14:textId="77777777" w:rsidTr="001B584C">
        <w:tc>
          <w:tcPr>
            <w:tcW w:w="3595" w:type="dxa"/>
          </w:tcPr>
          <w:p w14:paraId="6BD000E2"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H</w:t>
            </w:r>
            <w:r>
              <w:rPr>
                <w:rFonts w:ascii="Arial" w:eastAsia="Times New Roman" w:hAnsi="Arial" w:cs="Arial"/>
                <w:sz w:val="20"/>
                <w:szCs w:val="20"/>
              </w:rPr>
              <w:t>ành</w:t>
            </w:r>
            <w:r w:rsidRPr="0035552E">
              <w:rPr>
                <w:rFonts w:ascii="Arial" w:eastAsia="Times New Roman" w:hAnsi="Arial" w:cs="Arial"/>
                <w:sz w:val="20"/>
                <w:szCs w:val="20"/>
              </w:rPr>
              <w:t xml:space="preserve"> động</w:t>
            </w:r>
          </w:p>
        </w:tc>
        <w:tc>
          <w:tcPr>
            <w:tcW w:w="9355" w:type="dxa"/>
          </w:tcPr>
          <w:p w14:paraId="25BEC4FB" w14:textId="77777777" w:rsidR="003B5350" w:rsidRPr="0035552E" w:rsidRDefault="003B5350" w:rsidP="001B584C">
            <w:pPr>
              <w:rPr>
                <w:rFonts w:ascii="Arial" w:eastAsia="Times New Roman" w:hAnsi="Arial" w:cs="Arial"/>
                <w:sz w:val="20"/>
                <w:szCs w:val="20"/>
              </w:rPr>
            </w:pPr>
            <w:r w:rsidRPr="004C7C59">
              <w:rPr>
                <w:rFonts w:ascii="Arial" w:eastAsia="Times New Roman" w:hAnsi="Arial" w:cs="Arial"/>
                <w:sz w:val="20"/>
                <w:szCs w:val="20"/>
              </w:rPr>
              <w:t>Nộp đơn phản đối</w:t>
            </w:r>
          </w:p>
        </w:tc>
      </w:tr>
      <w:tr w:rsidR="003B5350" w:rsidRPr="0035552E" w14:paraId="404923DC" w14:textId="77777777" w:rsidTr="001B584C">
        <w:tc>
          <w:tcPr>
            <w:tcW w:w="3595" w:type="dxa"/>
          </w:tcPr>
          <w:p w14:paraId="2C0DBEF2" w14:textId="77777777" w:rsidR="003B5350" w:rsidRPr="0035552E" w:rsidRDefault="003B5350" w:rsidP="001B584C">
            <w:pPr>
              <w:rPr>
                <w:rFonts w:ascii="Arial" w:eastAsia="Times New Roman" w:hAnsi="Arial" w:cs="Arial"/>
                <w:sz w:val="20"/>
                <w:szCs w:val="20"/>
              </w:rPr>
            </w:pPr>
            <w:r w:rsidRPr="0035552E">
              <w:rPr>
                <w:rFonts w:ascii="Arial" w:eastAsia="Times New Roman" w:hAnsi="Arial" w:cs="Arial"/>
                <w:sz w:val="20"/>
                <w:szCs w:val="20"/>
              </w:rPr>
              <w:t>Căn cứ pháp lý</w:t>
            </w:r>
          </w:p>
        </w:tc>
        <w:tc>
          <w:tcPr>
            <w:tcW w:w="9355" w:type="dxa"/>
          </w:tcPr>
          <w:p w14:paraId="2663087B" w14:textId="77777777" w:rsidR="003B5350" w:rsidRPr="0035552E" w:rsidRDefault="003B5350" w:rsidP="001B584C">
            <w:pPr>
              <w:jc w:val="both"/>
              <w:rPr>
                <w:rFonts w:ascii="Arial" w:hAnsi="Arial" w:cs="Arial"/>
                <w:sz w:val="20"/>
                <w:szCs w:val="20"/>
                <w:shd w:val="clear" w:color="auto" w:fill="FFFFFF"/>
              </w:rPr>
            </w:pPr>
            <w:r w:rsidRPr="0035552E">
              <w:rPr>
                <w:rFonts w:ascii="Arial" w:hAnsi="Arial" w:cs="Arial"/>
                <w:sz w:val="20"/>
                <w:szCs w:val="20"/>
                <w:shd w:val="clear" w:color="auto" w:fill="FFFFFF"/>
              </w:rPr>
              <w:t>Điều 74.2(g) (</w:t>
            </w:r>
            <w:r w:rsidRPr="0005477D">
              <w:rPr>
                <w:rFonts w:ascii="Arial" w:hAnsi="Arial" w:cs="Arial"/>
                <w:i/>
                <w:iCs/>
                <w:sz w:val="20"/>
                <w:szCs w:val="20"/>
                <w:shd w:val="clear" w:color="auto" w:fill="FFFFFF"/>
              </w:rPr>
              <w:t>tương tự đến mức gây nhầm lẫn với nhãn hiệu được sử dụng và thừa nhận rộng rãi của người khác</w:t>
            </w:r>
            <w:r w:rsidRPr="0035552E">
              <w:rPr>
                <w:rFonts w:ascii="Arial" w:hAnsi="Arial" w:cs="Arial"/>
                <w:sz w:val="20"/>
                <w:szCs w:val="20"/>
                <w:shd w:val="clear" w:color="auto" w:fill="FFFFFF"/>
              </w:rPr>
              <w:t>)</w:t>
            </w:r>
          </w:p>
        </w:tc>
      </w:tr>
      <w:tr w:rsidR="003B5350" w:rsidRPr="0035552E" w14:paraId="5E94EBF3" w14:textId="77777777" w:rsidTr="001B584C">
        <w:tc>
          <w:tcPr>
            <w:tcW w:w="3595" w:type="dxa"/>
          </w:tcPr>
          <w:p w14:paraId="50F18C35" w14:textId="77777777" w:rsidR="003B5350" w:rsidRPr="0035552E" w:rsidRDefault="003B5350" w:rsidP="001B584C">
            <w:pPr>
              <w:rPr>
                <w:rFonts w:ascii="Arial" w:eastAsia="Times New Roman" w:hAnsi="Arial" w:cs="Arial"/>
                <w:sz w:val="20"/>
                <w:szCs w:val="20"/>
              </w:rPr>
            </w:pPr>
            <w:r w:rsidRPr="004C7C59">
              <w:rPr>
                <w:rFonts w:ascii="Arial" w:eastAsia="Times New Roman" w:hAnsi="Arial" w:cs="Arial"/>
                <w:sz w:val="20"/>
                <w:szCs w:val="20"/>
              </w:rPr>
              <w:t>Phán quyết ban đầu</w:t>
            </w:r>
          </w:p>
        </w:tc>
        <w:tc>
          <w:tcPr>
            <w:tcW w:w="9355" w:type="dxa"/>
          </w:tcPr>
          <w:p w14:paraId="5D9CAC90" w14:textId="77777777" w:rsidR="003B5350" w:rsidRPr="0035552E" w:rsidRDefault="003B5350" w:rsidP="001B584C">
            <w:pPr>
              <w:rPr>
                <w:rFonts w:ascii="Arial" w:eastAsia="Times New Roman" w:hAnsi="Arial" w:cs="Arial"/>
                <w:sz w:val="20"/>
                <w:szCs w:val="20"/>
              </w:rPr>
            </w:pPr>
            <w:r w:rsidRPr="0035552E">
              <w:rPr>
                <w:rFonts w:ascii="Arial" w:hAnsi="Arial" w:cs="Arial"/>
                <w:sz w:val="20"/>
                <w:szCs w:val="20"/>
                <w:shd w:val="clear" w:color="auto" w:fill="FFFFFF"/>
              </w:rPr>
              <w:t xml:space="preserve">Sau khi xem xét kỹ lưỡng các bằng chứng và lập luận được đưa ra trong quá trình phản đối, </w:t>
            </w:r>
            <w:r>
              <w:rPr>
                <w:rFonts w:ascii="Arial" w:hAnsi="Arial" w:cs="Arial"/>
                <w:sz w:val="20"/>
                <w:szCs w:val="20"/>
                <w:shd w:val="clear" w:color="auto" w:fill="FFFFFF"/>
              </w:rPr>
              <w:t xml:space="preserve">Cục SHTT </w:t>
            </w:r>
            <w:r w:rsidRPr="0035552E">
              <w:rPr>
                <w:rFonts w:ascii="Arial" w:hAnsi="Arial" w:cs="Arial"/>
                <w:sz w:val="20"/>
                <w:szCs w:val="20"/>
                <w:shd w:val="clear" w:color="auto" w:fill="FFFFFF"/>
              </w:rPr>
              <w:t xml:space="preserve">đã </w:t>
            </w:r>
            <w:r>
              <w:rPr>
                <w:rFonts w:ascii="Arial" w:hAnsi="Arial" w:cs="Arial"/>
                <w:sz w:val="20"/>
                <w:szCs w:val="20"/>
                <w:shd w:val="clear" w:color="auto" w:fill="FFFFFF"/>
              </w:rPr>
              <w:t>ban hành</w:t>
            </w:r>
            <w:r w:rsidRPr="0035552E">
              <w:rPr>
                <w:rFonts w:ascii="Arial" w:hAnsi="Arial" w:cs="Arial"/>
                <w:sz w:val="20"/>
                <w:szCs w:val="20"/>
                <w:shd w:val="clear" w:color="auto" w:fill="FFFFFF"/>
              </w:rPr>
              <w:t xml:space="preserve"> </w:t>
            </w:r>
            <w:r>
              <w:rPr>
                <w:rFonts w:ascii="Arial" w:hAnsi="Arial" w:cs="Arial"/>
                <w:sz w:val="20"/>
                <w:szCs w:val="20"/>
                <w:shd w:val="clear" w:color="auto" w:fill="FFFFFF"/>
              </w:rPr>
              <w:t>Q</w:t>
            </w:r>
            <w:r w:rsidRPr="0035552E">
              <w:rPr>
                <w:rFonts w:ascii="Arial" w:hAnsi="Arial" w:cs="Arial"/>
                <w:sz w:val="20"/>
                <w:szCs w:val="20"/>
                <w:shd w:val="clear" w:color="auto" w:fill="FFFFFF"/>
              </w:rPr>
              <w:t>uyết định từ chối nhãn hiệu</w:t>
            </w:r>
            <w:r>
              <w:rPr>
                <w:rFonts w:ascii="Arial" w:hAnsi="Arial" w:cs="Arial"/>
                <w:sz w:val="20"/>
                <w:szCs w:val="20"/>
                <w:shd w:val="clear" w:color="auto" w:fill="FFFFFF"/>
              </w:rPr>
              <w:t xml:space="preserve"> </w:t>
            </w:r>
            <w:r w:rsidRPr="0035552E">
              <w:rPr>
                <w:rFonts w:ascii="Arial" w:eastAsia="Times New Roman" w:hAnsi="Arial" w:cs="Arial"/>
                <w:sz w:val="20"/>
                <w:szCs w:val="20"/>
              </w:rPr>
              <w:t>"EVELINE COSMETICS</w:t>
            </w:r>
            <w:r>
              <w:rPr>
                <w:rFonts w:ascii="Arial" w:eastAsia="Times New Roman" w:hAnsi="Arial" w:cs="Arial"/>
                <w:sz w:val="20"/>
                <w:szCs w:val="20"/>
              </w:rPr>
              <w:t>, hình</w:t>
            </w:r>
            <w:r w:rsidRPr="0035552E">
              <w:rPr>
                <w:rFonts w:ascii="Arial" w:eastAsia="Times New Roman" w:hAnsi="Arial" w:cs="Arial"/>
                <w:sz w:val="20"/>
                <w:szCs w:val="20"/>
              </w:rPr>
              <w:t>"</w:t>
            </w:r>
            <w:r w:rsidRPr="0035552E">
              <w:rPr>
                <w:rFonts w:ascii="Arial" w:hAnsi="Arial" w:cs="Arial"/>
                <w:sz w:val="20"/>
                <w:szCs w:val="20"/>
                <w:shd w:val="clear" w:color="auto" w:fill="FFFFFF"/>
              </w:rPr>
              <w:t>. Việc từ chối dựa trên Điều 74.2(g).</w:t>
            </w:r>
          </w:p>
        </w:tc>
      </w:tr>
    </w:tbl>
    <w:p w14:paraId="122CA8BD" w14:textId="77777777" w:rsidR="003B5350" w:rsidRDefault="003B5350" w:rsidP="003B5350">
      <w:pPr>
        <w:shd w:val="clear" w:color="auto" w:fill="FFFFFF"/>
        <w:spacing w:after="0" w:line="240" w:lineRule="auto"/>
        <w:rPr>
          <w:rFonts w:ascii="Arial" w:eastAsia="Times New Roman" w:hAnsi="Arial" w:cs="Arial"/>
          <w:sz w:val="20"/>
          <w:szCs w:val="20"/>
        </w:rPr>
      </w:pPr>
    </w:p>
    <w:p w14:paraId="56521DDF" w14:textId="77777777" w:rsidR="003B5350" w:rsidRPr="00A4174F" w:rsidRDefault="003B5350" w:rsidP="003B5350">
      <w:pPr>
        <w:shd w:val="clear" w:color="auto" w:fill="FFFFFF"/>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Lời kết</w:t>
      </w:r>
    </w:p>
    <w:p w14:paraId="2750CB3B" w14:textId="77777777" w:rsidR="003B5350" w:rsidRDefault="003B5350" w:rsidP="003B5350">
      <w:pPr>
        <w:shd w:val="clear" w:color="auto" w:fill="FFFFFF"/>
        <w:spacing w:after="0" w:line="240" w:lineRule="auto"/>
        <w:jc w:val="both"/>
        <w:rPr>
          <w:rFonts w:ascii="Arial" w:hAnsi="Arial" w:cs="Arial"/>
          <w:sz w:val="20"/>
          <w:szCs w:val="20"/>
          <w:shd w:val="clear" w:color="auto" w:fill="FFFFFF"/>
        </w:rPr>
      </w:pPr>
    </w:p>
    <w:p w14:paraId="61915A64" w14:textId="77777777" w:rsidR="003B5350" w:rsidRPr="00C70EF4" w:rsidRDefault="003B5350" w:rsidP="003B5350">
      <w:pPr>
        <w:shd w:val="clear" w:color="auto" w:fill="FFFFFF"/>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Ngay cả khi bên thứ ba đã nộp đơn đăng ký nhãn hiệu trước, mọi cánh cửa để đòi lại nhãn hiệu chưa hẳn đã khép lại. </w:t>
      </w:r>
      <w:r w:rsidRPr="0005477D">
        <w:rPr>
          <w:rFonts w:ascii="Arial" w:hAnsi="Arial" w:cs="Arial"/>
          <w:sz w:val="20"/>
          <w:szCs w:val="20"/>
          <w:shd w:val="clear" w:color="auto" w:fill="FFFFFF"/>
        </w:rPr>
        <w:t xml:space="preserve">Nhưng trên thực tế, không có cơ sở chắc chắn để đảm bảo chiến thắng trong bối cảnh mà </w:t>
      </w:r>
      <w:hyperlink r:id="rId19" w:history="1">
        <w:r w:rsidRPr="00BD59BF">
          <w:rPr>
            <w:rStyle w:val="Hyperlink"/>
            <w:rFonts w:ascii="Arial" w:hAnsi="Arial" w:cs="Arial"/>
            <w:sz w:val="20"/>
            <w:szCs w:val="20"/>
            <w:shd w:val="clear" w:color="auto" w:fill="FFFFFF"/>
          </w:rPr>
          <w:t>tình trạng đầu cơ nhãn hiệu tại việt Nam</w:t>
        </w:r>
      </w:hyperlink>
      <w:r w:rsidRPr="0005477D">
        <w:rPr>
          <w:rFonts w:ascii="Arial" w:hAnsi="Arial" w:cs="Arial"/>
          <w:sz w:val="20"/>
          <w:szCs w:val="20"/>
          <w:shd w:val="clear" w:color="auto" w:fill="FFFFFF"/>
        </w:rPr>
        <w:t xml:space="preserve"> ngày càng trở nên chuyên nghiệp với những thủ đoạn hết sức tinh vi.</w:t>
      </w:r>
      <w:r w:rsidRPr="00C70EF4">
        <w:rPr>
          <w:rFonts w:ascii="Arial" w:hAnsi="Arial" w:cs="Arial"/>
          <w:sz w:val="20"/>
          <w:szCs w:val="20"/>
          <w:shd w:val="clear" w:color="auto" w:fill="FFFFFF"/>
        </w:rPr>
        <w:t xml:space="preserve"> Do </w:t>
      </w:r>
      <w:r>
        <w:rPr>
          <w:rFonts w:ascii="Arial" w:hAnsi="Arial" w:cs="Arial"/>
          <w:sz w:val="20"/>
          <w:szCs w:val="20"/>
          <w:shd w:val="clear" w:color="auto" w:fill="FFFFFF"/>
        </w:rPr>
        <w:t>vậy</w:t>
      </w:r>
      <w:r w:rsidRPr="00C70EF4">
        <w:rPr>
          <w:rFonts w:ascii="Arial" w:hAnsi="Arial" w:cs="Arial"/>
          <w:sz w:val="20"/>
          <w:szCs w:val="20"/>
          <w:shd w:val="clear" w:color="auto" w:fill="FFFFFF"/>
        </w:rPr>
        <w:t xml:space="preserve">, việc </w:t>
      </w:r>
      <w:r>
        <w:rPr>
          <w:rFonts w:ascii="Arial" w:hAnsi="Arial" w:cs="Arial"/>
          <w:sz w:val="20"/>
          <w:szCs w:val="20"/>
          <w:shd w:val="clear" w:color="auto" w:fill="FFFFFF"/>
        </w:rPr>
        <w:t xml:space="preserve">đảm bảo </w:t>
      </w:r>
      <w:r w:rsidRPr="00C70EF4">
        <w:rPr>
          <w:rFonts w:ascii="Arial" w:hAnsi="Arial" w:cs="Arial"/>
          <w:sz w:val="20"/>
          <w:szCs w:val="20"/>
          <w:shd w:val="clear" w:color="auto" w:fill="FFFFFF"/>
        </w:rPr>
        <w:t xml:space="preserve">những thành công </w:t>
      </w:r>
      <w:r>
        <w:rPr>
          <w:rFonts w:ascii="Arial" w:hAnsi="Arial" w:cs="Arial"/>
          <w:sz w:val="20"/>
          <w:szCs w:val="20"/>
          <w:shd w:val="clear" w:color="auto" w:fill="FFFFFF"/>
        </w:rPr>
        <w:t xml:space="preserve">như </w:t>
      </w:r>
      <w:r w:rsidRPr="00C70EF4">
        <w:rPr>
          <w:rFonts w:ascii="Arial" w:hAnsi="Arial" w:cs="Arial"/>
          <w:sz w:val="20"/>
          <w:szCs w:val="20"/>
          <w:shd w:val="clear" w:color="auto" w:fill="FFFFFF"/>
        </w:rPr>
        <w:t xml:space="preserve">những vụ </w:t>
      </w:r>
      <w:r>
        <w:rPr>
          <w:rFonts w:ascii="Arial" w:hAnsi="Arial" w:cs="Arial"/>
          <w:sz w:val="20"/>
          <w:szCs w:val="20"/>
          <w:shd w:val="clear" w:color="auto" w:fill="FFFFFF"/>
        </w:rPr>
        <w:t>việc</w:t>
      </w:r>
      <w:r w:rsidRPr="00C70EF4">
        <w:rPr>
          <w:rFonts w:ascii="Arial" w:hAnsi="Arial" w:cs="Arial"/>
          <w:sz w:val="20"/>
          <w:szCs w:val="20"/>
          <w:shd w:val="clear" w:color="auto" w:fill="FFFFFF"/>
        </w:rPr>
        <w:t xml:space="preserve"> tr</w:t>
      </w:r>
      <w:r>
        <w:rPr>
          <w:rFonts w:ascii="Arial" w:hAnsi="Arial" w:cs="Arial"/>
          <w:sz w:val="20"/>
          <w:szCs w:val="20"/>
          <w:shd w:val="clear" w:color="auto" w:fill="FFFFFF"/>
        </w:rPr>
        <w:t>ên</w:t>
      </w:r>
      <w:r w:rsidRPr="00C70EF4">
        <w:rPr>
          <w:rFonts w:ascii="Arial" w:hAnsi="Arial" w:cs="Arial"/>
          <w:sz w:val="20"/>
          <w:szCs w:val="20"/>
          <w:shd w:val="clear" w:color="auto" w:fill="FFFFFF"/>
        </w:rPr>
        <w:t xml:space="preserve"> đây không phải là điều dễ dàng và cuộc chiến chống lại </w:t>
      </w:r>
      <w:r>
        <w:rPr>
          <w:rFonts w:ascii="Arial" w:hAnsi="Arial" w:cs="Arial"/>
          <w:sz w:val="20"/>
          <w:szCs w:val="20"/>
          <w:shd w:val="clear" w:color="auto" w:fill="FFFFFF"/>
        </w:rPr>
        <w:t>nạn đầu cơ nhãn</w:t>
      </w:r>
      <w:r w:rsidRPr="00C70EF4">
        <w:rPr>
          <w:rFonts w:ascii="Arial" w:hAnsi="Arial" w:cs="Arial"/>
          <w:sz w:val="20"/>
          <w:szCs w:val="20"/>
          <w:shd w:val="clear" w:color="auto" w:fill="FFFFFF"/>
        </w:rPr>
        <w:t xml:space="preserve"> hiệu được dự đoán sẽ </w:t>
      </w:r>
      <w:r>
        <w:rPr>
          <w:rFonts w:ascii="Arial" w:hAnsi="Arial" w:cs="Arial"/>
          <w:sz w:val="20"/>
          <w:szCs w:val="20"/>
          <w:shd w:val="clear" w:color="auto" w:fill="FFFFFF"/>
        </w:rPr>
        <w:t xml:space="preserve">ngày cảng </w:t>
      </w:r>
      <w:r w:rsidRPr="00C70EF4">
        <w:rPr>
          <w:rFonts w:ascii="Arial" w:hAnsi="Arial" w:cs="Arial"/>
          <w:sz w:val="20"/>
          <w:szCs w:val="20"/>
          <w:shd w:val="clear" w:color="auto" w:fill="FFFFFF"/>
        </w:rPr>
        <w:t>trở nên khốc liệt hơn.</w:t>
      </w:r>
    </w:p>
    <w:p w14:paraId="2045A4DE" w14:textId="77777777" w:rsidR="003B5350" w:rsidRPr="00C70EF4" w:rsidRDefault="003B5350" w:rsidP="003B5350">
      <w:pPr>
        <w:shd w:val="clear" w:color="auto" w:fill="FFFFFF"/>
        <w:spacing w:after="0" w:line="240" w:lineRule="auto"/>
        <w:jc w:val="both"/>
        <w:rPr>
          <w:rFonts w:ascii="Arial" w:hAnsi="Arial" w:cs="Arial"/>
          <w:sz w:val="20"/>
          <w:szCs w:val="20"/>
          <w:shd w:val="clear" w:color="auto" w:fill="FFFFFF"/>
        </w:rPr>
      </w:pPr>
    </w:p>
    <w:p w14:paraId="3417F9CB" w14:textId="2AD299C3" w:rsidR="00F17DF3" w:rsidRDefault="003B5350" w:rsidP="003B5350">
      <w:pPr>
        <w:shd w:val="clear" w:color="auto" w:fill="FFFFFF"/>
        <w:spacing w:after="0" w:line="240" w:lineRule="auto"/>
        <w:jc w:val="both"/>
        <w:rPr>
          <w:rFonts w:ascii="Arial" w:eastAsia="Times New Roman" w:hAnsi="Arial" w:cs="Arial"/>
          <w:sz w:val="20"/>
          <w:szCs w:val="20"/>
        </w:rPr>
      </w:pPr>
      <w:r w:rsidRPr="00C70EF4">
        <w:rPr>
          <w:rFonts w:ascii="Arial" w:hAnsi="Arial" w:cs="Arial"/>
          <w:sz w:val="20"/>
          <w:szCs w:val="20"/>
          <w:shd w:val="clear" w:color="auto" w:fill="FFFFFF"/>
        </w:rPr>
        <w:t xml:space="preserve">Hãy liên hệ với </w:t>
      </w:r>
      <w:r w:rsidRPr="00C70EF4">
        <w:rPr>
          <w:rFonts w:ascii="Arial" w:hAnsi="Arial" w:cs="Arial"/>
          <w:iCs/>
          <w:sz w:val="20"/>
          <w:szCs w:val="20"/>
          <w:shd w:val="clear" w:color="auto" w:fill="FFFFFF"/>
        </w:rPr>
        <w:t>KENFOX IP &amp; LAW OFFICE</w:t>
      </w:r>
      <w:r w:rsidRPr="00A4174F">
        <w:rPr>
          <w:rFonts w:ascii="Arial" w:hAnsi="Arial" w:cs="Arial"/>
          <w:i/>
          <w:iCs/>
          <w:sz w:val="20"/>
          <w:szCs w:val="20"/>
          <w:shd w:val="clear" w:color="auto" w:fill="FFFFFF"/>
        </w:rPr>
        <w:t xml:space="preserve"> </w:t>
      </w:r>
      <w:r w:rsidRPr="00C70EF4">
        <w:rPr>
          <w:rFonts w:ascii="Arial" w:hAnsi="Arial" w:cs="Arial"/>
          <w:sz w:val="20"/>
          <w:szCs w:val="20"/>
          <w:shd w:val="clear" w:color="auto" w:fill="FFFFFF"/>
        </w:rPr>
        <w:t xml:space="preserve">nếu bạn cần sự tư vấn chuyên </w:t>
      </w:r>
      <w:r>
        <w:rPr>
          <w:rFonts w:ascii="Arial" w:hAnsi="Arial" w:cs="Arial"/>
          <w:sz w:val="20"/>
          <w:szCs w:val="20"/>
          <w:shd w:val="clear" w:color="auto" w:fill="FFFFFF"/>
        </w:rPr>
        <w:t>nghiệp</w:t>
      </w:r>
      <w:r w:rsidRPr="00C70EF4">
        <w:rPr>
          <w:rFonts w:ascii="Arial" w:hAnsi="Arial" w:cs="Arial"/>
          <w:sz w:val="20"/>
          <w:szCs w:val="20"/>
          <w:shd w:val="clear" w:color="auto" w:fill="FFFFFF"/>
        </w:rPr>
        <w:t xml:space="preserve"> về các vấn đề liên quan đến nhãn hiệu</w:t>
      </w:r>
      <w:r>
        <w:rPr>
          <w:rFonts w:ascii="Arial" w:hAnsi="Arial" w:cs="Arial"/>
          <w:sz w:val="20"/>
          <w:szCs w:val="20"/>
          <w:shd w:val="clear" w:color="auto" w:fill="FFFFFF"/>
        </w:rPr>
        <w:t xml:space="preserve"> đăng ký với</w:t>
      </w:r>
      <w:r w:rsidRPr="00C70EF4">
        <w:rPr>
          <w:rFonts w:ascii="Arial" w:hAnsi="Arial" w:cs="Arial"/>
          <w:sz w:val="20"/>
          <w:szCs w:val="20"/>
          <w:shd w:val="clear" w:color="auto" w:fill="FFFFFF"/>
        </w:rPr>
        <w:t xml:space="preserve"> dụng ý xấu tại Việt Nam.</w:t>
      </w:r>
      <w:r w:rsidR="00F17DF3">
        <w:rPr>
          <w:rFonts w:ascii="Arial" w:eastAsia="Times New Roman" w:hAnsi="Arial" w:cs="Arial"/>
          <w:sz w:val="20"/>
          <w:szCs w:val="20"/>
        </w:rPr>
        <w:t xml:space="preserve"> </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NLc3+R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2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50D6" w14:textId="77777777" w:rsidR="00EB31BA" w:rsidRDefault="00EB31BA">
      <w:pPr>
        <w:spacing w:after="0" w:line="240" w:lineRule="auto"/>
      </w:pPr>
      <w:r>
        <w:separator/>
      </w:r>
    </w:p>
  </w:endnote>
  <w:endnote w:type="continuationSeparator" w:id="0">
    <w:p w14:paraId="3DF59D56" w14:textId="77777777" w:rsidR="00EB31BA" w:rsidRDefault="00EB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33E385F6" w:rsidR="00C62253" w:rsidRPr="00FF7ED4" w:rsidRDefault="00EB31B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1A5024">
              <w:rPr>
                <w:rFonts w:ascii="Arial" w:hAnsi="Arial" w:cs="Arial"/>
                <w:b/>
                <w:sz w:val="18"/>
                <w:szCs w:val="18"/>
              </w:rPr>
              <w:t xml:space="preserve">Trang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B3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C111" w14:textId="77777777" w:rsidR="00EB31BA" w:rsidRDefault="00EB31BA">
      <w:pPr>
        <w:spacing w:after="0" w:line="240" w:lineRule="auto"/>
      </w:pPr>
      <w:r>
        <w:separator/>
      </w:r>
    </w:p>
  </w:footnote>
  <w:footnote w:type="continuationSeparator" w:id="0">
    <w:p w14:paraId="219C9561" w14:textId="77777777" w:rsidR="00EB31BA" w:rsidRDefault="00EB3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610A0"/>
    <w:multiLevelType w:val="hybridMultilevel"/>
    <w:tmpl w:val="F9528C12"/>
    <w:lvl w:ilvl="0" w:tplc="0409000D">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50493"/>
    <w:multiLevelType w:val="hybridMultilevel"/>
    <w:tmpl w:val="479EF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67DB2"/>
    <w:multiLevelType w:val="hybridMultilevel"/>
    <w:tmpl w:val="09F6781E"/>
    <w:lvl w:ilvl="0" w:tplc="9B442696">
      <w:start w:val="1"/>
      <w:numFmt w:val="lowerRoman"/>
      <w:lvlText w:val="(%1)"/>
      <w:lvlJc w:val="left"/>
      <w:pPr>
        <w:ind w:left="720" w:hanging="360"/>
      </w:pPr>
      <w:rPr>
        <w:rFonts w:ascii="Arial" w:hAnsi="Arial" w:cs="Arial"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03CD0"/>
    <w:multiLevelType w:val="hybridMultilevel"/>
    <w:tmpl w:val="B95ED984"/>
    <w:lvl w:ilvl="0" w:tplc="53240A04">
      <w:start w:val="1"/>
      <w:numFmt w:val="lowerRoman"/>
      <w:lvlText w:val="(%1)"/>
      <w:lvlJc w:val="left"/>
      <w:pPr>
        <w:ind w:left="720" w:hanging="360"/>
      </w:pPr>
      <w:rPr>
        <w:rFonts w:ascii="Arial" w:hAnsi="Arial" w:cs="Arial"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87959"/>
    <w:multiLevelType w:val="hybridMultilevel"/>
    <w:tmpl w:val="17823588"/>
    <w:lvl w:ilvl="0" w:tplc="FC26C370">
      <w:start w:val="1"/>
      <w:numFmt w:val="lowerRoman"/>
      <w:lvlText w:val="(%1)"/>
      <w:lvlJc w:val="left"/>
      <w:pPr>
        <w:ind w:left="720" w:hanging="360"/>
      </w:pPr>
      <w:rPr>
        <w:rFonts w:ascii="Arial" w:hAnsi="Arial" w:cs="Arial"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0"/>
  </w:num>
  <w:num w:numId="4">
    <w:abstractNumId w:val="17"/>
  </w:num>
  <w:num w:numId="5">
    <w:abstractNumId w:val="12"/>
  </w:num>
  <w:num w:numId="6">
    <w:abstractNumId w:val="0"/>
  </w:num>
  <w:num w:numId="7">
    <w:abstractNumId w:val="4"/>
  </w:num>
  <w:num w:numId="8">
    <w:abstractNumId w:val="20"/>
  </w:num>
  <w:num w:numId="9">
    <w:abstractNumId w:val="6"/>
  </w:num>
  <w:num w:numId="10">
    <w:abstractNumId w:val="3"/>
  </w:num>
  <w:num w:numId="11">
    <w:abstractNumId w:val="16"/>
  </w:num>
  <w:num w:numId="12">
    <w:abstractNumId w:val="1"/>
  </w:num>
  <w:num w:numId="13">
    <w:abstractNumId w:val="11"/>
  </w:num>
  <w:num w:numId="14">
    <w:abstractNumId w:val="15"/>
  </w:num>
  <w:num w:numId="15">
    <w:abstractNumId w:val="7"/>
  </w:num>
  <w:num w:numId="16">
    <w:abstractNumId w:val="21"/>
  </w:num>
  <w:num w:numId="17">
    <w:abstractNumId w:val="2"/>
  </w:num>
  <w:num w:numId="18">
    <w:abstractNumId w:val="8"/>
  </w:num>
  <w:num w:numId="19">
    <w:abstractNumId w:val="14"/>
  </w:num>
  <w:num w:numId="20">
    <w:abstractNumId w:val="19"/>
  </w:num>
  <w:num w:numId="21">
    <w:abstractNumId w:val="13"/>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A5024"/>
    <w:rsid w:val="001D1CDD"/>
    <w:rsid w:val="001E0868"/>
    <w:rsid w:val="00215B22"/>
    <w:rsid w:val="00234C16"/>
    <w:rsid w:val="002753DD"/>
    <w:rsid w:val="002B63C0"/>
    <w:rsid w:val="00300104"/>
    <w:rsid w:val="0032315D"/>
    <w:rsid w:val="0033574A"/>
    <w:rsid w:val="003756D4"/>
    <w:rsid w:val="00397534"/>
    <w:rsid w:val="003B5350"/>
    <w:rsid w:val="003D7C8C"/>
    <w:rsid w:val="003E03BE"/>
    <w:rsid w:val="004A1761"/>
    <w:rsid w:val="004D64BC"/>
    <w:rsid w:val="00531173"/>
    <w:rsid w:val="00576438"/>
    <w:rsid w:val="005A71C4"/>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B12E41"/>
    <w:rsid w:val="00C13ACF"/>
    <w:rsid w:val="00CA3F97"/>
    <w:rsid w:val="00CE035D"/>
    <w:rsid w:val="00D02775"/>
    <w:rsid w:val="00D03044"/>
    <w:rsid w:val="00D04B4E"/>
    <w:rsid w:val="00D417C1"/>
    <w:rsid w:val="00D645F2"/>
    <w:rsid w:val="00D75958"/>
    <w:rsid w:val="00D9190F"/>
    <w:rsid w:val="00E02884"/>
    <w:rsid w:val="00EB31BA"/>
    <w:rsid w:val="00EC12BB"/>
    <w:rsid w:val="00EC5B6B"/>
    <w:rsid w:val="00F17DF3"/>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phan-doi-va-huy-bo-nhan-hieu-tai-viet-nam-dua-tren-bang-chung-ve-su-dung-rong-rai-nhung-luu-y-de-gianh-thang-loi-trong-cac-tranh-chap-nhan-hieu" TargetMode="External"/><Relationship Id="rId13" Type="http://schemas.openxmlformats.org/officeDocument/2006/relationships/hyperlink" Target="https://kenfoxlaw.com/vi/xung-dot-ten-thuong-mai-nhan-hieu-tai-viet-nam-giai-quyet-the-nao" TargetMode="External"/><Relationship Id="rId18" Type="http://schemas.openxmlformats.org/officeDocument/2006/relationships/image" Target="cid:178a9f1d1698546ed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enfoxlaw.com/vi/dung-y-xau-dong-co-khong-trung-thuc-mot-co-so-phap-ly-de-phan-doi-hoac-huy-bo-nhan-hieu" TargetMode="External"/><Relationship Id="rId12" Type="http://schemas.openxmlformats.org/officeDocument/2006/relationships/hyperlink" Target="https://kenfoxlaw.com/vi/huy-bo-hieu-luc-dang-ky-nhan-hieu-khong-trung-thuc-o-viet-nam-2"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kenfoxlaw.com/vi/nop-don-dang-ky-nhan-hieu-khong-trung-thuc-tai-viet-nam" TargetMode="External"/><Relationship Id="rId19" Type="http://schemas.openxmlformats.org/officeDocument/2006/relationships/hyperlink" Target="https://kenfoxlaw.com/vi/dau-co-nhan-hieu-xu-huong-bao-dong-cho-cac-chu-doanh-nghiep-tai-viet-na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2024-04-15T10:49:00Z</cp:lastPrinted>
  <dcterms:created xsi:type="dcterms:W3CDTF">2023-02-07T03:35:00Z</dcterms:created>
  <dcterms:modified xsi:type="dcterms:W3CDTF">2024-04-15T11:21:00Z</dcterms:modified>
</cp:coreProperties>
</file>