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FBE1" w14:textId="77777777" w:rsidR="008C331E" w:rsidRPr="002F3FBD" w:rsidRDefault="008C331E" w:rsidP="002F3FBD">
      <w:pPr>
        <w:spacing w:after="0" w:line="240" w:lineRule="auto"/>
        <w:jc w:val="both"/>
        <w:rPr>
          <w:rFonts w:ascii="Arial" w:hAnsi="Arial" w:cs="Arial"/>
          <w:sz w:val="20"/>
          <w:szCs w:val="20"/>
        </w:rPr>
      </w:pPr>
      <w:bookmarkStart w:id="0" w:name="_Hlk157163013"/>
    </w:p>
    <w:p w14:paraId="7313B928" w14:textId="77777777" w:rsidR="008C331E" w:rsidRPr="00FC7090" w:rsidRDefault="008C331E" w:rsidP="002F3FBD">
      <w:pPr>
        <w:spacing w:after="0" w:line="240" w:lineRule="auto"/>
        <w:jc w:val="center"/>
        <w:rPr>
          <w:rFonts w:ascii="Arial" w:hAnsi="Arial" w:cs="Arial"/>
          <w:b/>
          <w:bCs/>
          <w:color w:val="C00000"/>
          <w:sz w:val="24"/>
          <w:szCs w:val="24"/>
        </w:rPr>
      </w:pPr>
      <w:r w:rsidRPr="00FC7090">
        <w:rPr>
          <w:rFonts w:ascii="Arial" w:hAnsi="Arial" w:cs="Arial"/>
          <w:b/>
          <w:bCs/>
          <w:color w:val="C00000"/>
          <w:sz w:val="24"/>
          <w:szCs w:val="24"/>
        </w:rPr>
        <w:t>Proving Originality Of An Applied-Art Work Or A Logo: Why Is It Challenging and What To Do?</w:t>
      </w:r>
    </w:p>
    <w:bookmarkEnd w:id="0"/>
    <w:p w14:paraId="64F3A7D6" w14:textId="77777777" w:rsidR="008C331E" w:rsidRPr="002F3FBD" w:rsidRDefault="008C331E" w:rsidP="002F3FBD">
      <w:pPr>
        <w:spacing w:after="0" w:line="240" w:lineRule="auto"/>
        <w:jc w:val="both"/>
        <w:rPr>
          <w:rFonts w:ascii="Arial" w:hAnsi="Arial" w:cs="Arial"/>
          <w:sz w:val="20"/>
          <w:szCs w:val="20"/>
        </w:rPr>
      </w:pPr>
    </w:p>
    <w:p w14:paraId="56B32C3D" w14:textId="3CD5D911" w:rsidR="008C331E" w:rsidRDefault="00EF3CD3" w:rsidP="002F3FBD">
      <w:pPr>
        <w:spacing w:after="0" w:line="240" w:lineRule="auto"/>
        <w:jc w:val="both"/>
        <w:rPr>
          <w:rFonts w:ascii="Arial" w:hAnsi="Arial" w:cs="Arial"/>
          <w:i/>
          <w:iCs/>
          <w:sz w:val="20"/>
          <w:szCs w:val="20"/>
        </w:rPr>
      </w:pPr>
      <w:r w:rsidRPr="00EF3CD3">
        <w:rPr>
          <w:rFonts w:ascii="Arial" w:hAnsi="Arial" w:cs="Arial"/>
          <w:i/>
          <w:iCs/>
          <w:sz w:val="20"/>
          <w:szCs w:val="20"/>
        </w:rPr>
        <w:t xml:space="preserve">When </w:t>
      </w:r>
      <w:r>
        <w:rPr>
          <w:rFonts w:ascii="Arial" w:hAnsi="Arial" w:cs="Arial"/>
          <w:i/>
          <w:iCs/>
          <w:sz w:val="20"/>
          <w:szCs w:val="20"/>
        </w:rPr>
        <w:t>opposing</w:t>
      </w:r>
      <w:r w:rsidRPr="00EF3CD3">
        <w:rPr>
          <w:rFonts w:ascii="Arial" w:hAnsi="Arial" w:cs="Arial"/>
          <w:i/>
          <w:iCs/>
          <w:sz w:val="20"/>
          <w:szCs w:val="20"/>
        </w:rPr>
        <w:t xml:space="preserve"> or requesting the invalidation of a third party's trademark registration on the grounds that the trademark is a copy or contains a copy of a work protected by rights under Article 73.7 of the Intellectual Property Law</w:t>
      </w:r>
      <w:r w:rsidR="00303B93">
        <w:rPr>
          <w:rFonts w:ascii="Arial" w:hAnsi="Arial" w:cs="Arial"/>
          <w:i/>
          <w:iCs/>
          <w:sz w:val="20"/>
          <w:szCs w:val="20"/>
        </w:rPr>
        <w:t xml:space="preserve"> (</w:t>
      </w:r>
      <w:hyperlink r:id="rId5" w:history="1">
        <w:r w:rsidR="00303B93" w:rsidRPr="008004CA">
          <w:rPr>
            <w:rStyle w:val="Hyperlink"/>
            <w:rFonts w:ascii="Arial" w:hAnsi="Arial" w:cs="Arial"/>
            <w:i/>
            <w:iCs/>
            <w:sz w:val="20"/>
            <w:szCs w:val="20"/>
          </w:rPr>
          <w:t>IP Law</w:t>
        </w:r>
      </w:hyperlink>
      <w:r w:rsidR="00303B93">
        <w:rPr>
          <w:rFonts w:ascii="Arial" w:hAnsi="Arial" w:cs="Arial"/>
          <w:i/>
          <w:iCs/>
          <w:sz w:val="20"/>
          <w:szCs w:val="20"/>
        </w:rPr>
        <w:t>)</w:t>
      </w:r>
      <w:r w:rsidRPr="00EF3CD3">
        <w:rPr>
          <w:rFonts w:ascii="Arial" w:hAnsi="Arial" w:cs="Arial"/>
          <w:i/>
          <w:iCs/>
          <w:sz w:val="20"/>
          <w:szCs w:val="20"/>
        </w:rPr>
        <w:t xml:space="preserve">, or requesting administrative handling </w:t>
      </w:r>
      <w:hyperlink r:id="rId6" w:history="1">
        <w:r w:rsidRPr="007D7F21">
          <w:rPr>
            <w:rStyle w:val="Hyperlink"/>
            <w:rFonts w:ascii="Arial" w:hAnsi="Arial" w:cs="Arial"/>
            <w:i/>
            <w:iCs/>
            <w:sz w:val="20"/>
            <w:szCs w:val="20"/>
          </w:rPr>
          <w:t>copyright infringement</w:t>
        </w:r>
      </w:hyperlink>
      <w:r w:rsidRPr="00EF3CD3">
        <w:rPr>
          <w:rFonts w:ascii="Arial" w:hAnsi="Arial" w:cs="Arial"/>
          <w:i/>
          <w:iCs/>
          <w:sz w:val="20"/>
          <w:szCs w:val="20"/>
        </w:rPr>
        <w:t xml:space="preserve">, </w:t>
      </w:r>
      <w:r w:rsidR="008C331E" w:rsidRPr="00FC7090">
        <w:rPr>
          <w:rFonts w:ascii="Arial" w:hAnsi="Arial" w:cs="Arial"/>
          <w:i/>
          <w:iCs/>
          <w:sz w:val="20"/>
          <w:szCs w:val="20"/>
        </w:rPr>
        <w:t xml:space="preserve">you may face a counter-statement that your logo lacks </w:t>
      </w:r>
      <w:r>
        <w:rPr>
          <w:rFonts w:ascii="Arial" w:hAnsi="Arial" w:cs="Arial"/>
          <w:i/>
          <w:iCs/>
          <w:sz w:val="20"/>
          <w:szCs w:val="20"/>
        </w:rPr>
        <w:t>“</w:t>
      </w:r>
      <w:r w:rsidR="008C331E" w:rsidRPr="00FC7090">
        <w:rPr>
          <w:rFonts w:ascii="Arial" w:hAnsi="Arial" w:cs="Arial"/>
          <w:i/>
          <w:iCs/>
          <w:sz w:val="20"/>
          <w:szCs w:val="20"/>
        </w:rPr>
        <w:t>originality</w:t>
      </w:r>
      <w:r>
        <w:rPr>
          <w:rFonts w:ascii="Arial" w:hAnsi="Arial" w:cs="Arial"/>
          <w:i/>
          <w:iCs/>
          <w:sz w:val="20"/>
          <w:szCs w:val="20"/>
        </w:rPr>
        <w:t>”</w:t>
      </w:r>
      <w:r w:rsidR="008C331E" w:rsidRPr="00FC7090">
        <w:rPr>
          <w:rFonts w:ascii="Arial" w:hAnsi="Arial" w:cs="Arial"/>
          <w:i/>
          <w:iCs/>
          <w:sz w:val="20"/>
          <w:szCs w:val="20"/>
        </w:rPr>
        <w:t xml:space="preserve"> - one critical requirement to enable your logo to qualify copyright protection. Such claims can include arguments that your logo is composed of common, generic, or widely used elements that do not meet the threshold of originality – it lacks distinctiveness, meaning it does not possess unique characteristics that can distinguish it from other logos or generic designs; and/or it closely resembles or is substantially similar to existing logos or artworks, suggesting that it was derived from these sources rather than being independently created; and/or it does not exhibit sufficient creative effort or artistic expression. They could claim that the design process involved </w:t>
      </w:r>
      <w:r>
        <w:rPr>
          <w:rFonts w:ascii="Arial" w:hAnsi="Arial" w:cs="Arial"/>
          <w:i/>
          <w:iCs/>
          <w:sz w:val="20"/>
          <w:szCs w:val="20"/>
        </w:rPr>
        <w:t>“</w:t>
      </w:r>
      <w:r w:rsidR="008C331E" w:rsidRPr="00FC7090">
        <w:rPr>
          <w:rFonts w:ascii="Arial" w:hAnsi="Arial" w:cs="Arial"/>
          <w:i/>
          <w:iCs/>
          <w:sz w:val="20"/>
          <w:szCs w:val="20"/>
        </w:rPr>
        <w:t>assembling</w:t>
      </w:r>
      <w:r>
        <w:rPr>
          <w:rFonts w:ascii="Arial" w:hAnsi="Arial" w:cs="Arial"/>
          <w:i/>
          <w:iCs/>
          <w:sz w:val="20"/>
          <w:szCs w:val="20"/>
        </w:rPr>
        <w:t>”</w:t>
      </w:r>
      <w:r w:rsidR="008C331E" w:rsidRPr="00FC7090">
        <w:rPr>
          <w:rFonts w:ascii="Arial" w:hAnsi="Arial" w:cs="Arial"/>
          <w:i/>
          <w:iCs/>
          <w:sz w:val="20"/>
          <w:szCs w:val="20"/>
        </w:rPr>
        <w:t xml:space="preserve"> or altering existing images or designs rather than creating something new; and/or If your logo has elements that are functional or utilitarian in nature, they might argue that these aspects cannot be copyrighted.</w:t>
      </w:r>
    </w:p>
    <w:p w14:paraId="6AFCCD1C" w14:textId="7F55AA06" w:rsidR="00EF3CD3" w:rsidRDefault="00EF3CD3" w:rsidP="002F3FBD">
      <w:pPr>
        <w:spacing w:after="0" w:line="240" w:lineRule="auto"/>
        <w:jc w:val="both"/>
        <w:rPr>
          <w:rFonts w:ascii="Arial" w:hAnsi="Arial" w:cs="Arial"/>
          <w:i/>
          <w:iCs/>
          <w:sz w:val="20"/>
          <w:szCs w:val="20"/>
        </w:rPr>
      </w:pPr>
    </w:p>
    <w:p w14:paraId="32B511FA" w14:textId="665CE9E5" w:rsidR="008C331E" w:rsidRPr="002F3FBD" w:rsidRDefault="0021360D" w:rsidP="002F3FBD">
      <w:pPr>
        <w:spacing w:after="0" w:line="240" w:lineRule="auto"/>
        <w:jc w:val="both"/>
        <w:rPr>
          <w:rFonts w:ascii="Arial" w:hAnsi="Arial" w:cs="Arial"/>
          <w:sz w:val="20"/>
          <w:szCs w:val="20"/>
        </w:rPr>
      </w:pPr>
      <w:r w:rsidRPr="0021360D">
        <w:rPr>
          <w:rFonts w:ascii="Arial" w:hAnsi="Arial" w:cs="Arial"/>
          <w:sz w:val="20"/>
          <w:szCs w:val="20"/>
        </w:rPr>
        <w:t>These challenges underline why proving the "originality" of a artwork can be a complex and resource-intensive task, especially in the context of legal regulations on copyright that still have many problems</w:t>
      </w:r>
      <w:bookmarkStart w:id="1" w:name="_GoBack"/>
      <w:bookmarkEnd w:id="1"/>
      <w:r w:rsidR="008C331E" w:rsidRPr="002F3FBD">
        <w:rPr>
          <w:rFonts w:ascii="Arial" w:hAnsi="Arial" w:cs="Arial"/>
          <w:sz w:val="20"/>
          <w:szCs w:val="20"/>
        </w:rPr>
        <w:t>.</w:t>
      </w:r>
    </w:p>
    <w:p w14:paraId="7778BBFE" w14:textId="77777777" w:rsidR="008C331E" w:rsidRPr="002F3FBD" w:rsidRDefault="008C331E" w:rsidP="002F3FBD">
      <w:pPr>
        <w:spacing w:after="0" w:line="240" w:lineRule="auto"/>
        <w:jc w:val="both"/>
        <w:rPr>
          <w:rFonts w:ascii="Arial" w:hAnsi="Arial" w:cs="Arial"/>
          <w:sz w:val="20"/>
          <w:szCs w:val="20"/>
        </w:rPr>
      </w:pPr>
    </w:p>
    <w:p w14:paraId="677F7A49" w14:textId="4D50BDDB" w:rsidR="008C331E" w:rsidRPr="00FC7090" w:rsidRDefault="00C201E6" w:rsidP="002F3FBD">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P</w:t>
      </w:r>
      <w:r w:rsidR="008C331E" w:rsidRPr="00FC7090">
        <w:rPr>
          <w:rFonts w:ascii="Arial" w:hAnsi="Arial" w:cs="Arial"/>
          <w:b/>
          <w:bCs/>
          <w:color w:val="2F5496" w:themeColor="accent1" w:themeShade="BF"/>
        </w:rPr>
        <w:t xml:space="preserve">roving </w:t>
      </w:r>
      <w:r w:rsidR="00EF5709">
        <w:rPr>
          <w:rFonts w:ascii="Arial" w:hAnsi="Arial" w:cs="Arial"/>
          <w:b/>
          <w:bCs/>
          <w:color w:val="2F5496" w:themeColor="accent1" w:themeShade="BF"/>
        </w:rPr>
        <w:t>o</w:t>
      </w:r>
      <w:r w:rsidR="008C331E" w:rsidRPr="00FC7090">
        <w:rPr>
          <w:rFonts w:ascii="Arial" w:hAnsi="Arial" w:cs="Arial"/>
          <w:b/>
          <w:bCs/>
          <w:color w:val="2F5496" w:themeColor="accent1" w:themeShade="BF"/>
        </w:rPr>
        <w:t xml:space="preserve">riginality </w:t>
      </w:r>
      <w:r>
        <w:rPr>
          <w:rFonts w:ascii="Arial" w:hAnsi="Arial" w:cs="Arial"/>
          <w:b/>
          <w:bCs/>
          <w:color w:val="2F5496" w:themeColor="accent1" w:themeShade="BF"/>
        </w:rPr>
        <w:t xml:space="preserve">is </w:t>
      </w:r>
      <w:r w:rsidR="00EF5709">
        <w:rPr>
          <w:rFonts w:ascii="Arial" w:hAnsi="Arial" w:cs="Arial"/>
          <w:b/>
          <w:bCs/>
          <w:color w:val="2F5496" w:themeColor="accent1" w:themeShade="BF"/>
        </w:rPr>
        <w:t>c</w:t>
      </w:r>
      <w:r w:rsidR="008C331E" w:rsidRPr="00FC7090">
        <w:rPr>
          <w:rFonts w:ascii="Arial" w:hAnsi="Arial" w:cs="Arial"/>
          <w:b/>
          <w:bCs/>
          <w:color w:val="2F5496" w:themeColor="accent1" w:themeShade="BF"/>
        </w:rPr>
        <w:t>hallenging</w:t>
      </w:r>
      <w:r>
        <w:rPr>
          <w:rFonts w:ascii="Arial" w:hAnsi="Arial" w:cs="Arial"/>
          <w:b/>
          <w:bCs/>
          <w:color w:val="2F5496" w:themeColor="accent1" w:themeShade="BF"/>
        </w:rPr>
        <w:t>: Why?</w:t>
      </w:r>
    </w:p>
    <w:p w14:paraId="0298A318" w14:textId="77777777" w:rsidR="008C331E" w:rsidRPr="002F3FBD" w:rsidRDefault="008C331E" w:rsidP="002F3FBD">
      <w:pPr>
        <w:spacing w:after="0" w:line="240" w:lineRule="auto"/>
        <w:jc w:val="both"/>
        <w:rPr>
          <w:rFonts w:ascii="Arial" w:hAnsi="Arial" w:cs="Arial"/>
          <w:sz w:val="20"/>
          <w:szCs w:val="20"/>
        </w:rPr>
      </w:pPr>
    </w:p>
    <w:p w14:paraId="6A8CB9D9" w14:textId="5A6260D6" w:rsidR="00E46771" w:rsidRDefault="00E46771" w:rsidP="00EF3CD3">
      <w:pPr>
        <w:spacing w:after="0" w:line="240" w:lineRule="auto"/>
        <w:jc w:val="both"/>
        <w:rPr>
          <w:rFonts w:ascii="Arial" w:hAnsi="Arial" w:cs="Arial"/>
          <w:b/>
          <w:bCs/>
          <w:sz w:val="20"/>
          <w:szCs w:val="20"/>
        </w:rPr>
      </w:pPr>
      <w:r w:rsidRPr="00E46771">
        <w:rPr>
          <w:rFonts w:ascii="Arial" w:hAnsi="Arial" w:cs="Arial"/>
          <w:b/>
          <w:bCs/>
          <w:sz w:val="20"/>
          <w:szCs w:val="20"/>
        </w:rPr>
        <w:t xml:space="preserve">Regulatory </w:t>
      </w:r>
      <w:r>
        <w:rPr>
          <w:rFonts w:ascii="Arial" w:hAnsi="Arial" w:cs="Arial"/>
          <w:b/>
          <w:bCs/>
          <w:sz w:val="20"/>
          <w:szCs w:val="20"/>
        </w:rPr>
        <w:t>g</w:t>
      </w:r>
      <w:r w:rsidRPr="00E46771">
        <w:rPr>
          <w:rFonts w:ascii="Arial" w:hAnsi="Arial" w:cs="Arial"/>
          <w:b/>
          <w:bCs/>
          <w:sz w:val="20"/>
          <w:szCs w:val="20"/>
        </w:rPr>
        <w:t>aps on "Originality" in IP Law</w:t>
      </w:r>
    </w:p>
    <w:p w14:paraId="6C6056D4" w14:textId="77777777" w:rsidR="00EF3CD3" w:rsidRPr="00EF3CD3" w:rsidRDefault="00EF3CD3" w:rsidP="00EF3CD3">
      <w:pPr>
        <w:spacing w:after="0" w:line="240" w:lineRule="auto"/>
        <w:jc w:val="both"/>
        <w:rPr>
          <w:rFonts w:ascii="Arial" w:hAnsi="Arial" w:cs="Arial"/>
          <w:sz w:val="20"/>
          <w:szCs w:val="20"/>
        </w:rPr>
      </w:pPr>
    </w:p>
    <w:p w14:paraId="46EFF74E" w14:textId="05F1D983" w:rsidR="00EF3CD3" w:rsidRPr="00EF3CD3" w:rsidRDefault="00EF3CD3" w:rsidP="00EF3CD3">
      <w:pPr>
        <w:spacing w:after="0" w:line="240" w:lineRule="auto"/>
        <w:jc w:val="both"/>
        <w:rPr>
          <w:rFonts w:ascii="Arial" w:hAnsi="Arial" w:cs="Arial"/>
          <w:sz w:val="20"/>
          <w:szCs w:val="20"/>
        </w:rPr>
      </w:pPr>
      <w:r w:rsidRPr="00E46771">
        <w:rPr>
          <w:rFonts w:ascii="Arial" w:hAnsi="Arial" w:cs="Arial"/>
          <w:sz w:val="20"/>
          <w:szCs w:val="20"/>
        </w:rPr>
        <w:t xml:space="preserve">Vietnam's IP Law </w:t>
      </w:r>
      <w:r w:rsidR="00E46771" w:rsidRPr="00E46771">
        <w:rPr>
          <w:rFonts w:ascii="Arial" w:hAnsi="Arial" w:cs="Arial"/>
          <w:color w:val="0D0D0D"/>
          <w:sz w:val="20"/>
          <w:szCs w:val="20"/>
          <w:shd w:val="clear" w:color="auto" w:fill="FFFFFF"/>
        </w:rPr>
        <w:t xml:space="preserve">lacks a defined concept of </w:t>
      </w:r>
      <w:r w:rsidRPr="00E46771">
        <w:rPr>
          <w:rFonts w:ascii="Arial" w:hAnsi="Arial" w:cs="Arial"/>
          <w:sz w:val="20"/>
          <w:szCs w:val="20"/>
        </w:rPr>
        <w:t>"originality"</w:t>
      </w:r>
      <w:r w:rsidR="00E46771" w:rsidRPr="00E46771">
        <w:rPr>
          <w:rFonts w:ascii="Arial" w:hAnsi="Arial" w:cs="Arial"/>
          <w:sz w:val="20"/>
          <w:szCs w:val="20"/>
        </w:rPr>
        <w:t xml:space="preserve">, </w:t>
      </w:r>
      <w:r w:rsidR="00E46771" w:rsidRPr="00E46771">
        <w:rPr>
          <w:rFonts w:ascii="Arial" w:hAnsi="Arial" w:cs="Arial"/>
          <w:color w:val="0D0D0D"/>
          <w:sz w:val="20"/>
          <w:szCs w:val="20"/>
          <w:shd w:val="clear" w:color="auto" w:fill="FFFFFF"/>
        </w:rPr>
        <w:t>merely indicating in Article 14.3 that for works to be protected, they must be original</w:t>
      </w:r>
      <w:r w:rsidRPr="00EF3CD3">
        <w:rPr>
          <w:rFonts w:ascii="Arial" w:hAnsi="Arial" w:cs="Arial"/>
          <w:sz w:val="20"/>
          <w:szCs w:val="20"/>
        </w:rPr>
        <w:t xml:space="preserve"> (</w:t>
      </w:r>
      <w:r w:rsidRPr="00EF3CD3">
        <w:rPr>
          <w:rFonts w:ascii="Arial" w:hAnsi="Arial" w:cs="Arial"/>
          <w:i/>
          <w:iCs/>
          <w:sz w:val="20"/>
          <w:szCs w:val="20"/>
        </w:rPr>
        <w:t>created directly by the author using intellectual labor without copying from the work of others</w:t>
      </w:r>
      <w:r w:rsidRPr="00EF3CD3">
        <w:rPr>
          <w:rFonts w:ascii="Arial" w:hAnsi="Arial" w:cs="Arial"/>
          <w:sz w:val="20"/>
          <w:szCs w:val="20"/>
        </w:rPr>
        <w:t>).</w:t>
      </w:r>
    </w:p>
    <w:p w14:paraId="7EEF4193" w14:textId="77777777" w:rsidR="00EF3CD3" w:rsidRPr="00EF3CD3" w:rsidRDefault="00EF3CD3" w:rsidP="00EF3CD3">
      <w:pPr>
        <w:spacing w:after="0" w:line="240" w:lineRule="auto"/>
        <w:jc w:val="both"/>
        <w:rPr>
          <w:rFonts w:ascii="Arial" w:hAnsi="Arial" w:cs="Arial"/>
          <w:sz w:val="20"/>
          <w:szCs w:val="20"/>
        </w:rPr>
      </w:pPr>
    </w:p>
    <w:p w14:paraId="3BB3A73A" w14:textId="1CC6CF19" w:rsidR="00EF3CD3" w:rsidRDefault="00EF3CD3" w:rsidP="00EF3CD3">
      <w:pPr>
        <w:spacing w:after="0" w:line="240" w:lineRule="auto"/>
        <w:jc w:val="both"/>
        <w:rPr>
          <w:rFonts w:ascii="Arial" w:hAnsi="Arial" w:cs="Arial"/>
          <w:sz w:val="20"/>
          <w:szCs w:val="20"/>
        </w:rPr>
      </w:pPr>
      <w:r w:rsidRPr="00EF3CD3">
        <w:rPr>
          <w:rFonts w:ascii="Arial" w:hAnsi="Arial" w:cs="Arial"/>
          <w:sz w:val="20"/>
          <w:szCs w:val="20"/>
        </w:rPr>
        <w:t xml:space="preserve">The absence of a clear definition </w:t>
      </w:r>
      <w:r>
        <w:rPr>
          <w:rFonts w:ascii="Arial" w:hAnsi="Arial" w:cs="Arial"/>
          <w:sz w:val="20"/>
          <w:szCs w:val="20"/>
        </w:rPr>
        <w:t>for</w:t>
      </w:r>
      <w:r w:rsidRPr="00EF3CD3">
        <w:rPr>
          <w:rFonts w:ascii="Arial" w:hAnsi="Arial" w:cs="Arial"/>
          <w:sz w:val="20"/>
          <w:szCs w:val="20"/>
        </w:rPr>
        <w:t xml:space="preserve"> “originality” in Vietnam's IP Law poses significant challenges in establishing the originality of a work, due to its subjective nature and lack of specific criteria to determine when </w:t>
      </w:r>
      <w:r>
        <w:rPr>
          <w:rFonts w:ascii="Arial" w:hAnsi="Arial" w:cs="Arial"/>
          <w:sz w:val="20"/>
          <w:szCs w:val="20"/>
        </w:rPr>
        <w:t>a</w:t>
      </w:r>
      <w:r w:rsidRPr="00EF3CD3">
        <w:rPr>
          <w:rFonts w:ascii="Arial" w:hAnsi="Arial" w:cs="Arial"/>
          <w:sz w:val="20"/>
          <w:szCs w:val="20"/>
        </w:rPr>
        <w:t xml:space="preserve"> work is considered to have met originality. Such ambiguity results in legal uncertainties, shifting the onus onto creators to demonstrate the originality of their work in the absence of a statutory standard. Consequently, this increases disputes and litigation due to unclear boundaries of copyright protection, complicating enforcement by Vietnamese authorities and making it difficult to comply with basic </w:t>
      </w:r>
      <w:hyperlink r:id="rId7" w:history="1">
        <w:r w:rsidRPr="009E4C0A">
          <w:rPr>
            <w:rStyle w:val="Hyperlink"/>
            <w:rFonts w:ascii="Arial" w:hAnsi="Arial" w:cs="Arial"/>
            <w:sz w:val="20"/>
            <w:szCs w:val="20"/>
          </w:rPr>
          <w:t>copyright</w:t>
        </w:r>
      </w:hyperlink>
      <w:r w:rsidRPr="00EF3CD3">
        <w:rPr>
          <w:rFonts w:ascii="Arial" w:hAnsi="Arial" w:cs="Arial"/>
          <w:sz w:val="20"/>
          <w:szCs w:val="20"/>
        </w:rPr>
        <w:t xml:space="preserve"> standards. </w:t>
      </w:r>
    </w:p>
    <w:p w14:paraId="280F4ED1" w14:textId="6E4F601F" w:rsidR="00EF3CD3" w:rsidRDefault="00EF3CD3" w:rsidP="00EF3CD3">
      <w:pPr>
        <w:spacing w:after="0" w:line="240" w:lineRule="auto"/>
        <w:jc w:val="both"/>
        <w:rPr>
          <w:rFonts w:ascii="Arial" w:hAnsi="Arial" w:cs="Arial"/>
          <w:sz w:val="20"/>
          <w:szCs w:val="20"/>
        </w:rPr>
      </w:pPr>
    </w:p>
    <w:p w14:paraId="3A7BE003" w14:textId="27EE7D2E" w:rsidR="00E46771" w:rsidRPr="00E46771" w:rsidRDefault="00E46771" w:rsidP="00EF3CD3">
      <w:pPr>
        <w:spacing w:after="0" w:line="240" w:lineRule="auto"/>
        <w:jc w:val="both"/>
        <w:rPr>
          <w:rFonts w:ascii="Arial" w:hAnsi="Arial" w:cs="Arial"/>
          <w:b/>
          <w:bCs/>
          <w:sz w:val="20"/>
          <w:szCs w:val="20"/>
        </w:rPr>
      </w:pPr>
      <w:r w:rsidRPr="00E46771">
        <w:rPr>
          <w:rFonts w:ascii="Arial" w:hAnsi="Arial" w:cs="Arial"/>
          <w:b/>
          <w:bCs/>
          <w:sz w:val="20"/>
          <w:szCs w:val="20"/>
        </w:rPr>
        <w:t>Uncertainties in determining "Originality"</w:t>
      </w:r>
    </w:p>
    <w:p w14:paraId="2E36F134" w14:textId="77777777" w:rsidR="00E46771" w:rsidRDefault="00E46771" w:rsidP="00EF3CD3">
      <w:pPr>
        <w:spacing w:after="0" w:line="240" w:lineRule="auto"/>
        <w:jc w:val="both"/>
        <w:rPr>
          <w:rFonts w:ascii="Arial" w:hAnsi="Arial" w:cs="Arial"/>
          <w:sz w:val="20"/>
          <w:szCs w:val="20"/>
        </w:rPr>
      </w:pPr>
    </w:p>
    <w:p w14:paraId="40B2737D" w14:textId="68BD1FDA" w:rsidR="00EF3CD3" w:rsidRPr="00EF3CD3" w:rsidRDefault="00EF3CD3" w:rsidP="00EF3CD3">
      <w:pPr>
        <w:spacing w:after="0" w:line="240" w:lineRule="auto"/>
        <w:jc w:val="both"/>
        <w:rPr>
          <w:rFonts w:ascii="Arial" w:hAnsi="Arial" w:cs="Arial"/>
          <w:sz w:val="20"/>
          <w:szCs w:val="20"/>
        </w:rPr>
      </w:pPr>
      <w:r w:rsidRPr="00EF3CD3">
        <w:rPr>
          <w:rFonts w:ascii="Arial" w:hAnsi="Arial" w:cs="Arial"/>
          <w:sz w:val="20"/>
          <w:szCs w:val="20"/>
        </w:rPr>
        <w:t xml:space="preserve">The lack of criteria as a basis for determining "originality" in the Intellectual Property Law, although Article 14.3 of the Intellectual Property Law requires that protected works be works "directly" "created" by the author using intellectual labor without copying from the work of others, poses significant challenges. A series of questions remain open such as: </w:t>
      </w:r>
      <w:r w:rsidRPr="00EF3CD3">
        <w:rPr>
          <w:rFonts w:ascii="Arial" w:hAnsi="Arial" w:cs="Arial"/>
          <w:b/>
          <w:bCs/>
          <w:sz w:val="20"/>
          <w:szCs w:val="20"/>
        </w:rPr>
        <w:t>(i)</w:t>
      </w:r>
      <w:r w:rsidRPr="00EF3CD3">
        <w:rPr>
          <w:rFonts w:ascii="Arial" w:hAnsi="Arial" w:cs="Arial"/>
          <w:sz w:val="20"/>
          <w:szCs w:val="20"/>
        </w:rPr>
        <w:t xml:space="preserve"> How (</w:t>
      </w:r>
      <w:r w:rsidRPr="00EF3CD3">
        <w:rPr>
          <w:rFonts w:ascii="Arial" w:hAnsi="Arial" w:cs="Arial"/>
          <w:i/>
          <w:iCs/>
          <w:sz w:val="20"/>
          <w:szCs w:val="20"/>
        </w:rPr>
        <w:t>what standards</w:t>
      </w:r>
      <w:r w:rsidRPr="00EF3CD3">
        <w:rPr>
          <w:rFonts w:ascii="Arial" w:hAnsi="Arial" w:cs="Arial"/>
          <w:sz w:val="20"/>
          <w:szCs w:val="20"/>
        </w:rPr>
        <w:t xml:space="preserve">) to objectively measure/determine the author's level of creativity? </w:t>
      </w:r>
      <w:r w:rsidRPr="00EF3CD3">
        <w:rPr>
          <w:rFonts w:ascii="Arial" w:hAnsi="Arial" w:cs="Arial"/>
          <w:b/>
          <w:bCs/>
          <w:sz w:val="20"/>
          <w:szCs w:val="20"/>
        </w:rPr>
        <w:t>(ii)</w:t>
      </w:r>
      <w:r w:rsidRPr="00EF3CD3">
        <w:rPr>
          <w:rFonts w:ascii="Arial" w:hAnsi="Arial" w:cs="Arial"/>
          <w:sz w:val="20"/>
          <w:szCs w:val="20"/>
        </w:rPr>
        <w:t xml:space="preserve"> What is the author's direct creation? The law stipulates that a work must be directly created by the author, but how to determine and verify this directness, especially in collaborative works or works that incorporate</w:t>
      </w:r>
      <w:r>
        <w:rPr>
          <w:rFonts w:ascii="Arial" w:hAnsi="Arial" w:cs="Arial"/>
          <w:sz w:val="20"/>
          <w:szCs w:val="20"/>
        </w:rPr>
        <w:t xml:space="preserve"> traditional</w:t>
      </w:r>
      <w:r w:rsidRPr="00EF3CD3">
        <w:rPr>
          <w:rFonts w:ascii="Arial" w:hAnsi="Arial" w:cs="Arial"/>
          <w:sz w:val="20"/>
          <w:szCs w:val="20"/>
        </w:rPr>
        <w:t xml:space="preserve"> </w:t>
      </w:r>
      <w:r>
        <w:rPr>
          <w:rFonts w:ascii="Arial" w:hAnsi="Arial" w:cs="Arial"/>
          <w:sz w:val="20"/>
          <w:szCs w:val="20"/>
        </w:rPr>
        <w:t>knowledge</w:t>
      </w:r>
      <w:r w:rsidRPr="00EF3CD3">
        <w:rPr>
          <w:rFonts w:ascii="Arial" w:hAnsi="Arial" w:cs="Arial"/>
          <w:sz w:val="20"/>
          <w:szCs w:val="20"/>
        </w:rPr>
        <w:t xml:space="preserve">? </w:t>
      </w:r>
      <w:r w:rsidRPr="00EF3CD3">
        <w:rPr>
          <w:rFonts w:ascii="Arial" w:hAnsi="Arial" w:cs="Arial"/>
          <w:b/>
          <w:bCs/>
          <w:sz w:val="20"/>
          <w:szCs w:val="20"/>
        </w:rPr>
        <w:t>(iii)</w:t>
      </w:r>
      <w:r w:rsidRPr="00EF3CD3">
        <w:rPr>
          <w:rFonts w:ascii="Arial" w:hAnsi="Arial" w:cs="Arial"/>
          <w:sz w:val="20"/>
          <w:szCs w:val="20"/>
        </w:rPr>
        <w:t xml:space="preserve"> How can it be determined that a work is not a copy of existing works? As the world becomes saturated with creative content, ensuring that </w:t>
      </w:r>
      <w:r>
        <w:rPr>
          <w:rFonts w:ascii="Arial" w:hAnsi="Arial" w:cs="Arial"/>
          <w:sz w:val="20"/>
          <w:szCs w:val="20"/>
        </w:rPr>
        <w:t xml:space="preserve">a </w:t>
      </w:r>
      <w:r w:rsidRPr="00EF3CD3">
        <w:rPr>
          <w:rFonts w:ascii="Arial" w:hAnsi="Arial" w:cs="Arial"/>
          <w:sz w:val="20"/>
          <w:szCs w:val="20"/>
        </w:rPr>
        <w:t xml:space="preserve">work is not a copy becomes a challenge. What level of similarity to an earlier work is allowed so that a later work is not considered a copy? and </w:t>
      </w:r>
      <w:r w:rsidRPr="00EF3CD3">
        <w:rPr>
          <w:rFonts w:ascii="Arial" w:hAnsi="Arial" w:cs="Arial"/>
          <w:b/>
          <w:bCs/>
          <w:sz w:val="20"/>
          <w:szCs w:val="20"/>
        </w:rPr>
        <w:t>(iv)</w:t>
      </w:r>
      <w:r w:rsidRPr="00EF3CD3">
        <w:rPr>
          <w:rFonts w:ascii="Arial" w:hAnsi="Arial" w:cs="Arial"/>
          <w:sz w:val="20"/>
          <w:szCs w:val="20"/>
        </w:rPr>
        <w:t xml:space="preserve"> What level of modification makes a derivative work a work that satisfies originality? If a work is inspired by or based on an existing work, how much modification is required to be considered original under the law?</w:t>
      </w:r>
    </w:p>
    <w:p w14:paraId="190555A8" w14:textId="77777777" w:rsidR="00EF3CD3" w:rsidRPr="00EF3CD3" w:rsidRDefault="00EF3CD3" w:rsidP="00EF3CD3">
      <w:pPr>
        <w:spacing w:after="0" w:line="240" w:lineRule="auto"/>
        <w:jc w:val="both"/>
        <w:rPr>
          <w:rFonts w:ascii="Arial" w:hAnsi="Arial" w:cs="Arial"/>
          <w:sz w:val="20"/>
          <w:szCs w:val="20"/>
        </w:rPr>
      </w:pPr>
    </w:p>
    <w:p w14:paraId="05B8702C" w14:textId="7CB3E04D" w:rsidR="00EF3CD3" w:rsidRPr="00EF3CD3" w:rsidRDefault="00EF3CD3" w:rsidP="00EF3CD3">
      <w:pPr>
        <w:spacing w:after="0" w:line="240" w:lineRule="auto"/>
        <w:jc w:val="both"/>
        <w:rPr>
          <w:rFonts w:ascii="Arial" w:hAnsi="Arial" w:cs="Arial"/>
          <w:b/>
          <w:bCs/>
          <w:sz w:val="20"/>
          <w:szCs w:val="20"/>
        </w:rPr>
      </w:pPr>
      <w:r w:rsidRPr="00EF3CD3">
        <w:rPr>
          <w:rFonts w:ascii="Arial" w:hAnsi="Arial" w:cs="Arial"/>
          <w:b/>
          <w:bCs/>
          <w:sz w:val="20"/>
          <w:szCs w:val="20"/>
        </w:rPr>
        <w:t>The burden of proof is heavy</w:t>
      </w:r>
    </w:p>
    <w:p w14:paraId="07B9E46C" w14:textId="77777777" w:rsidR="00EF3CD3" w:rsidRDefault="00EF3CD3" w:rsidP="002F3FBD">
      <w:pPr>
        <w:spacing w:after="0" w:line="240" w:lineRule="auto"/>
        <w:jc w:val="both"/>
        <w:rPr>
          <w:rFonts w:ascii="Arial" w:hAnsi="Arial" w:cs="Arial"/>
          <w:sz w:val="20"/>
          <w:szCs w:val="20"/>
        </w:rPr>
      </w:pPr>
    </w:p>
    <w:p w14:paraId="208333E3" w14:textId="5BC3E86C" w:rsidR="008C331E" w:rsidRPr="002F3FBD" w:rsidRDefault="008C331E" w:rsidP="002F3FBD">
      <w:pPr>
        <w:spacing w:after="0" w:line="240" w:lineRule="auto"/>
        <w:jc w:val="both"/>
        <w:rPr>
          <w:rFonts w:ascii="Arial" w:hAnsi="Arial" w:cs="Arial"/>
          <w:sz w:val="20"/>
          <w:szCs w:val="20"/>
        </w:rPr>
      </w:pPr>
      <w:r w:rsidRPr="002F3FBD">
        <w:rPr>
          <w:rFonts w:ascii="Arial" w:hAnsi="Arial" w:cs="Arial"/>
          <w:sz w:val="20"/>
          <w:szCs w:val="20"/>
        </w:rPr>
        <w:t>To establish originality, the copyright owner often needs to provide comprehensive evidence. This could include early sketches, drafts, notes, or any other material that can trace the logo’s creative journey and prove that it was not copied from existing works. Gathering and organizing this evidence can be time-consuming and sometimes not feasible if such documentation was not maintained.</w:t>
      </w:r>
    </w:p>
    <w:p w14:paraId="646A5E7C" w14:textId="77777777" w:rsidR="008C331E" w:rsidRPr="002F3FBD" w:rsidRDefault="008C331E" w:rsidP="002F3FBD">
      <w:pPr>
        <w:spacing w:after="0" w:line="240" w:lineRule="auto"/>
        <w:jc w:val="both"/>
        <w:rPr>
          <w:rFonts w:ascii="Arial" w:hAnsi="Arial" w:cs="Arial"/>
          <w:sz w:val="20"/>
          <w:szCs w:val="20"/>
        </w:rPr>
      </w:pPr>
    </w:p>
    <w:p w14:paraId="5FB79EC6" w14:textId="77777777" w:rsidR="008C331E" w:rsidRPr="002F3FBD" w:rsidRDefault="008C331E" w:rsidP="002F3FBD">
      <w:pPr>
        <w:spacing w:after="0" w:line="240" w:lineRule="auto"/>
        <w:jc w:val="both"/>
        <w:rPr>
          <w:rFonts w:ascii="Arial" w:hAnsi="Arial" w:cs="Arial"/>
          <w:sz w:val="20"/>
          <w:szCs w:val="20"/>
        </w:rPr>
      </w:pPr>
      <w:r w:rsidRPr="002F3FBD">
        <w:rPr>
          <w:rFonts w:ascii="Arial" w:hAnsi="Arial" w:cs="Arial"/>
          <w:sz w:val="20"/>
          <w:szCs w:val="20"/>
        </w:rPr>
        <w:lastRenderedPageBreak/>
        <w:t>If the originality of a logo is challenged, especially in infringement cases, it often requires a detailed comparative analysis with the allegedly infringing work. This involves expert testimony and detailed forensic examination of both the contested logo and the comparative works to identify unique creative elements. Hiring experts for this analysis can be costly.</w:t>
      </w:r>
    </w:p>
    <w:p w14:paraId="22530911" w14:textId="77777777" w:rsidR="008C331E" w:rsidRPr="002F3FBD" w:rsidRDefault="008C331E" w:rsidP="002F3FBD">
      <w:pPr>
        <w:spacing w:after="0" w:line="240" w:lineRule="auto"/>
        <w:jc w:val="both"/>
        <w:rPr>
          <w:rFonts w:ascii="Arial" w:hAnsi="Arial" w:cs="Arial"/>
          <w:sz w:val="20"/>
          <w:szCs w:val="20"/>
        </w:rPr>
      </w:pPr>
    </w:p>
    <w:p w14:paraId="668FA3AB" w14:textId="77777777" w:rsidR="008C331E" w:rsidRPr="002F3FBD" w:rsidRDefault="008C331E" w:rsidP="002F3FBD">
      <w:pPr>
        <w:spacing w:after="0" w:line="240" w:lineRule="auto"/>
        <w:jc w:val="both"/>
        <w:rPr>
          <w:rFonts w:ascii="Arial" w:hAnsi="Arial" w:cs="Arial"/>
          <w:sz w:val="20"/>
          <w:szCs w:val="20"/>
        </w:rPr>
      </w:pPr>
      <w:r w:rsidRPr="002F3FBD">
        <w:rPr>
          <w:rFonts w:ascii="Arial" w:hAnsi="Arial" w:cs="Arial"/>
          <w:sz w:val="20"/>
          <w:szCs w:val="20"/>
        </w:rPr>
        <w:t>If the matter escalates to legal proceedings, the process can become significantly resource-intensive. The legal burden of proving originality lies with the copyright owner, which means engaging with legal counsel, preparing a comprehensive legal strategy, and potentially enduring a lengthy litigation process.</w:t>
      </w:r>
    </w:p>
    <w:p w14:paraId="2F86D6CD" w14:textId="77777777" w:rsidR="008C331E" w:rsidRPr="002F3FBD" w:rsidRDefault="008C331E" w:rsidP="002F3FBD">
      <w:pPr>
        <w:spacing w:after="0" w:line="240" w:lineRule="auto"/>
        <w:jc w:val="both"/>
        <w:rPr>
          <w:rFonts w:ascii="Arial" w:hAnsi="Arial" w:cs="Arial"/>
          <w:sz w:val="20"/>
          <w:szCs w:val="20"/>
        </w:rPr>
      </w:pPr>
    </w:p>
    <w:p w14:paraId="62EB3DBA" w14:textId="34B579C1" w:rsidR="008C331E" w:rsidRPr="002F3FBD" w:rsidRDefault="008C331E" w:rsidP="002F3FBD">
      <w:pPr>
        <w:spacing w:after="0" w:line="240" w:lineRule="auto"/>
        <w:jc w:val="both"/>
        <w:rPr>
          <w:rFonts w:ascii="Arial" w:hAnsi="Arial" w:cs="Arial"/>
          <w:sz w:val="20"/>
          <w:szCs w:val="20"/>
        </w:rPr>
      </w:pPr>
      <w:r w:rsidRPr="002F3FBD">
        <w:rPr>
          <w:rFonts w:ascii="Arial" w:hAnsi="Arial" w:cs="Arial"/>
          <w:sz w:val="20"/>
          <w:szCs w:val="20"/>
        </w:rPr>
        <w:t>Artistic works can be inherently subjective. What one might consider original and creative, another might view as derivative or trivial. This subjectivity adds an additional layer of complexity in legally establishing originality.</w:t>
      </w:r>
    </w:p>
    <w:p w14:paraId="310CB722" w14:textId="77777777" w:rsidR="008C331E" w:rsidRPr="002F3FBD" w:rsidRDefault="008C331E" w:rsidP="002F3FBD">
      <w:pPr>
        <w:spacing w:after="0" w:line="240" w:lineRule="auto"/>
        <w:jc w:val="both"/>
        <w:rPr>
          <w:rFonts w:ascii="Arial" w:hAnsi="Arial" w:cs="Arial"/>
          <w:sz w:val="20"/>
          <w:szCs w:val="20"/>
        </w:rPr>
      </w:pPr>
    </w:p>
    <w:p w14:paraId="25EA6255" w14:textId="4E95275F" w:rsidR="008C331E" w:rsidRPr="00FC7090" w:rsidRDefault="00C201E6" w:rsidP="002F3FBD">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 xml:space="preserve">Mitigating legal risks: </w:t>
      </w:r>
      <w:r w:rsidR="008C331E" w:rsidRPr="00FC7090">
        <w:rPr>
          <w:rFonts w:ascii="Arial" w:hAnsi="Arial" w:cs="Arial"/>
          <w:b/>
          <w:bCs/>
          <w:color w:val="2F5496" w:themeColor="accent1" w:themeShade="BF"/>
        </w:rPr>
        <w:t xml:space="preserve">What </w:t>
      </w:r>
      <w:r w:rsidR="00EF5709">
        <w:rPr>
          <w:rFonts w:ascii="Arial" w:hAnsi="Arial" w:cs="Arial"/>
          <w:b/>
          <w:bCs/>
          <w:color w:val="2F5496" w:themeColor="accent1" w:themeShade="BF"/>
        </w:rPr>
        <w:t>t</w:t>
      </w:r>
      <w:r w:rsidR="008C331E" w:rsidRPr="00FC7090">
        <w:rPr>
          <w:rFonts w:ascii="Arial" w:hAnsi="Arial" w:cs="Arial"/>
          <w:b/>
          <w:bCs/>
          <w:color w:val="2F5496" w:themeColor="accent1" w:themeShade="BF"/>
        </w:rPr>
        <w:t xml:space="preserve">o </w:t>
      </w:r>
      <w:r w:rsidR="00EF5709">
        <w:rPr>
          <w:rFonts w:ascii="Arial" w:hAnsi="Arial" w:cs="Arial"/>
          <w:b/>
          <w:bCs/>
          <w:color w:val="2F5496" w:themeColor="accent1" w:themeShade="BF"/>
        </w:rPr>
        <w:t>d</w:t>
      </w:r>
      <w:r w:rsidR="008C331E" w:rsidRPr="00FC7090">
        <w:rPr>
          <w:rFonts w:ascii="Arial" w:hAnsi="Arial" w:cs="Arial"/>
          <w:b/>
          <w:bCs/>
          <w:color w:val="2F5496" w:themeColor="accent1" w:themeShade="BF"/>
        </w:rPr>
        <w:t>o?</w:t>
      </w:r>
    </w:p>
    <w:p w14:paraId="2C3B7E7A" w14:textId="77777777" w:rsidR="008C331E" w:rsidRPr="002F3FBD" w:rsidRDefault="008C331E" w:rsidP="002F3FBD">
      <w:pPr>
        <w:spacing w:after="0" w:line="240" w:lineRule="auto"/>
        <w:jc w:val="both"/>
        <w:rPr>
          <w:rFonts w:ascii="Arial" w:hAnsi="Arial" w:cs="Arial"/>
          <w:b/>
          <w:bCs/>
          <w:sz w:val="20"/>
          <w:szCs w:val="20"/>
        </w:rPr>
      </w:pPr>
    </w:p>
    <w:p w14:paraId="625B16CD" w14:textId="1BC303DF" w:rsidR="008C331E" w:rsidRDefault="008C331E" w:rsidP="002F3FBD">
      <w:pPr>
        <w:spacing w:after="0" w:line="240" w:lineRule="auto"/>
        <w:jc w:val="both"/>
        <w:rPr>
          <w:rFonts w:ascii="Arial" w:hAnsi="Arial" w:cs="Arial"/>
          <w:sz w:val="20"/>
          <w:szCs w:val="20"/>
        </w:rPr>
      </w:pPr>
      <w:r w:rsidRPr="002F3FBD">
        <w:rPr>
          <w:rFonts w:ascii="Arial" w:hAnsi="Arial" w:cs="Arial"/>
          <w:sz w:val="20"/>
          <w:szCs w:val="20"/>
        </w:rPr>
        <w:t>Given these challenges, creators should take prudent steps to prepare for potential counterclaims in copyright infringement disputes. KENFOX IP &amp; Law Office, as a qualified IP firm in Vietnam, recommends the following strategy to establish and defend the originality of your artwork:</w:t>
      </w:r>
    </w:p>
    <w:p w14:paraId="237843BA" w14:textId="57CAF582" w:rsidR="00EF3CD3" w:rsidRDefault="00EF3CD3" w:rsidP="002F3FBD">
      <w:pPr>
        <w:spacing w:after="0" w:line="240" w:lineRule="auto"/>
        <w:jc w:val="both"/>
        <w:rPr>
          <w:rFonts w:ascii="Arial" w:hAnsi="Arial" w:cs="Arial"/>
          <w:sz w:val="20"/>
          <w:szCs w:val="20"/>
        </w:rPr>
      </w:pPr>
    </w:p>
    <w:tbl>
      <w:tblPr>
        <w:tblStyle w:val="TableGrid"/>
        <w:tblW w:w="936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360"/>
      </w:tblGrid>
      <w:tr w:rsidR="00EF3CD3" w:rsidRPr="00C441E0" w14:paraId="28388751" w14:textId="77777777" w:rsidTr="001715E7">
        <w:tc>
          <w:tcPr>
            <w:tcW w:w="9360" w:type="dxa"/>
            <w:shd w:val="clear" w:color="auto" w:fill="E2F0EE"/>
          </w:tcPr>
          <w:p w14:paraId="5C9EC064" w14:textId="77777777" w:rsidR="00EF3CD3" w:rsidRPr="002F3FBD" w:rsidRDefault="00EF3CD3" w:rsidP="00EF3CD3">
            <w:pPr>
              <w:jc w:val="both"/>
              <w:rPr>
                <w:rFonts w:ascii="Arial" w:hAnsi="Arial" w:cs="Arial"/>
                <w:sz w:val="20"/>
                <w:szCs w:val="20"/>
              </w:rPr>
            </w:pPr>
            <w:r w:rsidRPr="002F3FBD">
              <w:rPr>
                <w:rFonts w:ascii="Arial" w:hAnsi="Arial" w:cs="Arial"/>
                <w:b/>
                <w:bCs/>
                <w:sz w:val="20"/>
                <w:szCs w:val="20"/>
              </w:rPr>
              <w:t xml:space="preserve">[1] Document the </w:t>
            </w:r>
            <w:r>
              <w:rPr>
                <w:rFonts w:ascii="Arial" w:hAnsi="Arial" w:cs="Arial"/>
                <w:b/>
                <w:bCs/>
                <w:sz w:val="20"/>
                <w:szCs w:val="20"/>
              </w:rPr>
              <w:t>c</w:t>
            </w:r>
            <w:r w:rsidRPr="002F3FBD">
              <w:rPr>
                <w:rFonts w:ascii="Arial" w:hAnsi="Arial" w:cs="Arial"/>
                <w:b/>
                <w:bCs/>
                <w:sz w:val="20"/>
                <w:szCs w:val="20"/>
              </w:rPr>
              <w:t xml:space="preserve">reative </w:t>
            </w:r>
            <w:r>
              <w:rPr>
                <w:rFonts w:ascii="Arial" w:hAnsi="Arial" w:cs="Arial"/>
                <w:b/>
                <w:bCs/>
                <w:sz w:val="20"/>
                <w:szCs w:val="20"/>
              </w:rPr>
              <w:t>p</w:t>
            </w:r>
            <w:r w:rsidRPr="002F3FBD">
              <w:rPr>
                <w:rFonts w:ascii="Arial" w:hAnsi="Arial" w:cs="Arial"/>
                <w:b/>
                <w:bCs/>
                <w:sz w:val="20"/>
                <w:szCs w:val="20"/>
              </w:rPr>
              <w:t>rocess:</w:t>
            </w:r>
            <w:r>
              <w:rPr>
                <w:rFonts w:ascii="Arial" w:hAnsi="Arial" w:cs="Arial"/>
                <w:sz w:val="20"/>
                <w:szCs w:val="20"/>
              </w:rPr>
              <w:t xml:space="preserve"> </w:t>
            </w:r>
            <w:r w:rsidRPr="002F3FBD">
              <w:rPr>
                <w:rFonts w:ascii="Arial" w:hAnsi="Arial" w:cs="Arial"/>
                <w:sz w:val="20"/>
                <w:szCs w:val="20"/>
              </w:rPr>
              <w:t>You are advised to keep detailed records of the creation process, including sketches, drafts, notes, and revisions. In addition, date all documents and, where possible, use time-stamped digital files to establish a timeline. If the creation process involves brainstorming sessions or discussions with others, keep notes or minutes of these meetings.</w:t>
            </w:r>
          </w:p>
          <w:p w14:paraId="5147981D" w14:textId="77777777" w:rsidR="00EF3CD3" w:rsidRPr="002F3FBD" w:rsidRDefault="00EF3CD3" w:rsidP="00EF3CD3">
            <w:pPr>
              <w:jc w:val="both"/>
              <w:rPr>
                <w:rFonts w:ascii="Arial" w:hAnsi="Arial" w:cs="Arial"/>
                <w:sz w:val="20"/>
                <w:szCs w:val="20"/>
              </w:rPr>
            </w:pPr>
          </w:p>
          <w:p w14:paraId="42A37DEE" w14:textId="77777777" w:rsidR="00EF3CD3" w:rsidRPr="002F3FBD" w:rsidRDefault="00EF3CD3" w:rsidP="00EF3CD3">
            <w:pPr>
              <w:jc w:val="both"/>
              <w:rPr>
                <w:rFonts w:ascii="Arial" w:hAnsi="Arial" w:cs="Arial"/>
                <w:sz w:val="20"/>
                <w:szCs w:val="20"/>
              </w:rPr>
            </w:pPr>
            <w:r w:rsidRPr="002F3FBD">
              <w:rPr>
                <w:rFonts w:ascii="Arial" w:hAnsi="Arial" w:cs="Arial"/>
                <w:b/>
                <w:bCs/>
                <w:sz w:val="20"/>
                <w:szCs w:val="20"/>
              </w:rPr>
              <w:t xml:space="preserve">[2] Collect </w:t>
            </w:r>
            <w:r>
              <w:rPr>
                <w:rFonts w:ascii="Arial" w:hAnsi="Arial" w:cs="Arial"/>
                <w:b/>
                <w:bCs/>
                <w:sz w:val="20"/>
                <w:szCs w:val="20"/>
              </w:rPr>
              <w:t>e</w:t>
            </w:r>
            <w:r w:rsidRPr="002F3FBD">
              <w:rPr>
                <w:rFonts w:ascii="Arial" w:hAnsi="Arial" w:cs="Arial"/>
                <w:b/>
                <w:bCs/>
                <w:sz w:val="20"/>
                <w:szCs w:val="20"/>
              </w:rPr>
              <w:t xml:space="preserve">vidence of </w:t>
            </w:r>
            <w:r>
              <w:rPr>
                <w:rFonts w:ascii="Arial" w:hAnsi="Arial" w:cs="Arial"/>
                <w:b/>
                <w:bCs/>
                <w:sz w:val="20"/>
                <w:szCs w:val="20"/>
              </w:rPr>
              <w:t>i</w:t>
            </w:r>
            <w:r w:rsidRPr="002F3FBD">
              <w:rPr>
                <w:rFonts w:ascii="Arial" w:hAnsi="Arial" w:cs="Arial"/>
                <w:b/>
                <w:bCs/>
                <w:sz w:val="20"/>
                <w:szCs w:val="20"/>
              </w:rPr>
              <w:t xml:space="preserve">ndependent </w:t>
            </w:r>
            <w:r>
              <w:rPr>
                <w:rFonts w:ascii="Arial" w:hAnsi="Arial" w:cs="Arial"/>
                <w:b/>
                <w:bCs/>
                <w:sz w:val="20"/>
                <w:szCs w:val="20"/>
              </w:rPr>
              <w:t>c</w:t>
            </w:r>
            <w:r w:rsidRPr="002F3FBD">
              <w:rPr>
                <w:rFonts w:ascii="Arial" w:hAnsi="Arial" w:cs="Arial"/>
                <w:b/>
                <w:bCs/>
                <w:sz w:val="20"/>
                <w:szCs w:val="20"/>
              </w:rPr>
              <w:t>reation:</w:t>
            </w:r>
            <w:r w:rsidRPr="002F3FBD">
              <w:rPr>
                <w:rFonts w:ascii="Arial" w:hAnsi="Arial" w:cs="Arial"/>
                <w:sz w:val="20"/>
                <w:szCs w:val="20"/>
              </w:rPr>
              <w:t xml:space="preserve"> Show how the artwork was developed independently and was not copied from existing sources. This might include evidence of research, concept development, and the evolution of the design.</w:t>
            </w:r>
          </w:p>
          <w:p w14:paraId="1522F4CC" w14:textId="77777777" w:rsidR="00EF3CD3" w:rsidRPr="002F3FBD" w:rsidRDefault="00EF3CD3" w:rsidP="00EF3CD3">
            <w:pPr>
              <w:jc w:val="both"/>
              <w:rPr>
                <w:rFonts w:ascii="Arial" w:hAnsi="Arial" w:cs="Arial"/>
                <w:b/>
                <w:bCs/>
                <w:sz w:val="20"/>
                <w:szCs w:val="20"/>
              </w:rPr>
            </w:pPr>
          </w:p>
          <w:p w14:paraId="7915E7B5" w14:textId="77777777" w:rsidR="00EF3CD3" w:rsidRPr="002F3FBD" w:rsidRDefault="00EF3CD3" w:rsidP="00EF3CD3">
            <w:pPr>
              <w:jc w:val="both"/>
              <w:rPr>
                <w:rFonts w:ascii="Arial" w:hAnsi="Arial" w:cs="Arial"/>
                <w:sz w:val="20"/>
                <w:szCs w:val="20"/>
              </w:rPr>
            </w:pPr>
            <w:r w:rsidRPr="002F3FBD">
              <w:rPr>
                <w:rFonts w:ascii="Arial" w:hAnsi="Arial" w:cs="Arial"/>
                <w:b/>
                <w:bCs/>
                <w:sz w:val="20"/>
                <w:szCs w:val="20"/>
              </w:rPr>
              <w:t xml:space="preserve">[3] Demonstrate a </w:t>
            </w:r>
            <w:r>
              <w:rPr>
                <w:rFonts w:ascii="Arial" w:hAnsi="Arial" w:cs="Arial"/>
                <w:b/>
                <w:bCs/>
                <w:sz w:val="20"/>
                <w:szCs w:val="20"/>
              </w:rPr>
              <w:t>m</w:t>
            </w:r>
            <w:r w:rsidRPr="002F3FBD">
              <w:rPr>
                <w:rFonts w:ascii="Arial" w:hAnsi="Arial" w:cs="Arial"/>
                <w:b/>
                <w:bCs/>
                <w:sz w:val="20"/>
                <w:szCs w:val="20"/>
              </w:rPr>
              <w:t xml:space="preserve">inimum </w:t>
            </w:r>
            <w:r>
              <w:rPr>
                <w:rFonts w:ascii="Arial" w:hAnsi="Arial" w:cs="Arial"/>
                <w:b/>
                <w:bCs/>
                <w:sz w:val="20"/>
                <w:szCs w:val="20"/>
              </w:rPr>
              <w:t>d</w:t>
            </w:r>
            <w:r w:rsidRPr="002F3FBD">
              <w:rPr>
                <w:rFonts w:ascii="Arial" w:hAnsi="Arial" w:cs="Arial"/>
                <w:b/>
                <w:bCs/>
                <w:sz w:val="20"/>
                <w:szCs w:val="20"/>
              </w:rPr>
              <w:t xml:space="preserve">egree of </w:t>
            </w:r>
            <w:r>
              <w:rPr>
                <w:rFonts w:ascii="Arial" w:hAnsi="Arial" w:cs="Arial"/>
                <w:b/>
                <w:bCs/>
                <w:sz w:val="20"/>
                <w:szCs w:val="20"/>
              </w:rPr>
              <w:t>c</w:t>
            </w:r>
            <w:r w:rsidRPr="002F3FBD">
              <w:rPr>
                <w:rFonts w:ascii="Arial" w:hAnsi="Arial" w:cs="Arial"/>
                <w:b/>
                <w:bCs/>
                <w:sz w:val="20"/>
                <w:szCs w:val="20"/>
              </w:rPr>
              <w:t>reativity:</w:t>
            </w:r>
            <w:r w:rsidRPr="002F3FBD">
              <w:rPr>
                <w:rFonts w:ascii="Arial" w:hAnsi="Arial" w:cs="Arial"/>
                <w:sz w:val="20"/>
                <w:szCs w:val="20"/>
              </w:rPr>
              <w:t xml:space="preserve"> Illustrate how the artwork incorporates creative choices, no matter how small. This could involve color selection, arrangement of elements, or unique adaptations of common designs.</w:t>
            </w:r>
          </w:p>
          <w:p w14:paraId="58671465" w14:textId="77777777" w:rsidR="00EF3CD3" w:rsidRPr="002F3FBD" w:rsidRDefault="00EF3CD3" w:rsidP="00EF3CD3">
            <w:pPr>
              <w:jc w:val="both"/>
              <w:rPr>
                <w:rFonts w:ascii="Arial" w:hAnsi="Arial" w:cs="Arial"/>
                <w:sz w:val="20"/>
                <w:szCs w:val="20"/>
              </w:rPr>
            </w:pPr>
          </w:p>
          <w:p w14:paraId="05865A76" w14:textId="77777777" w:rsidR="00EF3CD3" w:rsidRPr="002F3FBD" w:rsidRDefault="00EF3CD3" w:rsidP="00EF3CD3">
            <w:pPr>
              <w:jc w:val="both"/>
              <w:rPr>
                <w:rFonts w:ascii="Arial" w:hAnsi="Arial" w:cs="Arial"/>
                <w:sz w:val="20"/>
                <w:szCs w:val="20"/>
              </w:rPr>
            </w:pPr>
            <w:r w:rsidRPr="002F3FBD">
              <w:rPr>
                <w:rFonts w:ascii="Arial" w:hAnsi="Arial" w:cs="Arial"/>
                <w:b/>
                <w:bCs/>
                <w:sz w:val="20"/>
                <w:szCs w:val="20"/>
              </w:rPr>
              <w:t xml:space="preserve">[4] Prepare </w:t>
            </w:r>
            <w:r>
              <w:rPr>
                <w:rFonts w:ascii="Arial" w:hAnsi="Arial" w:cs="Arial"/>
                <w:b/>
                <w:bCs/>
                <w:sz w:val="20"/>
                <w:szCs w:val="20"/>
              </w:rPr>
              <w:t>c</w:t>
            </w:r>
            <w:r w:rsidRPr="002F3FBD">
              <w:rPr>
                <w:rFonts w:ascii="Arial" w:hAnsi="Arial" w:cs="Arial"/>
                <w:b/>
                <w:bCs/>
                <w:sz w:val="20"/>
                <w:szCs w:val="20"/>
              </w:rPr>
              <w:t xml:space="preserve">omparative </w:t>
            </w:r>
            <w:r>
              <w:rPr>
                <w:rFonts w:ascii="Arial" w:hAnsi="Arial" w:cs="Arial"/>
                <w:b/>
                <w:bCs/>
                <w:sz w:val="20"/>
                <w:szCs w:val="20"/>
              </w:rPr>
              <w:t>a</w:t>
            </w:r>
            <w:r w:rsidRPr="002F3FBD">
              <w:rPr>
                <w:rFonts w:ascii="Arial" w:hAnsi="Arial" w:cs="Arial"/>
                <w:b/>
                <w:bCs/>
                <w:sz w:val="20"/>
                <w:szCs w:val="20"/>
              </w:rPr>
              <w:t>nalysis:</w:t>
            </w:r>
            <w:r w:rsidRPr="002F3FBD">
              <w:rPr>
                <w:rFonts w:ascii="Arial" w:hAnsi="Arial" w:cs="Arial"/>
                <w:sz w:val="20"/>
                <w:szCs w:val="20"/>
              </w:rPr>
              <w:t xml:space="preserve"> If you claim that someone infringes on your copyright, prepare a side-by-side comparison to demonstrate the similarities ("substantial similarities") between your logo and the alleged infringing logo. The comparison allows you to focus on and highlight the specific elements of your logo that are protected under copyright law. This includes unique design features, colors, shapes, and any creative choices that are original to your logo. </w:t>
            </w:r>
          </w:p>
          <w:p w14:paraId="0E490656" w14:textId="77777777" w:rsidR="00EF3CD3" w:rsidRPr="002F3FBD" w:rsidRDefault="00EF3CD3" w:rsidP="00EF3CD3">
            <w:pPr>
              <w:jc w:val="both"/>
              <w:rPr>
                <w:rFonts w:ascii="Arial" w:hAnsi="Arial" w:cs="Arial"/>
                <w:sz w:val="20"/>
                <w:szCs w:val="20"/>
              </w:rPr>
            </w:pPr>
          </w:p>
          <w:p w14:paraId="4A8D3358" w14:textId="4851228C" w:rsidR="00EF3CD3" w:rsidRDefault="00EF3CD3" w:rsidP="001715E7">
            <w:pPr>
              <w:jc w:val="both"/>
              <w:rPr>
                <w:rFonts w:ascii="Arial" w:hAnsi="Arial" w:cs="Arial"/>
                <w:sz w:val="20"/>
                <w:szCs w:val="20"/>
              </w:rPr>
            </w:pPr>
            <w:r w:rsidRPr="002F3FBD">
              <w:rPr>
                <w:rFonts w:ascii="Arial" w:hAnsi="Arial" w:cs="Arial"/>
                <w:b/>
                <w:bCs/>
                <w:sz w:val="20"/>
                <w:szCs w:val="20"/>
              </w:rPr>
              <w:t xml:space="preserve">[5] Utilize </w:t>
            </w:r>
            <w:r>
              <w:rPr>
                <w:rFonts w:ascii="Arial" w:hAnsi="Arial" w:cs="Arial"/>
                <w:b/>
                <w:bCs/>
                <w:sz w:val="20"/>
                <w:szCs w:val="20"/>
              </w:rPr>
              <w:t>c</w:t>
            </w:r>
            <w:r w:rsidRPr="002F3FBD">
              <w:rPr>
                <w:rFonts w:ascii="Arial" w:hAnsi="Arial" w:cs="Arial"/>
                <w:b/>
                <w:bCs/>
                <w:sz w:val="20"/>
                <w:szCs w:val="20"/>
              </w:rPr>
              <w:t xml:space="preserve">opyright </w:t>
            </w:r>
            <w:r>
              <w:rPr>
                <w:rFonts w:ascii="Arial" w:hAnsi="Arial" w:cs="Arial"/>
                <w:b/>
                <w:bCs/>
                <w:sz w:val="20"/>
                <w:szCs w:val="20"/>
              </w:rPr>
              <w:t>r</w:t>
            </w:r>
            <w:r w:rsidRPr="002F3FBD">
              <w:rPr>
                <w:rFonts w:ascii="Arial" w:hAnsi="Arial" w:cs="Arial"/>
                <w:b/>
                <w:bCs/>
                <w:sz w:val="20"/>
                <w:szCs w:val="20"/>
              </w:rPr>
              <w:t>egistration:</w:t>
            </w:r>
            <w:r w:rsidRPr="002F3FBD">
              <w:rPr>
                <w:rFonts w:ascii="Arial" w:hAnsi="Arial" w:cs="Arial"/>
                <w:sz w:val="20"/>
                <w:szCs w:val="20"/>
              </w:rPr>
              <w:t xml:space="preserve"> While not required for copyright protection, </w:t>
            </w:r>
            <w:hyperlink r:id="rId8" w:history="1">
              <w:r w:rsidRPr="00A7761E">
                <w:rPr>
                  <w:rStyle w:val="Hyperlink"/>
                  <w:rFonts w:ascii="Arial" w:hAnsi="Arial" w:cs="Arial"/>
                  <w:sz w:val="20"/>
                  <w:szCs w:val="20"/>
                </w:rPr>
                <w:t>registering your work</w:t>
              </w:r>
            </w:hyperlink>
            <w:r w:rsidRPr="002F3FBD">
              <w:rPr>
                <w:rFonts w:ascii="Arial" w:hAnsi="Arial" w:cs="Arial"/>
                <w:sz w:val="20"/>
                <w:szCs w:val="20"/>
              </w:rPr>
              <w:t xml:space="preserve"> with Copyright Office of Vietnam can provide a legal advantage. Registration creates a public record of your copyright and can be helpful in legal proceedings.</w:t>
            </w:r>
          </w:p>
          <w:p w14:paraId="25F7A318" w14:textId="77777777" w:rsidR="00EF3CD3" w:rsidRPr="00C441E0" w:rsidRDefault="00EF3CD3" w:rsidP="001715E7">
            <w:pPr>
              <w:jc w:val="both"/>
              <w:rPr>
                <w:rFonts w:ascii="Arial" w:hAnsi="Arial" w:cs="Arial"/>
                <w:color w:val="B35639"/>
                <w:sz w:val="20"/>
                <w:szCs w:val="20"/>
              </w:rPr>
            </w:pPr>
          </w:p>
        </w:tc>
      </w:tr>
    </w:tbl>
    <w:p w14:paraId="20396C3F" w14:textId="77777777" w:rsidR="00EF3CD3" w:rsidRPr="002F3FBD" w:rsidRDefault="00EF3CD3" w:rsidP="002F3FBD">
      <w:pPr>
        <w:spacing w:after="0" w:line="240" w:lineRule="auto"/>
        <w:jc w:val="both"/>
        <w:rPr>
          <w:rFonts w:ascii="Arial" w:hAnsi="Arial" w:cs="Arial"/>
          <w:sz w:val="20"/>
          <w:szCs w:val="20"/>
        </w:rPr>
      </w:pPr>
    </w:p>
    <w:p w14:paraId="0D42BFDD" w14:textId="57CA7AD5" w:rsidR="008C331E" w:rsidRPr="002F3FBD" w:rsidRDefault="008C331E" w:rsidP="002F3FBD">
      <w:pPr>
        <w:spacing w:after="0" w:line="240" w:lineRule="auto"/>
        <w:jc w:val="both"/>
        <w:rPr>
          <w:rFonts w:ascii="Arial" w:hAnsi="Arial" w:cs="Arial"/>
          <w:sz w:val="20"/>
          <w:szCs w:val="20"/>
        </w:rPr>
      </w:pPr>
      <w:r w:rsidRPr="002F3FBD">
        <w:rPr>
          <w:rFonts w:ascii="Arial" w:hAnsi="Arial" w:cs="Arial"/>
          <w:sz w:val="20"/>
          <w:szCs w:val="20"/>
        </w:rPr>
        <w:t>By following the above recommended steps, you can build a strong foundation to prove the originality of your artwork and protect your intellectual property rights effectively in Vietnam.</w:t>
      </w:r>
    </w:p>
    <w:p w14:paraId="54C73A61" w14:textId="77777777" w:rsidR="008C331E" w:rsidRPr="002F3FBD" w:rsidRDefault="008C331E" w:rsidP="002F3FBD">
      <w:pPr>
        <w:spacing w:after="0" w:line="240" w:lineRule="auto"/>
        <w:jc w:val="both"/>
        <w:rPr>
          <w:rFonts w:ascii="Arial" w:hAnsi="Arial" w:cs="Arial"/>
          <w:sz w:val="20"/>
          <w:szCs w:val="20"/>
        </w:rPr>
      </w:pPr>
    </w:p>
    <w:p w14:paraId="70AA3DC7" w14:textId="633DE9FB" w:rsidR="00C201E6" w:rsidRDefault="00C201E6" w:rsidP="002F3FBD">
      <w:pPr>
        <w:spacing w:after="0" w:line="240" w:lineRule="auto"/>
        <w:jc w:val="both"/>
        <w:rPr>
          <w:rFonts w:ascii="Arial" w:hAnsi="Arial" w:cs="Arial"/>
          <w:sz w:val="20"/>
          <w:szCs w:val="20"/>
        </w:rPr>
      </w:pPr>
      <w:r w:rsidRPr="00C201E6">
        <w:rPr>
          <w:rFonts w:ascii="Arial" w:hAnsi="Arial" w:cs="Arial"/>
          <w:sz w:val="20"/>
          <w:szCs w:val="20"/>
        </w:rPr>
        <w:t>At KENFOX IP &amp; Law Office, our team has extensive expertise in protecting and enforcing IP rights in Vietnam. Based on practical experience from resolving many large-scale and complex IP infringement cases, KENFOX IP &amp; Law Office is always ready to support IP rights holders in consolidating evidence of originality of the work. We provide professional advice tailored to each specific case and develop solid legal strategies. We assist copyright owners in documenting the creation of works, preparing evidence and taking necessary legal actions to ensure that IP rights are effectively protected and enforced.</w:t>
      </w:r>
    </w:p>
    <w:p w14:paraId="0E8F9DD7" w14:textId="77777777" w:rsidR="00473D51" w:rsidRPr="002F3FBD" w:rsidRDefault="00473D51" w:rsidP="002F3FBD">
      <w:pPr>
        <w:spacing w:after="0" w:line="240" w:lineRule="auto"/>
        <w:jc w:val="both"/>
        <w:rPr>
          <w:rFonts w:ascii="Arial" w:hAnsi="Arial" w:cs="Arial"/>
          <w:sz w:val="20"/>
          <w:szCs w:val="20"/>
        </w:rPr>
      </w:pPr>
    </w:p>
    <w:sectPr w:rsidR="00473D51" w:rsidRPr="002F3FBD" w:rsidSect="002F3FB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01A0"/>
    <w:multiLevelType w:val="multilevel"/>
    <w:tmpl w:val="EBC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A23D2"/>
    <w:multiLevelType w:val="multilevel"/>
    <w:tmpl w:val="B546E2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C102D"/>
    <w:multiLevelType w:val="multilevel"/>
    <w:tmpl w:val="83DAB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10B6E"/>
    <w:multiLevelType w:val="multilevel"/>
    <w:tmpl w:val="3908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CF68B4"/>
    <w:multiLevelType w:val="multilevel"/>
    <w:tmpl w:val="1FA4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86"/>
    <w:rsid w:val="0021360D"/>
    <w:rsid w:val="002300B8"/>
    <w:rsid w:val="002F3FBD"/>
    <w:rsid w:val="00303B93"/>
    <w:rsid w:val="00472D8F"/>
    <w:rsid w:val="00473D51"/>
    <w:rsid w:val="00767E59"/>
    <w:rsid w:val="007D7F21"/>
    <w:rsid w:val="007F6898"/>
    <w:rsid w:val="008004CA"/>
    <w:rsid w:val="008C331E"/>
    <w:rsid w:val="00940CFA"/>
    <w:rsid w:val="009B1148"/>
    <w:rsid w:val="009E4C0A"/>
    <w:rsid w:val="00A7761E"/>
    <w:rsid w:val="00B03E86"/>
    <w:rsid w:val="00B77E44"/>
    <w:rsid w:val="00BD33EE"/>
    <w:rsid w:val="00C201E6"/>
    <w:rsid w:val="00C712F0"/>
    <w:rsid w:val="00E1669E"/>
    <w:rsid w:val="00E46771"/>
    <w:rsid w:val="00EF3CD3"/>
    <w:rsid w:val="00EF5709"/>
    <w:rsid w:val="00FC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6F4B"/>
  <w15:chartTrackingRefBased/>
  <w15:docId w15:val="{FD6885DF-AB83-4284-96B5-9A21C8C1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2F0"/>
    <w:rPr>
      <w:b/>
      <w:bCs/>
    </w:rPr>
  </w:style>
  <w:style w:type="paragraph" w:styleId="z-TopofForm">
    <w:name w:val="HTML Top of Form"/>
    <w:basedOn w:val="Normal"/>
    <w:next w:val="Normal"/>
    <w:link w:val="z-TopofFormChar"/>
    <w:hidden/>
    <w:uiPriority w:val="99"/>
    <w:semiHidden/>
    <w:unhideWhenUsed/>
    <w:rsid w:val="00C712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12F0"/>
    <w:rPr>
      <w:rFonts w:ascii="Arial" w:eastAsia="Times New Roman" w:hAnsi="Arial" w:cs="Arial"/>
      <w:vanish/>
      <w:sz w:val="16"/>
      <w:szCs w:val="16"/>
    </w:rPr>
  </w:style>
  <w:style w:type="paragraph" w:styleId="ListParagraph">
    <w:name w:val="List Paragraph"/>
    <w:basedOn w:val="Normal"/>
    <w:uiPriority w:val="34"/>
    <w:qFormat/>
    <w:rsid w:val="008C331E"/>
    <w:pPr>
      <w:ind w:left="720"/>
      <w:contextualSpacing/>
    </w:pPr>
  </w:style>
  <w:style w:type="table" w:styleId="TableGrid">
    <w:name w:val="Table Grid"/>
    <w:basedOn w:val="TableNormal"/>
    <w:uiPriority w:val="39"/>
    <w:rsid w:val="00EF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4CA"/>
    <w:rPr>
      <w:color w:val="0563C1" w:themeColor="hyperlink"/>
      <w:u w:val="single"/>
    </w:rPr>
  </w:style>
  <w:style w:type="character" w:styleId="UnresolvedMention">
    <w:name w:val="Unresolved Mention"/>
    <w:basedOn w:val="DefaultParagraphFont"/>
    <w:uiPriority w:val="99"/>
    <w:semiHidden/>
    <w:unhideWhenUsed/>
    <w:rsid w:val="0080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9986">
      <w:bodyDiv w:val="1"/>
      <w:marLeft w:val="0"/>
      <w:marRight w:val="0"/>
      <w:marTop w:val="0"/>
      <w:marBottom w:val="0"/>
      <w:divBdr>
        <w:top w:val="none" w:sz="0" w:space="0" w:color="auto"/>
        <w:left w:val="none" w:sz="0" w:space="0" w:color="auto"/>
        <w:bottom w:val="none" w:sz="0" w:space="0" w:color="auto"/>
        <w:right w:val="none" w:sz="0" w:space="0" w:color="auto"/>
      </w:divBdr>
    </w:div>
    <w:div w:id="368383972">
      <w:bodyDiv w:val="1"/>
      <w:marLeft w:val="0"/>
      <w:marRight w:val="0"/>
      <w:marTop w:val="0"/>
      <w:marBottom w:val="0"/>
      <w:divBdr>
        <w:top w:val="none" w:sz="0" w:space="0" w:color="auto"/>
        <w:left w:val="none" w:sz="0" w:space="0" w:color="auto"/>
        <w:bottom w:val="none" w:sz="0" w:space="0" w:color="auto"/>
        <w:right w:val="none" w:sz="0" w:space="0" w:color="auto"/>
      </w:divBdr>
    </w:div>
    <w:div w:id="535048666">
      <w:bodyDiv w:val="1"/>
      <w:marLeft w:val="0"/>
      <w:marRight w:val="0"/>
      <w:marTop w:val="0"/>
      <w:marBottom w:val="0"/>
      <w:divBdr>
        <w:top w:val="none" w:sz="0" w:space="0" w:color="auto"/>
        <w:left w:val="none" w:sz="0" w:space="0" w:color="auto"/>
        <w:bottom w:val="none" w:sz="0" w:space="0" w:color="auto"/>
        <w:right w:val="none" w:sz="0" w:space="0" w:color="auto"/>
      </w:divBdr>
      <w:divsChild>
        <w:div w:id="235945316">
          <w:marLeft w:val="0"/>
          <w:marRight w:val="0"/>
          <w:marTop w:val="0"/>
          <w:marBottom w:val="0"/>
          <w:divBdr>
            <w:top w:val="single" w:sz="2" w:space="0" w:color="D9D9E3"/>
            <w:left w:val="single" w:sz="2" w:space="0" w:color="D9D9E3"/>
            <w:bottom w:val="single" w:sz="2" w:space="0" w:color="D9D9E3"/>
            <w:right w:val="single" w:sz="2" w:space="0" w:color="D9D9E3"/>
          </w:divBdr>
          <w:divsChild>
            <w:div w:id="1249267104">
              <w:marLeft w:val="0"/>
              <w:marRight w:val="0"/>
              <w:marTop w:val="0"/>
              <w:marBottom w:val="0"/>
              <w:divBdr>
                <w:top w:val="single" w:sz="2" w:space="0" w:color="D9D9E3"/>
                <w:left w:val="single" w:sz="2" w:space="0" w:color="D9D9E3"/>
                <w:bottom w:val="single" w:sz="2" w:space="0" w:color="D9D9E3"/>
                <w:right w:val="single" w:sz="2" w:space="0" w:color="D9D9E3"/>
              </w:divBdr>
              <w:divsChild>
                <w:div w:id="42293593">
                  <w:marLeft w:val="0"/>
                  <w:marRight w:val="0"/>
                  <w:marTop w:val="0"/>
                  <w:marBottom w:val="0"/>
                  <w:divBdr>
                    <w:top w:val="single" w:sz="2" w:space="0" w:color="D9D9E3"/>
                    <w:left w:val="single" w:sz="2" w:space="0" w:color="D9D9E3"/>
                    <w:bottom w:val="single" w:sz="2" w:space="0" w:color="D9D9E3"/>
                    <w:right w:val="single" w:sz="2" w:space="0" w:color="D9D9E3"/>
                  </w:divBdr>
                  <w:divsChild>
                    <w:div w:id="1376467215">
                      <w:marLeft w:val="0"/>
                      <w:marRight w:val="0"/>
                      <w:marTop w:val="0"/>
                      <w:marBottom w:val="0"/>
                      <w:divBdr>
                        <w:top w:val="single" w:sz="2" w:space="0" w:color="D9D9E3"/>
                        <w:left w:val="single" w:sz="2" w:space="0" w:color="D9D9E3"/>
                        <w:bottom w:val="single" w:sz="2" w:space="0" w:color="D9D9E3"/>
                        <w:right w:val="single" w:sz="2" w:space="0" w:color="D9D9E3"/>
                      </w:divBdr>
                      <w:divsChild>
                        <w:div w:id="1211303078">
                          <w:marLeft w:val="0"/>
                          <w:marRight w:val="0"/>
                          <w:marTop w:val="0"/>
                          <w:marBottom w:val="0"/>
                          <w:divBdr>
                            <w:top w:val="single" w:sz="2" w:space="0" w:color="D9D9E3"/>
                            <w:left w:val="single" w:sz="2" w:space="0" w:color="D9D9E3"/>
                            <w:bottom w:val="single" w:sz="2" w:space="0" w:color="D9D9E3"/>
                            <w:right w:val="single" w:sz="2" w:space="0" w:color="D9D9E3"/>
                          </w:divBdr>
                          <w:divsChild>
                            <w:div w:id="459302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3915577">
                                  <w:marLeft w:val="0"/>
                                  <w:marRight w:val="0"/>
                                  <w:marTop w:val="0"/>
                                  <w:marBottom w:val="0"/>
                                  <w:divBdr>
                                    <w:top w:val="single" w:sz="2" w:space="0" w:color="D9D9E3"/>
                                    <w:left w:val="single" w:sz="2" w:space="0" w:color="D9D9E3"/>
                                    <w:bottom w:val="single" w:sz="2" w:space="0" w:color="D9D9E3"/>
                                    <w:right w:val="single" w:sz="2" w:space="0" w:color="D9D9E3"/>
                                  </w:divBdr>
                                  <w:divsChild>
                                    <w:div w:id="1416435813">
                                      <w:marLeft w:val="0"/>
                                      <w:marRight w:val="0"/>
                                      <w:marTop w:val="0"/>
                                      <w:marBottom w:val="0"/>
                                      <w:divBdr>
                                        <w:top w:val="single" w:sz="2" w:space="0" w:color="D9D9E3"/>
                                        <w:left w:val="single" w:sz="2" w:space="0" w:color="D9D9E3"/>
                                        <w:bottom w:val="single" w:sz="2" w:space="0" w:color="D9D9E3"/>
                                        <w:right w:val="single" w:sz="2" w:space="0" w:color="D9D9E3"/>
                                      </w:divBdr>
                                      <w:divsChild>
                                        <w:div w:id="1077871505">
                                          <w:marLeft w:val="0"/>
                                          <w:marRight w:val="0"/>
                                          <w:marTop w:val="0"/>
                                          <w:marBottom w:val="0"/>
                                          <w:divBdr>
                                            <w:top w:val="single" w:sz="2" w:space="0" w:color="D9D9E3"/>
                                            <w:left w:val="single" w:sz="2" w:space="0" w:color="D9D9E3"/>
                                            <w:bottom w:val="single" w:sz="2" w:space="0" w:color="D9D9E3"/>
                                            <w:right w:val="single" w:sz="2" w:space="0" w:color="D9D9E3"/>
                                          </w:divBdr>
                                          <w:divsChild>
                                            <w:div w:id="1996957457">
                                              <w:marLeft w:val="0"/>
                                              <w:marRight w:val="0"/>
                                              <w:marTop w:val="0"/>
                                              <w:marBottom w:val="0"/>
                                              <w:divBdr>
                                                <w:top w:val="single" w:sz="2" w:space="0" w:color="D9D9E3"/>
                                                <w:left w:val="single" w:sz="2" w:space="0" w:color="D9D9E3"/>
                                                <w:bottom w:val="single" w:sz="2" w:space="0" w:color="D9D9E3"/>
                                                <w:right w:val="single" w:sz="2" w:space="0" w:color="D9D9E3"/>
                                              </w:divBdr>
                                              <w:divsChild>
                                                <w:div w:id="1146388342">
                                                  <w:marLeft w:val="0"/>
                                                  <w:marRight w:val="0"/>
                                                  <w:marTop w:val="0"/>
                                                  <w:marBottom w:val="0"/>
                                                  <w:divBdr>
                                                    <w:top w:val="single" w:sz="2" w:space="0" w:color="D9D9E3"/>
                                                    <w:left w:val="single" w:sz="2" w:space="0" w:color="D9D9E3"/>
                                                    <w:bottom w:val="single" w:sz="2" w:space="0" w:color="D9D9E3"/>
                                                    <w:right w:val="single" w:sz="2" w:space="0" w:color="D9D9E3"/>
                                                  </w:divBdr>
                                                  <w:divsChild>
                                                    <w:div w:id="963653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0224163">
          <w:marLeft w:val="0"/>
          <w:marRight w:val="0"/>
          <w:marTop w:val="0"/>
          <w:marBottom w:val="0"/>
          <w:divBdr>
            <w:top w:val="none" w:sz="0" w:space="0" w:color="auto"/>
            <w:left w:val="none" w:sz="0" w:space="0" w:color="auto"/>
            <w:bottom w:val="none" w:sz="0" w:space="0" w:color="auto"/>
            <w:right w:val="none" w:sz="0" w:space="0" w:color="auto"/>
          </w:divBdr>
        </w:div>
      </w:divsChild>
    </w:div>
    <w:div w:id="9017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6-benefits-of-registering-a-work-for-copyright-protection-in-vietnam-why-should-a-work-be-registered-with-copyright-office-of-vietnam" TargetMode="External"/><Relationship Id="rId3" Type="http://schemas.openxmlformats.org/officeDocument/2006/relationships/settings" Target="settings.xml"/><Relationship Id="rId7" Type="http://schemas.openxmlformats.org/officeDocument/2006/relationships/hyperlink" Target="https://kenfoxlaw.com/an-award-of-nearly-vnd-5-billion-for-copyright-infringement-in-vietnam-what-lessons-to-be-lear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an-award-of-nearly-vnd-5-billion-for-copyright-infringement-in-vietnam-what-lessons-to-be-learned" TargetMode="External"/><Relationship Id="rId5" Type="http://schemas.openxmlformats.org/officeDocument/2006/relationships/hyperlink" Target="https://kenfoxlaw.com/wp-content/uploads/2023/12/KF-Luat-SHTT-2005_2009_2019-2022-VN-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10</cp:revision>
  <dcterms:created xsi:type="dcterms:W3CDTF">2024-01-26T01:58:00Z</dcterms:created>
  <dcterms:modified xsi:type="dcterms:W3CDTF">2024-04-02T02:29:00Z</dcterms:modified>
</cp:coreProperties>
</file>