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B46CB" w14:textId="77777777" w:rsidR="00B420AD" w:rsidRDefault="00F66885">
      <w:pPr>
        <w:pStyle w:val="BodyText"/>
        <w:ind w:left="90"/>
        <w:rPr>
          <w:rFonts w:ascii="Times New Roman"/>
        </w:rPr>
      </w:pPr>
      <w:r>
        <w:rPr>
          <w:noProof/>
        </w:rPr>
        <mc:AlternateContent>
          <mc:Choice Requires="wpg">
            <w:drawing>
              <wp:anchor distT="0" distB="0" distL="0" distR="0" simplePos="0" relativeHeight="15729152" behindDoc="0" locked="0" layoutInCell="1" allowOverlap="1" wp14:anchorId="22329E06" wp14:editId="61FCD87F">
                <wp:simplePos x="0" y="0"/>
                <wp:positionH relativeFrom="page">
                  <wp:posOffset>7143750</wp:posOffset>
                </wp:positionH>
                <wp:positionV relativeFrom="page">
                  <wp:posOffset>342900</wp:posOffset>
                </wp:positionV>
                <wp:extent cx="306705" cy="10327640"/>
                <wp:effectExtent l="0" t="0" r="17145" b="165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705" cy="10327640"/>
                          <a:chOff x="0" y="0"/>
                          <a:chExt cx="344805" cy="10327640"/>
                        </a:xfrm>
                      </wpg:grpSpPr>
                      <wps:wsp>
                        <wps:cNvPr id="4" name="Graphic 4"/>
                        <wps:cNvSpPr/>
                        <wps:spPr>
                          <a:xfrm>
                            <a:off x="889" y="889"/>
                            <a:ext cx="342900" cy="10325735"/>
                          </a:xfrm>
                          <a:custGeom>
                            <a:avLst/>
                            <a:gdLst/>
                            <a:ahLst/>
                            <a:cxnLst/>
                            <a:rect l="l" t="t" r="r" b="b"/>
                            <a:pathLst>
                              <a:path w="342900" h="10325735">
                                <a:moveTo>
                                  <a:pt x="342900" y="0"/>
                                </a:moveTo>
                                <a:lnTo>
                                  <a:pt x="0" y="0"/>
                                </a:lnTo>
                                <a:lnTo>
                                  <a:pt x="0" y="10325735"/>
                                </a:lnTo>
                                <a:lnTo>
                                  <a:pt x="342900" y="10325735"/>
                                </a:lnTo>
                                <a:lnTo>
                                  <a:pt x="342900" y="0"/>
                                </a:lnTo>
                                <a:close/>
                              </a:path>
                            </a:pathLst>
                          </a:custGeom>
                          <a:solidFill>
                            <a:srgbClr val="00B39C"/>
                          </a:solidFill>
                        </wps:spPr>
                        <wps:bodyPr wrap="square" lIns="0" tIns="0" rIns="0" bIns="0" rtlCol="0">
                          <a:prstTxWarp prst="textNoShape">
                            <a:avLst/>
                          </a:prstTxWarp>
                          <a:noAutofit/>
                        </wps:bodyPr>
                      </wps:wsp>
                      <wps:wsp>
                        <wps:cNvPr id="5" name="Graphic 5"/>
                        <wps:cNvSpPr/>
                        <wps:spPr>
                          <a:xfrm>
                            <a:off x="889" y="889"/>
                            <a:ext cx="342900" cy="10325735"/>
                          </a:xfrm>
                          <a:custGeom>
                            <a:avLst/>
                            <a:gdLst/>
                            <a:ahLst/>
                            <a:cxnLst/>
                            <a:rect l="l" t="t" r="r" b="b"/>
                            <a:pathLst>
                              <a:path w="342900" h="10325735">
                                <a:moveTo>
                                  <a:pt x="0" y="10325735"/>
                                </a:moveTo>
                                <a:lnTo>
                                  <a:pt x="342900" y="10325735"/>
                                </a:lnTo>
                                <a:lnTo>
                                  <a:pt x="342900" y="0"/>
                                </a:lnTo>
                                <a:lnTo>
                                  <a:pt x="0" y="0"/>
                                </a:lnTo>
                                <a:lnTo>
                                  <a:pt x="0" y="10325735"/>
                                </a:lnTo>
                                <a:close/>
                              </a:path>
                            </a:pathLst>
                          </a:custGeom>
                          <a:ln w="1778">
                            <a:solidFill>
                              <a:srgbClr val="00B39C"/>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0E2EE895" id="Group 3" o:spid="_x0000_s1026" style="position:absolute;margin-left:562.5pt;margin-top:27pt;width:24.15pt;height:813.2pt;z-index:15729152;mso-wrap-distance-left:0;mso-wrap-distance-right:0;mso-position-horizontal-relative:page;mso-position-vertical-relative:page;mso-width-relative:margin" coordsize="3448,10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">
                <v:shape id="Graphic 4" o:spid="_x0000_s1027" style="position:absolute;left:8;top:8;width:3429;height:103258;visibility:visible;mso-wrap-style:square;v-text-anchor:top" coordsize="342900,1032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" path="m342900,l,,,10325735r342900,l342900,xe" fillcolor="#00b39c" stroked="f">
                  <v:path arrowok="t"/>
                </v:shape>
                <v:shape id="Graphic 5" o:spid="_x0000_s1028" style="position:absolute;left:8;top:8;width:3429;height:103258;visibility:visible;mso-wrap-style:square;v-text-anchor:top" coordsize="342900,1032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" path="m,10325735r342900,l342900,,,,,10325735xe" filled="f" strokecolor="#00b39c" strokeweight=".14pt">
                  <v:path arrowok="t"/>
                </v:shape>
                <w10:wrap anchorx="page" anchory="page"/>
              </v:group>
            </w:pict>
          </mc:Fallback>
        </mc:AlternateContent>
      </w:r>
      <w:r>
        <w:rPr>
          <w:noProof/>
        </w:rPr>
        <mc:AlternateContent>
          <mc:Choice Requires="wps">
            <w:drawing>
              <wp:anchor distT="0" distB="0" distL="0" distR="0" simplePos="0" relativeHeight="15729664" behindDoc="0" locked="0" layoutInCell="1" allowOverlap="1" wp14:anchorId="0F083802" wp14:editId="49595594">
                <wp:simplePos x="0" y="0"/>
                <wp:positionH relativeFrom="page">
                  <wp:posOffset>7148147</wp:posOffset>
                </wp:positionH>
                <wp:positionV relativeFrom="page">
                  <wp:posOffset>375919</wp:posOffset>
                </wp:positionV>
                <wp:extent cx="193675" cy="14211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75" cy="1421130"/>
                        </a:xfrm>
                        <a:prstGeom prst="rect">
                          <a:avLst/>
                        </a:prstGeom>
                      </wps:spPr>
                      <wps:txbx>
                        <w:txbxContent>
                          <w:p w14:paraId="45A55B66" w14:textId="77777777" w:rsidR="00B420AD" w:rsidRPr="005D48FB" w:rsidRDefault="00F66885">
                            <w:pPr>
                              <w:spacing w:line="305" w:lineRule="exact"/>
                              <w:ind w:left="20"/>
                              <w:rPr>
                                <w:rFonts w:asciiTheme="minorHAnsi" w:eastAsia="Noto Sans CJK HK" w:hAnsiTheme="minorHAnsi" w:cstheme="minorHAnsi"/>
                                <w:b/>
                                <w:sz w:val="20"/>
                              </w:rPr>
                            </w:pPr>
                            <w:r w:rsidRPr="005D48FB">
                              <w:rPr>
                                <w:rFonts w:ascii="Microsoft JhengHei" w:eastAsia="Microsoft JhengHei" w:hAnsi="Microsoft JhengHei" w:cs="Microsoft JhengHei" w:hint="eastAsia"/>
                                <w:b/>
                                <w:color w:val="FFFFFF"/>
                                <w:spacing w:val="-3"/>
                                <w:sz w:val="20"/>
                              </w:rPr>
                              <w:t>电子烟行业品牌商的考量</w:t>
                            </w:r>
                          </w:p>
                        </w:txbxContent>
                      </wps:txbx>
                      <wps:bodyPr vert="vert" wrap="square" lIns="0" tIns="0" rIns="0" bIns="0" rtlCol="0">
                        <a:noAutofit/>
                      </wps:bodyPr>
                    </wps:wsp>
                  </a:graphicData>
                </a:graphic>
              </wp:anchor>
            </w:drawing>
          </mc:Choice>
          <mc:Fallback>
            <w:pict>
              <v:shapetype w14:anchorId="0F083802" id="_x0000_t202" coordsize="21600,21600" o:spt="202" path="m,l,21600r21600,l21600,xe">
                <v:stroke joinstyle="miter"/>
                <v:path gradientshapeok="t" o:connecttype="rect"/>
              </v:shapetype>
              <v:shape id="Textbox 6" o:spid="_x0000_s1026" type="#_x0000_t202" style="position:absolute;left:0;text-align:left;margin-left:562.85pt;margin-top:29.6pt;width:15.25pt;height:111.9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" filled="f" stroked="f">
                <v:textbox style="layout-flow:vertical" inset="0,0,0,0">
                  <w:txbxContent>
                    <w:p w14:paraId="45A55B66" w14:textId="77777777" w:rsidR="00B420AD" w:rsidRPr="005D48FB" w:rsidRDefault="00F66885">
                      <w:pPr>
                        <w:spacing w:line="305" w:lineRule="exact"/>
                        <w:ind w:left="20"/>
                        <w:rPr>
                          <w:rFonts w:asciiTheme="minorHAnsi" w:eastAsia="Noto Sans CJK HK" w:hAnsiTheme="minorHAnsi" w:cstheme="minorHAnsi"/>
                          <w:b/>
                          <w:sz w:val="20"/>
                        </w:rPr>
                      </w:pPr>
                      <w:r w:rsidRPr="005D48FB">
                        <w:rPr>
                          <w:rFonts w:ascii="Microsoft JhengHei" w:eastAsia="Microsoft JhengHei" w:hAnsi="Microsoft JhengHei" w:cs="Microsoft JhengHei" w:hint="eastAsia"/>
                          <w:b/>
                          <w:color w:val="FFFFFF"/>
                          <w:spacing w:val="-3"/>
                          <w:sz w:val="20"/>
                        </w:rPr>
                        <w:t>电子烟行业品牌商的考量</w:t>
                      </w:r>
                    </w:p>
                  </w:txbxContent>
                </v:textbox>
                <w10:wrap anchorx="page" anchory="page"/>
              </v:shape>
            </w:pict>
          </mc:Fallback>
        </mc:AlternateContent>
      </w:r>
      <w:r>
        <w:rPr>
          <w:rFonts w:ascii="Times New Roman"/>
          <w:noProof/>
        </w:rPr>
        <mc:AlternateContent>
          <mc:Choice Requires="wps">
            <w:drawing>
              <wp:inline distT="0" distB="0" distL="0" distR="0" wp14:anchorId="0334F918" wp14:editId="1E49FC69">
                <wp:extent cx="3975100" cy="266700"/>
                <wp:effectExtent l="0" t="0" r="25400" b="1905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5100" cy="266700"/>
                        </a:xfrm>
                        <a:prstGeom prst="rect">
                          <a:avLst/>
                        </a:prstGeom>
                        <a:solidFill>
                          <a:srgbClr val="F56B2D"/>
                        </a:solidFill>
                        <a:ln w="12700">
                          <a:solidFill>
                            <a:srgbClr val="F56B2D"/>
                          </a:solidFill>
                          <a:prstDash val="solid"/>
                        </a:ln>
                      </wps:spPr>
                      <wps:txbx>
                        <w:txbxContent>
                          <w:p w14:paraId="48C797C0" w14:textId="77777777" w:rsidR="00B420AD" w:rsidRDefault="00F66885">
                            <w:pPr>
                              <w:spacing w:before="67"/>
                              <w:ind w:right="3"/>
                              <w:jc w:val="center"/>
                              <w:rPr>
                                <w:rFonts w:ascii="Noto Sans CJK HK" w:eastAsia="Noto Sans CJK HK"/>
                                <w:b/>
                                <w:color w:val="000000"/>
                                <w:sz w:val="20"/>
                              </w:rPr>
                            </w:pPr>
                            <w:r>
                              <w:rPr>
                                <w:rFonts w:ascii="Noto Sans CJK HK" w:eastAsia="Noto Sans CJK HK" w:hint="eastAsia"/>
                                <w:b/>
                                <w:color w:val="FFFFFF"/>
                                <w:spacing w:val="-5"/>
                                <w:sz w:val="20"/>
                              </w:rPr>
                              <w:t>电子烟行业品牌商的考量</w:t>
                            </w:r>
                          </w:p>
                        </w:txbxContent>
                      </wps:txbx>
                      <wps:bodyPr wrap="square" lIns="0" tIns="0" rIns="0" bIns="0" rtlCol="0">
                        <a:noAutofit/>
                      </wps:bodyPr>
                    </wps:wsp>
                  </a:graphicData>
                </a:graphic>
              </wp:inline>
            </w:drawing>
          </mc:Choice>
          <mc:Fallback>
            <w:pict>
              <v:shape w14:anchorId="0334F918" id="Textbox 7" o:spid="_x0000_s1027" type="#_x0000_t202" style="width:3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" fillcolor="#f56b2d" strokecolor="#f56b2d" strokeweight="1pt">
                <v:path arrowok="t"/>
                <v:textbox inset="0,0,0,0">
                  <w:txbxContent>
                    <w:p w14:paraId="48C797C0" w14:textId="77777777" w:rsidR="00B420AD" w:rsidRDefault="00F66885">
                      <w:pPr>
                        <w:spacing w:before="67"/>
                        <w:ind w:right="3"/>
                        <w:jc w:val="center"/>
                        <w:rPr>
                          <w:rFonts w:ascii="Noto Sans CJK HK" w:eastAsia="Noto Sans CJK HK"/>
                          <w:b/>
                          <w:color w:val="000000"/>
                          <w:sz w:val="20"/>
                        </w:rPr>
                      </w:pPr>
                      <w:r>
                        <w:rPr>
                          <w:rFonts w:ascii="Noto Sans CJK HK" w:eastAsia="Noto Sans CJK HK" w:hint="eastAsia"/>
                          <w:b/>
                          <w:color w:val="FFFFFF"/>
                          <w:spacing w:val="-5"/>
                          <w:sz w:val="20"/>
                        </w:rPr>
                        <w:t>电子烟行业品牌商的考量</w:t>
                      </w:r>
                    </w:p>
                  </w:txbxContent>
                </v:textbox>
                <w10:anchorlock/>
              </v:shape>
            </w:pict>
          </mc:Fallback>
        </mc:AlternateContent>
      </w:r>
    </w:p>
    <w:p w14:paraId="45477EC3" w14:textId="77777777" w:rsidR="00B420AD" w:rsidRDefault="00B420AD">
      <w:pPr>
        <w:pStyle w:val="BodyText"/>
        <w:spacing w:before="54"/>
        <w:ind w:left="0"/>
        <w:rPr>
          <w:rFonts w:ascii="Times New Roman"/>
          <w:sz w:val="22"/>
        </w:rPr>
      </w:pPr>
    </w:p>
    <w:p w14:paraId="62D6CE56" w14:textId="77777777" w:rsidR="00B420AD" w:rsidRDefault="00F66885">
      <w:pPr>
        <w:pStyle w:val="Heading1"/>
        <w:ind w:left="3991"/>
      </w:pPr>
      <w:r>
        <w:rPr>
          <w:color w:val="C00000"/>
          <w:spacing w:val="-3"/>
        </w:rPr>
        <w:t>北宁警方查获大量电子烟液体燃烧器</w:t>
      </w:r>
    </w:p>
    <w:p w14:paraId="65B6AEBA" w14:textId="77777777" w:rsidR="00B420AD" w:rsidRDefault="00B420AD">
      <w:pPr>
        <w:pStyle w:val="BodyText"/>
        <w:spacing w:before="10"/>
        <w:ind w:left="0"/>
        <w:rPr>
          <w:rFonts w:ascii="Noto Sans CJK HK"/>
          <w:b/>
        </w:rPr>
      </w:pPr>
    </w:p>
    <w:p w14:paraId="2C5A0E95" w14:textId="77777777" w:rsidR="00B420AD" w:rsidRDefault="00F66885">
      <w:pPr>
        <w:pStyle w:val="Heading2"/>
        <w:numPr>
          <w:ilvl w:val="0"/>
          <w:numId w:val="1"/>
        </w:numPr>
        <w:tabs>
          <w:tab w:val="left" w:pos="1151"/>
        </w:tabs>
        <w:spacing w:before="1"/>
        <w:ind w:left="1151" w:hanging="219"/>
      </w:pPr>
      <w:r>
        <w:rPr>
          <w:color w:val="2E5395"/>
          <w:spacing w:val="-4"/>
        </w:rPr>
        <w:t>案例简介</w:t>
      </w:r>
    </w:p>
    <w:p w14:paraId="15EE2B05" w14:textId="77777777" w:rsidR="00B420AD" w:rsidRDefault="00F66885">
      <w:pPr>
        <w:pStyle w:val="BodyText"/>
        <w:spacing w:before="226" w:line="244" w:lineRule="auto"/>
        <w:ind w:right="192"/>
      </w:pPr>
      <w:r>
        <w:rPr>
          <w:spacing w:val="-2"/>
        </w:rPr>
        <w:t>在一次重大行动中，北宁市警方暂时查获了大量电子烟零部件，包括近</w:t>
      </w:r>
      <w:r>
        <w:rPr>
          <w:rFonts w:ascii="Arial" w:eastAsia="Arial"/>
          <w:spacing w:val="-2"/>
        </w:rPr>
        <w:t>40</w:t>
      </w:r>
      <w:r>
        <w:rPr>
          <w:spacing w:val="-2"/>
        </w:rPr>
        <w:t>万个成品液体燃烧器、超过</w:t>
      </w:r>
      <w:r>
        <w:rPr>
          <w:rFonts w:ascii="Arial" w:eastAsia="Arial"/>
          <w:spacing w:val="-2"/>
        </w:rPr>
        <w:t>300</w:t>
      </w:r>
      <w:r>
        <w:rPr>
          <w:spacing w:val="-2"/>
        </w:rPr>
        <w:t>瓶各种精油以及用于制造电子烟的多台机器。这些物品来历不明。</w:t>
      </w:r>
    </w:p>
    <w:p w14:paraId="6CF51DD4" w14:textId="77777777" w:rsidR="00B420AD" w:rsidRDefault="00F66885">
      <w:pPr>
        <w:pStyle w:val="BodyText"/>
        <w:spacing w:before="228" w:line="244" w:lineRule="auto"/>
        <w:ind w:right="106"/>
      </w:pPr>
      <w:r>
        <w:t>此次行动是在</w:t>
      </w:r>
      <w:r>
        <w:rPr>
          <w:rFonts w:ascii="Arial" w:eastAsia="Arial"/>
        </w:rPr>
        <w:t>12</w:t>
      </w:r>
      <w:r>
        <w:t>月</w:t>
      </w:r>
      <w:r>
        <w:rPr>
          <w:rFonts w:ascii="Arial" w:eastAsia="Arial"/>
        </w:rPr>
        <w:t>27</w:t>
      </w:r>
      <w:r>
        <w:t>日与市场管理第一队协调下，对位于</w:t>
      </w:r>
      <w:r>
        <w:rPr>
          <w:rFonts w:ascii="Arial" w:eastAsia="Arial"/>
        </w:rPr>
        <w:t>Khuc Xuyen</w:t>
      </w:r>
      <w:r>
        <w:t>区的</w:t>
      </w:r>
      <w:r>
        <w:rPr>
          <w:rFonts w:ascii="Arial" w:eastAsia="Arial"/>
        </w:rPr>
        <w:t>Khuc Xuyen</w:t>
      </w:r>
      <w:r>
        <w:t>工艺村工业区的一个仓</w:t>
      </w:r>
      <w:r>
        <w:rPr>
          <w:spacing w:val="-2"/>
        </w:rPr>
        <w:t>库进行彻底检查时采取的。当局发现了大量电子烟液体燃烧器，但缺乏发票或原产地证明等必要文件。</w:t>
      </w:r>
    </w:p>
    <w:p w14:paraId="12864501" w14:textId="77777777" w:rsidR="00B420AD" w:rsidRDefault="00F66885">
      <w:pPr>
        <w:pStyle w:val="BodyText"/>
        <w:spacing w:before="242" w:line="225" w:lineRule="auto"/>
        <w:ind w:right="111"/>
        <w:jc w:val="both"/>
      </w:pPr>
      <w:r>
        <w:t>在检查过程中，仓库代表</w:t>
      </w:r>
      <w:r>
        <w:rPr>
          <w:rFonts w:ascii="Arial" w:eastAsia="Arial"/>
        </w:rPr>
        <w:t>Ninh</w:t>
      </w:r>
      <w:r>
        <w:rPr>
          <w:rFonts w:ascii="Arial" w:eastAsia="Arial"/>
          <w:spacing w:val="-3"/>
        </w:rPr>
        <w:t xml:space="preserve"> </w:t>
      </w:r>
      <w:r>
        <w:rPr>
          <w:rFonts w:ascii="Arial" w:eastAsia="Arial"/>
        </w:rPr>
        <w:t>Van</w:t>
      </w:r>
      <w:r>
        <w:rPr>
          <w:rFonts w:ascii="Arial" w:eastAsia="Arial"/>
          <w:spacing w:val="-3"/>
        </w:rPr>
        <w:t xml:space="preserve"> </w:t>
      </w:r>
      <w:r>
        <w:rPr>
          <w:rFonts w:ascii="Arial" w:eastAsia="Arial"/>
        </w:rPr>
        <w:t>De</w:t>
      </w:r>
      <w:r>
        <w:t>先生（</w:t>
      </w:r>
      <w:r>
        <w:rPr>
          <w:rFonts w:ascii="Arial" w:eastAsia="Arial"/>
        </w:rPr>
        <w:t>34</w:t>
      </w:r>
      <w:r>
        <w:t>岁）来自北江省</w:t>
      </w:r>
      <w:r>
        <w:rPr>
          <w:rFonts w:ascii="Arial" w:eastAsia="Arial"/>
        </w:rPr>
        <w:t>Luc</w:t>
      </w:r>
      <w:r>
        <w:rPr>
          <w:rFonts w:ascii="Arial" w:eastAsia="Arial"/>
          <w:spacing w:val="-2"/>
        </w:rPr>
        <w:t xml:space="preserve"> </w:t>
      </w:r>
      <w:r>
        <w:rPr>
          <w:rFonts w:ascii="Arial" w:eastAsia="Arial"/>
        </w:rPr>
        <w:t>Ngan</w:t>
      </w:r>
      <w:r>
        <w:t>县，未能提供有效营业执照或所存物</w:t>
      </w:r>
      <w:r>
        <w:rPr>
          <w:spacing w:val="-2"/>
        </w:rPr>
        <w:t>品的任何原产地证明。德先生供述，他进口精油、机械等原材料，加工包装成电子烟烟油燃烧器，然后在市场</w:t>
      </w:r>
      <w:r>
        <w:rPr>
          <w:spacing w:val="-4"/>
        </w:rPr>
        <w:t>上流通。</w:t>
      </w:r>
    </w:p>
    <w:p w14:paraId="4411FBEC" w14:textId="77777777" w:rsidR="00B420AD" w:rsidRDefault="00F66885">
      <w:pPr>
        <w:pStyle w:val="BodyText"/>
        <w:spacing w:line="318" w:lineRule="exact"/>
        <w:jc w:val="both"/>
      </w:pPr>
      <w:r>
        <w:t>作为正在进行的调查的一部分，当局暂时扣押了近</w:t>
      </w:r>
      <w:r>
        <w:t xml:space="preserve"> </w:t>
      </w:r>
      <w:r>
        <w:rPr>
          <w:rFonts w:ascii="Arial" w:eastAsia="Arial"/>
        </w:rPr>
        <w:t>40</w:t>
      </w:r>
      <w:r>
        <w:rPr>
          <w:rFonts w:ascii="Arial" w:eastAsia="Arial"/>
          <w:spacing w:val="19"/>
        </w:rPr>
        <w:t xml:space="preserve"> </w:t>
      </w:r>
      <w:r>
        <w:t>万个成品燃烧器、</w:t>
      </w:r>
      <w:r>
        <w:rPr>
          <w:rFonts w:ascii="Arial" w:eastAsia="Arial"/>
        </w:rPr>
        <w:t>300</w:t>
      </w:r>
      <w:r>
        <w:rPr>
          <w:rFonts w:ascii="Arial" w:eastAsia="Arial"/>
          <w:spacing w:val="18"/>
        </w:rPr>
        <w:t xml:space="preserve"> </w:t>
      </w:r>
      <w:r>
        <w:rPr>
          <w:spacing w:val="-1"/>
        </w:rPr>
        <w:t>多瓶各种精油以及相关机械。这</w:t>
      </w:r>
    </w:p>
    <w:p w14:paraId="00FA6E4C" w14:textId="77777777" w:rsidR="00B420AD" w:rsidRDefault="00F66885">
      <w:pPr>
        <w:pStyle w:val="BodyText"/>
        <w:spacing w:before="7"/>
      </w:pPr>
      <w:r>
        <w:rPr>
          <w:spacing w:val="-3"/>
        </w:rPr>
        <w:t>些物品将被扣押以供进一步核实和澄清，并根据适用法律采取适当的法律行动。</w:t>
      </w:r>
    </w:p>
    <w:p w14:paraId="2265F9C1" w14:textId="77777777" w:rsidR="00B420AD" w:rsidRDefault="00F66885">
      <w:pPr>
        <w:pStyle w:val="BodyText"/>
        <w:spacing w:before="236" w:line="244" w:lineRule="auto"/>
        <w:ind w:right="147"/>
        <w:jc w:val="both"/>
      </w:pPr>
      <w:r>
        <w:rPr>
          <w:spacing w:val="-2"/>
        </w:rPr>
        <w:t>该事件突显出人们对电子烟中使用某些类型的精油和调味剂的日益担忧。其中许多物质有毒，尚未对其潜在健康风险进行全面评估。此外，许多电子烟的烟弹设计可容纳数百口，但缺乏每毫升尼古丁浓度的具体测量。这种设计缺陷带来了使用者无意中增加尼古丁摄入量的风险，可能导致急性尼古丁中毒。</w:t>
      </w:r>
    </w:p>
    <w:p w14:paraId="3D2B3808" w14:textId="77777777" w:rsidR="00B420AD" w:rsidRDefault="00F66885">
      <w:pPr>
        <w:pStyle w:val="Heading2"/>
        <w:numPr>
          <w:ilvl w:val="0"/>
          <w:numId w:val="1"/>
        </w:numPr>
        <w:tabs>
          <w:tab w:val="left" w:pos="1097"/>
        </w:tabs>
        <w:spacing w:before="199"/>
        <w:ind w:left="1097" w:hanging="165"/>
      </w:pPr>
      <w:r>
        <w:rPr>
          <w:color w:val="2E5395"/>
          <w:spacing w:val="-3"/>
        </w:rPr>
        <w:t>知识产权律师的视角</w:t>
      </w:r>
    </w:p>
    <w:p w14:paraId="3E1164DC" w14:textId="77777777" w:rsidR="00B420AD" w:rsidRDefault="00F66885">
      <w:pPr>
        <w:pStyle w:val="BodyText"/>
        <w:spacing w:before="227"/>
      </w:pPr>
      <w:hyperlink r:id="rId7">
        <w:r>
          <w:rPr>
            <w:rFonts w:ascii="Arial" w:eastAsia="Arial"/>
            <w:color w:val="0462C1"/>
            <w:u w:val="single" w:color="0462C1"/>
          </w:rPr>
          <w:t>Nguyen</w:t>
        </w:r>
        <w:r>
          <w:rPr>
            <w:rFonts w:ascii="Arial" w:eastAsia="Arial"/>
            <w:color w:val="0462C1"/>
            <w:spacing w:val="-6"/>
            <w:u w:val="single" w:color="0462C1"/>
          </w:rPr>
          <w:t xml:space="preserve"> </w:t>
        </w:r>
        <w:r>
          <w:rPr>
            <w:rFonts w:ascii="Arial" w:eastAsia="Arial"/>
            <w:color w:val="0462C1"/>
            <w:u w:val="single" w:color="0462C1"/>
          </w:rPr>
          <w:t>Vu</w:t>
        </w:r>
        <w:r>
          <w:rPr>
            <w:rFonts w:ascii="Arial" w:eastAsia="Arial"/>
            <w:color w:val="0462C1"/>
            <w:spacing w:val="-8"/>
            <w:u w:val="single" w:color="0462C1"/>
          </w:rPr>
          <w:t xml:space="preserve"> </w:t>
        </w:r>
        <w:r>
          <w:rPr>
            <w:rFonts w:ascii="Arial" w:eastAsia="Arial"/>
            <w:color w:val="0462C1"/>
            <w:u w:val="single" w:color="0462C1"/>
          </w:rPr>
          <w:t>Quan</w:t>
        </w:r>
        <w:r>
          <w:rPr>
            <w:rFonts w:ascii="Arial" w:eastAsia="Arial"/>
            <w:color w:val="0462C1"/>
            <w:spacing w:val="-6"/>
            <w:u w:val="single" w:color="0462C1"/>
          </w:rPr>
          <w:t xml:space="preserve"> </w:t>
        </w:r>
        <w:r>
          <w:rPr>
            <w:color w:val="0462C1"/>
            <w:u w:val="single" w:color="0462C1"/>
          </w:rPr>
          <w:t>先生</w:t>
        </w:r>
      </w:hyperlink>
      <w:r>
        <w:rPr>
          <w:spacing w:val="-1"/>
        </w:rPr>
        <w:t>表示，北宁省的查获事件是一个重大事</w:t>
      </w:r>
      <w:r>
        <w:rPr>
          <w:spacing w:val="-1"/>
        </w:rPr>
        <w:t>件，凸显了越南当局对公共卫生、知识产权执法</w:t>
      </w:r>
    </w:p>
    <w:p w14:paraId="3C5714E7" w14:textId="77777777" w:rsidR="00B420AD" w:rsidRDefault="00F66885">
      <w:pPr>
        <w:pStyle w:val="BodyText"/>
        <w:spacing w:before="5" w:line="244" w:lineRule="auto"/>
        <w:ind w:right="149"/>
      </w:pPr>
      <w:r>
        <w:rPr>
          <w:spacing w:val="-2"/>
        </w:rPr>
        <w:t>、以及对电子烟等高风险产品的监管。越南当局采取积极措施没收电子烟产品</w:t>
      </w:r>
      <w:r>
        <w:rPr>
          <w:rFonts w:ascii="Arial" w:eastAsia="Arial" w:hAnsi="Arial"/>
          <w:spacing w:val="-2"/>
        </w:rPr>
        <w:t>——</w:t>
      </w:r>
      <w:r>
        <w:rPr>
          <w:spacing w:val="-2"/>
        </w:rPr>
        <w:t>这些产品对人类健康有潜在</w:t>
      </w:r>
      <w:r>
        <w:rPr>
          <w:spacing w:val="-3"/>
        </w:rPr>
        <w:t>危害，这表明了越南当局对公共健康和消费者安全的坚定承诺。这一行动凸显了政府对不受监管的电子烟产品</w:t>
      </w:r>
    </w:p>
    <w:p w14:paraId="73C9B89B" w14:textId="77777777" w:rsidR="00B420AD" w:rsidRDefault="00F66885">
      <w:pPr>
        <w:pStyle w:val="BodyText"/>
        <w:spacing w:line="244" w:lineRule="auto"/>
        <w:ind w:right="149"/>
        <w:jc w:val="both"/>
      </w:pPr>
      <w:r>
        <w:rPr>
          <w:spacing w:val="-2"/>
        </w:rPr>
        <w:t>（尤其是来源或成分不明的电子烟产品）相关健康风险的认识。全先生指出，此案体现了越南政府在这一领域不断加大力度。在知识产权执法方面：该案凸显了越南政府加大知识产权执法力度。通过对假冒和潜在侵权产品采取行动，当局正在发出更强有力的知识产权保护措施，这对于营造安全和公平的市场环境</w:t>
      </w:r>
      <w:r>
        <w:rPr>
          <w:spacing w:val="-2"/>
        </w:rPr>
        <w:t>至关重要。</w:t>
      </w:r>
    </w:p>
    <w:p w14:paraId="1CBC1895" w14:textId="77777777" w:rsidR="00B420AD" w:rsidRDefault="00F66885">
      <w:pPr>
        <w:pStyle w:val="BodyText"/>
        <w:spacing w:before="226" w:line="244" w:lineRule="auto"/>
        <w:ind w:right="150"/>
      </w:pPr>
      <w:r>
        <w:rPr>
          <w:spacing w:val="-2"/>
        </w:rPr>
        <w:t>全先生补充说，此次查获对参与非法生产和销售电子烟的制造商和贸易商起到了威慑作用。它发出了一个明确的信息，即此类活动不会被容忍，并将采取严厉的执法行动。</w:t>
      </w:r>
    </w:p>
    <w:p w14:paraId="7707D2C9" w14:textId="77777777" w:rsidR="00B420AD" w:rsidRDefault="00F66885">
      <w:pPr>
        <w:pStyle w:val="Heading2"/>
        <w:numPr>
          <w:ilvl w:val="0"/>
          <w:numId w:val="1"/>
        </w:numPr>
        <w:tabs>
          <w:tab w:val="left" w:pos="1151"/>
        </w:tabs>
        <w:spacing w:before="201"/>
        <w:ind w:left="1151" w:hanging="219"/>
      </w:pPr>
      <w:r>
        <w:rPr>
          <w:color w:val="2E5395"/>
          <w:spacing w:val="-3"/>
        </w:rPr>
        <w:t>知识产权持有人应采取哪些行动来最大程度地降低越南电子烟假冒风险？</w:t>
      </w:r>
    </w:p>
    <w:p w14:paraId="022E4DE1" w14:textId="77777777" w:rsidR="00B420AD" w:rsidRDefault="00F66885">
      <w:pPr>
        <w:pStyle w:val="BodyText"/>
        <w:spacing w:before="238" w:line="228" w:lineRule="auto"/>
        <w:ind w:right="111"/>
        <w:jc w:val="both"/>
      </w:pPr>
      <w:r>
        <w:rPr>
          <w:rFonts w:ascii="Arial" w:eastAsia="Arial"/>
        </w:rPr>
        <w:t xml:space="preserve">KENFOX IP &amp; Law Office </w:t>
      </w:r>
      <w:r>
        <w:t>合伙人兼知识产权律师</w:t>
      </w:r>
      <w:r>
        <w:t xml:space="preserve"> </w:t>
      </w:r>
      <w:r>
        <w:rPr>
          <w:rFonts w:ascii="Arial" w:eastAsia="Arial"/>
        </w:rPr>
        <w:t xml:space="preserve">Nguyen Vu Quan </w:t>
      </w:r>
      <w:r>
        <w:t>先生在越南北宁市扣押大量电子烟产品的</w:t>
      </w:r>
      <w:r>
        <w:rPr>
          <w:spacing w:val="-1"/>
        </w:rPr>
        <w:t>案件中，强调了知识产权</w:t>
      </w:r>
      <w:r>
        <w:rPr>
          <w:spacing w:val="-1"/>
        </w:rPr>
        <w:t xml:space="preserve"> </w:t>
      </w:r>
      <w:r>
        <w:rPr>
          <w:rFonts w:ascii="Arial" w:eastAsia="Arial"/>
        </w:rPr>
        <w:t>(IP</w:t>
      </w:r>
      <w:r>
        <w:rPr>
          <w:rFonts w:ascii="Arial" w:eastAsia="Arial"/>
          <w:spacing w:val="-7"/>
        </w:rPr>
        <w:t xml:space="preserve">) </w:t>
      </w:r>
      <w:r>
        <w:t>品牌所有者的几项关键行动和考虑因素在电子烟行业保护自己的商标。以下是一</w:t>
      </w:r>
      <w:r>
        <w:rPr>
          <w:spacing w:val="-2"/>
        </w:rPr>
        <w:t>些推荐的策略：</w:t>
      </w:r>
    </w:p>
    <w:p w14:paraId="456E50BC" w14:textId="77777777" w:rsidR="00B420AD" w:rsidRDefault="00F66885">
      <w:pPr>
        <w:pStyle w:val="BodyText"/>
        <w:spacing w:before="186" w:line="220" w:lineRule="auto"/>
        <w:ind w:right="142"/>
        <w:jc w:val="both"/>
      </w:pPr>
      <w:r>
        <w:rPr>
          <w:rFonts w:ascii="Noto Sans CJK HK" w:eastAsia="Noto Sans CJK HK" w:hint="eastAsia"/>
          <w:b/>
          <w:spacing w:val="-2"/>
          <w:sz w:val="21"/>
        </w:rPr>
        <w:t>越南商标注册</w:t>
      </w:r>
      <w:r>
        <w:rPr>
          <w:spacing w:val="-2"/>
        </w:rPr>
        <w:t>：确保您的商标已在越南注册。</w:t>
      </w:r>
      <w:hyperlink r:id="rId8">
        <w:r>
          <w:rPr>
            <w:color w:val="0462C1"/>
            <w:spacing w:val="-2"/>
            <w:u w:val="single" w:color="0462C1"/>
          </w:rPr>
          <w:t>商标注册</w:t>
        </w:r>
      </w:hyperlink>
      <w:r>
        <w:rPr>
          <w:spacing w:val="-2"/>
        </w:rPr>
        <w:t>具有地域性，这意味着在一个国家注册的商标不会自动在另一国家获得保护。越南商标注册是商标所有人呼吁越南执法部门干预打击知识产权侵权行为的不可或缺的法律工具。</w:t>
      </w:r>
    </w:p>
    <w:p w14:paraId="341C0548" w14:textId="77777777" w:rsidR="00B420AD" w:rsidRDefault="00F66885">
      <w:pPr>
        <w:pStyle w:val="BodyText"/>
        <w:spacing w:before="169" w:line="391" w:lineRule="exact"/>
      </w:pPr>
      <w:r>
        <w:rPr>
          <w:rFonts w:ascii="Noto Sans CJK HK" w:eastAsia="Noto Sans CJK HK" w:hint="eastAsia"/>
          <w:b/>
          <w:spacing w:val="-4"/>
          <w:sz w:val="21"/>
        </w:rPr>
        <w:t>越南的监控和执法</w:t>
      </w:r>
      <w:r>
        <w:rPr>
          <w:spacing w:val="-4"/>
        </w:rPr>
        <w:t>：定期监控越南市场是</w:t>
      </w:r>
      <w:r>
        <w:rPr>
          <w:spacing w:val="-4"/>
        </w:rPr>
        <w:t>否有侵权产品。这包括</w:t>
      </w:r>
      <w:hyperlink r:id="rId9">
        <w:r>
          <w:rPr>
            <w:color w:val="0462C1"/>
            <w:spacing w:val="-4"/>
            <w:u w:val="single" w:color="0462C1"/>
          </w:rPr>
          <w:t>在线市场</w:t>
        </w:r>
      </w:hyperlink>
      <w:r>
        <w:rPr>
          <w:spacing w:val="-5"/>
        </w:rPr>
        <w:t>、实体店和制造中心。当发现侵权行</w:t>
      </w:r>
    </w:p>
    <w:p w14:paraId="3203627D" w14:textId="77777777" w:rsidR="00B420AD" w:rsidRDefault="00F66885">
      <w:pPr>
        <w:pStyle w:val="BodyText"/>
        <w:spacing w:line="336" w:lineRule="exact"/>
      </w:pPr>
      <w:r>
        <w:rPr>
          <w:spacing w:val="-3"/>
        </w:rPr>
        <w:t>为时，品牌所有者应迅速采取法律行动，包括发出停止函、诉讼或与地方当局合作采取执法行动。</w:t>
      </w:r>
    </w:p>
    <w:p w14:paraId="46E62C40" w14:textId="77777777" w:rsidR="00B420AD" w:rsidRDefault="00B420AD">
      <w:pPr>
        <w:spacing w:line="336" w:lineRule="exact"/>
        <w:sectPr w:rsidR="00B420AD">
          <w:footerReference w:type="default" r:id="rId10"/>
          <w:type w:val="continuous"/>
          <w:pgSz w:w="11910" w:h="16840"/>
          <w:pgMar w:top="260" w:right="1020" w:bottom="460" w:left="200" w:header="0" w:footer="268" w:gutter="0"/>
          <w:pgNumType w:start="1"/>
          <w:cols w:space="720"/>
        </w:sectPr>
      </w:pPr>
    </w:p>
    <w:p w14:paraId="073C8119" w14:textId="5B7CF94A" w:rsidR="00B420AD" w:rsidRDefault="00F66885">
      <w:pPr>
        <w:pStyle w:val="BodyText"/>
        <w:spacing w:before="154"/>
        <w:ind w:left="0"/>
      </w:pPr>
      <w:r>
        <w:rPr>
          <w:noProof/>
        </w:rPr>
        <w:lastRenderedPageBreak/>
        <mc:AlternateContent>
          <mc:Choice Requires="wpg">
            <w:drawing>
              <wp:anchor distT="0" distB="0" distL="0" distR="0" simplePos="0" relativeHeight="15730688" behindDoc="0" locked="0" layoutInCell="1" allowOverlap="1" wp14:anchorId="41419D86" wp14:editId="7036AB79">
                <wp:simplePos x="0" y="0"/>
                <wp:positionH relativeFrom="page">
                  <wp:posOffset>7100951</wp:posOffset>
                </wp:positionH>
                <wp:positionV relativeFrom="page">
                  <wp:posOffset>394713</wp:posOffset>
                </wp:positionV>
                <wp:extent cx="344805" cy="102990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805" cy="10299065"/>
                          <a:chOff x="0" y="0"/>
                          <a:chExt cx="344805" cy="10299065"/>
                        </a:xfrm>
                      </wpg:grpSpPr>
                      <wps:wsp>
                        <wps:cNvPr id="9" name="Graphic 9"/>
                        <wps:cNvSpPr/>
                        <wps:spPr>
                          <a:xfrm>
                            <a:off x="889" y="889"/>
                            <a:ext cx="342900" cy="10297160"/>
                          </a:xfrm>
                          <a:custGeom>
                            <a:avLst/>
                            <a:gdLst/>
                            <a:ahLst/>
                            <a:cxnLst/>
                            <a:rect l="l" t="t" r="r" b="b"/>
                            <a:pathLst>
                              <a:path w="342900" h="10297160">
                                <a:moveTo>
                                  <a:pt x="342900" y="0"/>
                                </a:moveTo>
                                <a:lnTo>
                                  <a:pt x="0" y="0"/>
                                </a:lnTo>
                                <a:lnTo>
                                  <a:pt x="0" y="10296778"/>
                                </a:lnTo>
                                <a:lnTo>
                                  <a:pt x="342900" y="10296778"/>
                                </a:lnTo>
                                <a:lnTo>
                                  <a:pt x="342900" y="0"/>
                                </a:lnTo>
                                <a:close/>
                              </a:path>
                            </a:pathLst>
                          </a:custGeom>
                          <a:solidFill>
                            <a:srgbClr val="00B39C"/>
                          </a:solidFill>
                        </wps:spPr>
                        <wps:bodyPr wrap="square" lIns="0" tIns="0" rIns="0" bIns="0" rtlCol="0">
                          <a:prstTxWarp prst="textNoShape">
                            <a:avLst/>
                          </a:prstTxWarp>
                          <a:noAutofit/>
                        </wps:bodyPr>
                      </wps:wsp>
                      <wps:wsp>
                        <wps:cNvPr id="10" name="Graphic 10"/>
                        <wps:cNvSpPr/>
                        <wps:spPr>
                          <a:xfrm>
                            <a:off x="889" y="889"/>
                            <a:ext cx="342900" cy="10297160"/>
                          </a:xfrm>
                          <a:custGeom>
                            <a:avLst/>
                            <a:gdLst/>
                            <a:ahLst/>
                            <a:cxnLst/>
                            <a:rect l="l" t="t" r="r" b="b"/>
                            <a:pathLst>
                              <a:path w="342900" h="10297160">
                                <a:moveTo>
                                  <a:pt x="342900" y="10296778"/>
                                </a:moveTo>
                                <a:lnTo>
                                  <a:pt x="342900" y="0"/>
                                </a:lnTo>
                                <a:lnTo>
                                  <a:pt x="0" y="0"/>
                                </a:lnTo>
                                <a:lnTo>
                                  <a:pt x="0" y="10296778"/>
                                </a:lnTo>
                              </a:path>
                            </a:pathLst>
                          </a:custGeom>
                          <a:ln w="1778">
                            <a:solidFill>
                              <a:srgbClr val="00B39C"/>
                            </a:solidFill>
                            <a:prstDash val="solid"/>
                          </a:ln>
                        </wps:spPr>
                        <wps:bodyPr wrap="square" lIns="0" tIns="0" rIns="0" bIns="0" rtlCol="0">
                          <a:prstTxWarp prst="textNoShape">
                            <a:avLst/>
                          </a:prstTxWarp>
                          <a:noAutofit/>
                        </wps:bodyPr>
                      </wps:wsp>
                    </wpg:wgp>
                  </a:graphicData>
                </a:graphic>
              </wp:anchor>
            </w:drawing>
          </mc:Choice>
          <mc:Fallback>
            <w:pict>
              <v:group w14:anchorId="44F52464" id="Group 8" o:spid="_x0000_s1026" style="position:absolute;margin-left:559.15pt;margin-top:31.1pt;width:27.15pt;height:810.95pt;z-index:15730688;mso-wrap-distance-left:0;mso-wrap-distance-right:0;mso-position-horizontal-relative:page;mso-position-vertical-relative:page" coordsize="3448,10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">
                <v:shape id="Graphic 9" o:spid="_x0000_s1027" style="position:absolute;left:8;top:8;width:3429;height:102972;visibility:visible;mso-wrap-style:square;v-text-anchor:top" coordsize="342900,1029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" path="m342900,l,,,10296778r342900,l342900,xe" fillcolor="#00b39c" stroked="f">
                  <v:path arrowok="t"/>
                </v:shape>
                <v:shape id="Graphic 10" o:spid="_x0000_s1028" style="position:absolute;left:8;top:8;width:3429;height:102972;visibility:visible;mso-wrap-style:square;v-text-anchor:top" coordsize="342900,1029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" path="m342900,10296778l342900,,,,,10296778e" filled="f" strokecolor="#00b39c" strokeweight=".14pt">
                  <v:path arrowok="t"/>
                </v:shape>
                <w10:wrap anchorx="page" anchory="page"/>
              </v:group>
            </w:pict>
          </mc:Fallback>
        </mc:AlternateContent>
      </w:r>
      <w:r>
        <w:rPr>
          <w:noProof/>
        </w:rPr>
        <mc:AlternateContent>
          <mc:Choice Requires="wps">
            <w:drawing>
              <wp:anchor distT="0" distB="0" distL="0" distR="0" simplePos="0" relativeHeight="15731200" behindDoc="0" locked="0" layoutInCell="1" allowOverlap="1" wp14:anchorId="26A81FB8" wp14:editId="61BCACE0">
                <wp:simplePos x="0" y="0"/>
                <wp:positionH relativeFrom="page">
                  <wp:posOffset>7145098</wp:posOffset>
                </wp:positionH>
                <wp:positionV relativeFrom="page">
                  <wp:posOffset>429259</wp:posOffset>
                </wp:positionV>
                <wp:extent cx="193675" cy="142113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75" cy="1421130"/>
                        </a:xfrm>
                        <a:prstGeom prst="rect">
                          <a:avLst/>
                        </a:prstGeom>
                      </wps:spPr>
                      <wps:txbx>
                        <w:txbxContent>
                          <w:p w14:paraId="522BE093" w14:textId="77777777" w:rsidR="00B420AD" w:rsidRPr="005D48FB" w:rsidRDefault="00F66885">
                            <w:pPr>
                              <w:spacing w:line="305" w:lineRule="exact"/>
                              <w:ind w:left="20"/>
                              <w:rPr>
                                <w:rFonts w:asciiTheme="minorHAnsi" w:eastAsia="Noto Sans CJK HK" w:hAnsiTheme="minorHAnsi" w:cstheme="minorHAnsi"/>
                                <w:b/>
                                <w:sz w:val="20"/>
                              </w:rPr>
                            </w:pPr>
                            <w:r w:rsidRPr="005D48FB">
                              <w:rPr>
                                <w:rFonts w:ascii="Microsoft JhengHei" w:eastAsia="Microsoft JhengHei" w:hAnsi="Microsoft JhengHei" w:cs="Microsoft JhengHei" w:hint="eastAsia"/>
                                <w:b/>
                                <w:color w:val="FFFFFF"/>
                                <w:spacing w:val="-3"/>
                                <w:sz w:val="20"/>
                              </w:rPr>
                              <w:t>电子烟行业品牌商的考量</w:t>
                            </w:r>
                          </w:p>
                        </w:txbxContent>
                      </wps:txbx>
                      <wps:bodyPr vert="vert" wrap="square" lIns="0" tIns="0" rIns="0" bIns="0" rtlCol="0">
                        <a:noAutofit/>
                      </wps:bodyPr>
                    </wps:wsp>
                  </a:graphicData>
                </a:graphic>
              </wp:anchor>
            </w:drawing>
          </mc:Choice>
          <mc:Fallback>
            <w:pict>
              <v:shape w14:anchorId="26A81FB8" id="Textbox 11" o:spid="_x0000_s1028" type="#_x0000_t202" style="position:absolute;margin-left:562.6pt;margin-top:33.8pt;width:15.25pt;height:111.9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" filled="f" stroked="f">
                <v:textbox style="layout-flow:vertical" inset="0,0,0,0">
                  <w:txbxContent>
                    <w:p w14:paraId="522BE093" w14:textId="77777777" w:rsidR="00B420AD" w:rsidRPr="005D48FB" w:rsidRDefault="00F66885">
                      <w:pPr>
                        <w:spacing w:line="305" w:lineRule="exact"/>
                        <w:ind w:left="20"/>
                        <w:rPr>
                          <w:rFonts w:asciiTheme="minorHAnsi" w:eastAsia="Noto Sans CJK HK" w:hAnsiTheme="minorHAnsi" w:cstheme="minorHAnsi"/>
                          <w:b/>
                          <w:sz w:val="20"/>
                        </w:rPr>
                      </w:pPr>
                      <w:r w:rsidRPr="005D48FB">
                        <w:rPr>
                          <w:rFonts w:ascii="Microsoft JhengHei" w:eastAsia="Microsoft JhengHei" w:hAnsi="Microsoft JhengHei" w:cs="Microsoft JhengHei" w:hint="eastAsia"/>
                          <w:b/>
                          <w:color w:val="FFFFFF"/>
                          <w:spacing w:val="-3"/>
                          <w:sz w:val="20"/>
                        </w:rPr>
                        <w:t>电子烟行业品牌商的考量</w:t>
                      </w:r>
                    </w:p>
                  </w:txbxContent>
                </v:textbox>
                <w10:wrap anchorx="page" anchory="page"/>
              </v:shape>
            </w:pict>
          </mc:Fallback>
        </mc:AlternateContent>
      </w:r>
    </w:p>
    <w:p w14:paraId="37315A80" w14:textId="77777777" w:rsidR="00B420AD" w:rsidRDefault="00F66885">
      <w:pPr>
        <w:pStyle w:val="BodyText"/>
        <w:spacing w:line="242" w:lineRule="auto"/>
        <w:ind w:right="129"/>
        <w:jc w:val="both"/>
      </w:pPr>
      <w:r>
        <w:rPr>
          <w:rFonts w:ascii="Noto Sans CJK HK" w:eastAsia="Noto Sans CJK HK" w:hint="eastAsia"/>
          <w:b/>
          <w:spacing w:val="-2"/>
          <w:sz w:val="21"/>
        </w:rPr>
        <w:t>越南海关备案和培训</w:t>
      </w:r>
      <w:r>
        <w:rPr>
          <w:spacing w:val="-2"/>
        </w:rPr>
        <w:t>：向</w:t>
      </w:r>
      <w:hyperlink r:id="rId11">
        <w:r>
          <w:rPr>
            <w:color w:val="0462C1"/>
            <w:spacing w:val="-2"/>
            <w:u w:val="single" w:color="0462C1"/>
          </w:rPr>
          <w:t>越南海关注册您的商标</w:t>
        </w:r>
      </w:hyperlink>
      <w:r>
        <w:rPr>
          <w:spacing w:val="-2"/>
        </w:rPr>
        <w:t>是关键的一步。此注册使海关官员能够扣留可能侵犯您商标权的货物。他们有权干预假冒商品的进出口。此外，参加海关培训也是非常有益的。越南海关当局每年在越南北部和南部地区举</w:t>
      </w:r>
      <w:bookmarkStart w:id="0" w:name="_GoBack"/>
      <w:bookmarkEnd w:id="0"/>
      <w:r>
        <w:rPr>
          <w:spacing w:val="-2"/>
        </w:rPr>
        <w:t>办</w:t>
      </w:r>
      <w:r>
        <w:rPr>
          <w:rFonts w:ascii="Arial" w:eastAsia="Arial"/>
          <w:spacing w:val="-2"/>
        </w:rPr>
        <w:t>2</w:t>
      </w:r>
      <w:r>
        <w:rPr>
          <w:spacing w:val="-2"/>
        </w:rPr>
        <w:t>至</w:t>
      </w:r>
      <w:r>
        <w:rPr>
          <w:rFonts w:ascii="Arial" w:eastAsia="Arial"/>
          <w:spacing w:val="-2"/>
        </w:rPr>
        <w:t>3</w:t>
      </w:r>
      <w:r>
        <w:rPr>
          <w:spacing w:val="-2"/>
        </w:rPr>
        <w:t>次培训课程。作为知识产权持有者，您有机会参加这些培训课程。您的参与可以极大地帮助海关官员区分假冒产品和正品。此次培训不仅让海关人员掌握必要的知识，还有助于提高海关当局拦截假冒产品的警惕性。这种积极主动的做法可以极大地加强对您的知识产权在边境的保护。</w:t>
      </w:r>
    </w:p>
    <w:p w14:paraId="7B699FBC" w14:textId="77777777" w:rsidR="00B420AD" w:rsidRDefault="00F66885">
      <w:pPr>
        <w:spacing w:before="190" w:line="391" w:lineRule="exact"/>
        <w:ind w:left="932"/>
        <w:rPr>
          <w:sz w:val="20"/>
        </w:rPr>
      </w:pPr>
      <w:r>
        <w:rPr>
          <w:rFonts w:ascii="Noto Sans CJK HK" w:eastAsia="Noto Sans CJK HK" w:hint="eastAsia"/>
          <w:b/>
          <w:spacing w:val="-4"/>
          <w:sz w:val="21"/>
        </w:rPr>
        <w:t>与越南执法机构合作：与</w:t>
      </w:r>
      <w:hyperlink r:id="rId12">
        <w:r>
          <w:rPr>
            <w:color w:val="0462C1"/>
            <w:spacing w:val="-4"/>
            <w:sz w:val="20"/>
            <w:u w:val="single" w:color="0462C1"/>
          </w:rPr>
          <w:t>越南</w:t>
        </w:r>
      </w:hyperlink>
      <w:hyperlink r:id="rId13">
        <w:r>
          <w:rPr>
            <w:color w:val="0462C1"/>
            <w:spacing w:val="-4"/>
            <w:sz w:val="20"/>
            <w:u w:val="single" w:color="0462C1"/>
          </w:rPr>
          <w:t>执法机构</w:t>
        </w:r>
      </w:hyperlink>
      <w:r>
        <w:rPr>
          <w:spacing w:val="-4"/>
          <w:sz w:val="20"/>
        </w:rPr>
        <w:t>（如警察和市场管理团队）</w:t>
      </w:r>
      <w:r>
        <w:rPr>
          <w:spacing w:val="-5"/>
          <w:sz w:val="20"/>
        </w:rPr>
        <w:t>建立关系。向他们提供有关您的产品和商标</w:t>
      </w:r>
    </w:p>
    <w:p w14:paraId="1E21FB31" w14:textId="77777777" w:rsidR="00B420AD" w:rsidRDefault="00F66885">
      <w:pPr>
        <w:pStyle w:val="BodyText"/>
        <w:spacing w:line="336" w:lineRule="exact"/>
      </w:pPr>
      <w:r>
        <w:rPr>
          <w:spacing w:val="-3"/>
        </w:rPr>
        <w:t>的信息可以帮助他们更有效地识别假冒商品并采取行动。</w:t>
      </w:r>
    </w:p>
    <w:p w14:paraId="18AE3F13" w14:textId="77777777" w:rsidR="00B420AD" w:rsidRDefault="00F66885">
      <w:pPr>
        <w:spacing w:before="203" w:line="232" w:lineRule="auto"/>
        <w:ind w:left="932" w:right="140"/>
        <w:rPr>
          <w:sz w:val="20"/>
        </w:rPr>
      </w:pPr>
      <w:r>
        <w:rPr>
          <w:rFonts w:ascii="Noto Sans CJK HK" w:eastAsia="Noto Sans CJK HK" w:hint="eastAsia"/>
          <w:b/>
          <w:spacing w:val="-4"/>
          <w:sz w:val="21"/>
        </w:rPr>
        <w:t>在越南开展业务期间的供应链完整性</w:t>
      </w:r>
      <w:r>
        <w:rPr>
          <w:spacing w:val="-4"/>
          <w:sz w:val="20"/>
        </w:rPr>
        <w:t>：确保您的供应链的完整性。实施</w:t>
      </w:r>
      <w:hyperlink r:id="rId14">
        <w:r>
          <w:rPr>
            <w:color w:val="0462C1"/>
            <w:spacing w:val="-4"/>
            <w:sz w:val="20"/>
            <w:u w:val="single" w:color="0462C1"/>
          </w:rPr>
          <w:t>全息图、序列号或其他认证方法</w:t>
        </w:r>
      </w:hyperlink>
      <w:r>
        <w:rPr>
          <w:spacing w:val="-4"/>
          <w:sz w:val="20"/>
        </w:rPr>
        <w:t>等安全</w:t>
      </w:r>
      <w:r>
        <w:rPr>
          <w:spacing w:val="-2"/>
          <w:sz w:val="20"/>
        </w:rPr>
        <w:t>措施，以区分正品和假冒产品。</w:t>
      </w:r>
    </w:p>
    <w:p w14:paraId="6FB67F2F" w14:textId="77777777" w:rsidR="00B420AD" w:rsidRDefault="00F66885">
      <w:pPr>
        <w:spacing w:before="201" w:line="391" w:lineRule="exact"/>
        <w:ind w:left="932"/>
        <w:rPr>
          <w:sz w:val="20"/>
        </w:rPr>
      </w:pPr>
      <w:r>
        <w:rPr>
          <w:rFonts w:ascii="Noto Sans CJK HK" w:eastAsia="Noto Sans CJK HK" w:hint="eastAsia"/>
          <w:b/>
          <w:spacing w:val="-4"/>
          <w:sz w:val="21"/>
        </w:rPr>
        <w:t>越南的公众意识和教育</w:t>
      </w:r>
      <w:r>
        <w:rPr>
          <w:spacing w:val="-5"/>
          <w:sz w:val="20"/>
        </w:rPr>
        <w:t>：教育消费者和零售商了解假冒电子烟产品的危险以及如何识别正品。这可以通过营销</w:t>
      </w:r>
    </w:p>
    <w:p w14:paraId="473A329F" w14:textId="77777777" w:rsidR="00B420AD" w:rsidRDefault="00F66885">
      <w:pPr>
        <w:pStyle w:val="BodyText"/>
        <w:spacing w:line="336" w:lineRule="exact"/>
      </w:pPr>
      <w:r>
        <w:rPr>
          <w:spacing w:val="-3"/>
        </w:rPr>
        <w:t>活动、信息丰富的网站以及与健康和消费者保护机构的合作来实现。</w:t>
      </w:r>
    </w:p>
    <w:p w14:paraId="1EB4E40B" w14:textId="77777777" w:rsidR="00B420AD" w:rsidRDefault="00F66885">
      <w:pPr>
        <w:pStyle w:val="BodyText"/>
        <w:spacing w:before="195" w:line="391" w:lineRule="exact"/>
      </w:pPr>
      <w:r>
        <w:rPr>
          <w:rFonts w:ascii="Noto Sans CJK HK" w:eastAsia="Noto Sans CJK HK" w:hint="eastAsia"/>
          <w:b/>
          <w:spacing w:val="-4"/>
          <w:sz w:val="21"/>
        </w:rPr>
        <w:t>越南的法律合规性</w:t>
      </w:r>
      <w:r>
        <w:rPr>
          <w:spacing w:val="-5"/>
        </w:rPr>
        <w:t>：确保遵守有关电子烟产品销售和分销的所有当地法规。不合规不仅会导</w:t>
      </w:r>
      <w:r>
        <w:rPr>
          <w:spacing w:val="-5"/>
        </w:rPr>
        <w:t>致法律问题，还会</w:t>
      </w:r>
    </w:p>
    <w:p w14:paraId="1C9D2B27" w14:textId="77777777" w:rsidR="00B420AD" w:rsidRDefault="00F66885">
      <w:pPr>
        <w:pStyle w:val="BodyText"/>
        <w:tabs>
          <w:tab w:val="left" w:pos="2560"/>
        </w:tabs>
        <w:spacing w:line="336" w:lineRule="exact"/>
      </w:pPr>
      <w:r>
        <w:rPr>
          <w:spacing w:val="-2"/>
        </w:rPr>
        <w:t>损害品牌声誉</w:t>
      </w:r>
      <w:r>
        <w:rPr>
          <w:spacing w:val="-10"/>
        </w:rPr>
        <w:t>。</w:t>
      </w:r>
      <w:r>
        <w:tab/>
      </w:r>
      <w:r>
        <w:rPr>
          <w:rFonts w:ascii="Arial" w:eastAsia="Arial"/>
          <w:spacing w:val="-2"/>
        </w:rPr>
        <w:t>2020</w:t>
      </w:r>
      <w:r>
        <w:rPr>
          <w:spacing w:val="-2"/>
        </w:rPr>
        <w:t>年底，越南科学技术部标准与质量研究所（</w:t>
      </w:r>
      <w:r>
        <w:rPr>
          <w:rFonts w:ascii="Arial" w:eastAsia="Arial"/>
          <w:spacing w:val="-2"/>
        </w:rPr>
        <w:t>TCCLVN</w:t>
      </w:r>
      <w:r>
        <w:rPr>
          <w:spacing w:val="-2"/>
        </w:rPr>
        <w:t>）发布第</w:t>
      </w:r>
      <w:r>
        <w:rPr>
          <w:rFonts w:ascii="Arial" w:eastAsia="Arial"/>
          <w:spacing w:val="-2"/>
        </w:rPr>
        <w:t>3458/QD-BKHCN</w:t>
      </w:r>
      <w:r>
        <w:rPr>
          <w:spacing w:val="-2"/>
        </w:rPr>
        <w:t>号决</w:t>
      </w:r>
      <w:r>
        <w:rPr>
          <w:spacing w:val="-10"/>
        </w:rPr>
        <w:t>定</w:t>
      </w:r>
    </w:p>
    <w:p w14:paraId="548D30A3" w14:textId="77777777" w:rsidR="00B420AD" w:rsidRDefault="00F66885">
      <w:pPr>
        <w:pStyle w:val="BodyText"/>
        <w:spacing w:before="6"/>
        <w:rPr>
          <w:rFonts w:ascii="Arial" w:eastAsia="Arial"/>
          <w:b/>
        </w:rPr>
      </w:pPr>
      <w:r>
        <w:t>，公布</w:t>
      </w:r>
      <w:r>
        <w:rPr>
          <w:rFonts w:ascii="Arial" w:eastAsia="Arial"/>
        </w:rPr>
        <w:t>03</w:t>
      </w:r>
      <w:r>
        <w:t>项新一代卷烟国家标准，包括（</w:t>
      </w:r>
      <w:r>
        <w:rPr>
          <w:rFonts w:ascii="Arial" w:eastAsia="Arial"/>
        </w:rPr>
        <w:t>i</w:t>
      </w:r>
      <w:r>
        <w:t>）</w:t>
      </w:r>
      <w:r>
        <w:rPr>
          <w:spacing w:val="45"/>
        </w:rPr>
        <w:t xml:space="preserve"> </w:t>
      </w:r>
      <w:r>
        <w:rPr>
          <w:rFonts w:ascii="Arial" w:eastAsia="Arial"/>
          <w:b/>
        </w:rPr>
        <w:t>TCVN</w:t>
      </w:r>
      <w:r>
        <w:rPr>
          <w:rFonts w:ascii="Arial" w:eastAsia="Arial"/>
          <w:b/>
          <w:spacing w:val="43"/>
        </w:rPr>
        <w:t xml:space="preserve"> </w:t>
      </w:r>
      <w:r>
        <w:rPr>
          <w:rFonts w:ascii="Arial" w:eastAsia="Arial"/>
        </w:rPr>
        <w:t>13154:2020</w:t>
      </w:r>
      <w:r>
        <w:rPr>
          <w:spacing w:val="5"/>
        </w:rPr>
        <w:t>，加热型烟草制品</w:t>
      </w:r>
      <w:r>
        <w:rPr>
          <w:spacing w:val="5"/>
        </w:rPr>
        <w:t xml:space="preserve"> </w:t>
      </w:r>
      <w:r>
        <w:rPr>
          <w:rFonts w:ascii="Arial" w:eastAsia="Arial"/>
          <w:spacing w:val="21"/>
        </w:rPr>
        <w:t xml:space="preserve">- </w:t>
      </w:r>
      <w:r>
        <w:t>氮氧化物含量的测定</w:t>
      </w:r>
      <w:r>
        <w:rPr>
          <w:rFonts w:ascii="Arial" w:eastAsia="Arial"/>
          <w:b/>
          <w:spacing w:val="-4"/>
        </w:rPr>
        <w:t>(ii)</w:t>
      </w:r>
    </w:p>
    <w:p w14:paraId="478FC344" w14:textId="77777777" w:rsidR="00B420AD" w:rsidRDefault="00F66885">
      <w:pPr>
        <w:pStyle w:val="BodyText"/>
        <w:spacing w:before="7"/>
      </w:pPr>
      <w:r>
        <w:rPr>
          <w:rFonts w:ascii="Arial" w:eastAsia="Arial"/>
        </w:rPr>
        <w:t>TCVN</w:t>
      </w:r>
      <w:r>
        <w:rPr>
          <w:rFonts w:ascii="Arial" w:eastAsia="Arial"/>
          <w:spacing w:val="-13"/>
        </w:rPr>
        <w:t xml:space="preserve"> </w:t>
      </w:r>
      <w:r>
        <w:rPr>
          <w:rFonts w:ascii="Arial" w:eastAsia="Arial"/>
        </w:rPr>
        <w:t>13155:2020</w:t>
      </w:r>
      <w:r>
        <w:rPr>
          <w:spacing w:val="-1"/>
        </w:rPr>
        <w:t>，加热烟草制品</w:t>
      </w:r>
      <w:r>
        <w:rPr>
          <w:spacing w:val="-1"/>
        </w:rPr>
        <w:t xml:space="preserve"> </w:t>
      </w:r>
      <w:r>
        <w:rPr>
          <w:rFonts w:ascii="Arial" w:eastAsia="Arial"/>
          <w:spacing w:val="-6"/>
        </w:rPr>
        <w:t xml:space="preserve">- </w:t>
      </w:r>
      <w:r>
        <w:t>一氧化碳含量的测定和</w:t>
      </w:r>
      <w:r>
        <w:rPr>
          <w:rFonts w:ascii="Arial" w:eastAsia="Arial"/>
          <w:b/>
        </w:rPr>
        <w:t>(iii)</w:t>
      </w:r>
      <w:r>
        <w:rPr>
          <w:rFonts w:ascii="Arial" w:eastAsia="Arial"/>
          <w:b/>
          <w:spacing w:val="-14"/>
        </w:rPr>
        <w:t xml:space="preserve"> </w:t>
      </w:r>
      <w:r>
        <w:rPr>
          <w:rFonts w:ascii="Arial" w:eastAsia="Arial"/>
        </w:rPr>
        <w:t>TCVN</w:t>
      </w:r>
      <w:r>
        <w:rPr>
          <w:rFonts w:ascii="Arial" w:eastAsia="Arial"/>
          <w:spacing w:val="-12"/>
        </w:rPr>
        <w:t xml:space="preserve"> </w:t>
      </w:r>
      <w:r>
        <w:rPr>
          <w:rFonts w:ascii="Arial" w:eastAsia="Arial"/>
        </w:rPr>
        <w:t>13156:2020</w:t>
      </w:r>
      <w:r>
        <w:rPr>
          <w:spacing w:val="-2"/>
        </w:rPr>
        <w:t>，加热烟草产品</w:t>
      </w:r>
    </w:p>
    <w:p w14:paraId="7142F0AD" w14:textId="77777777" w:rsidR="00B420AD" w:rsidRDefault="00F66885">
      <w:pPr>
        <w:pStyle w:val="BodyText"/>
        <w:spacing w:before="196" w:line="391" w:lineRule="exact"/>
      </w:pPr>
      <w:r>
        <w:rPr>
          <w:rFonts w:ascii="Noto Sans CJK HK" w:eastAsia="Noto Sans CJK HK" w:hint="eastAsia"/>
          <w:b/>
          <w:spacing w:val="-4"/>
          <w:sz w:val="21"/>
        </w:rPr>
        <w:t>越南的快速反应机制</w:t>
      </w:r>
      <w:r>
        <w:rPr>
          <w:spacing w:val="-5"/>
        </w:rPr>
        <w:t>：制定快速反应计划来处理越南的侵权事件。这包括法律、公关和运营应对措施，以确保</w:t>
      </w:r>
    </w:p>
    <w:p w14:paraId="3018090C" w14:textId="77777777" w:rsidR="00B420AD" w:rsidRDefault="00F66885">
      <w:pPr>
        <w:spacing w:line="350" w:lineRule="auto"/>
        <w:ind w:left="932" w:right="7152"/>
        <w:rPr>
          <w:rFonts w:ascii="Noto Sans CJK HK" w:eastAsia="Noto Sans CJK HK"/>
          <w:b/>
          <w:sz w:val="20"/>
        </w:rPr>
      </w:pPr>
      <w:r>
        <w:rPr>
          <w:spacing w:val="-2"/>
          <w:sz w:val="20"/>
        </w:rPr>
        <w:t>对您的品牌的影响降到最低。</w:t>
      </w:r>
      <w:r>
        <w:rPr>
          <w:rFonts w:ascii="Noto Sans CJK HK" w:eastAsia="Noto Sans CJK HK" w:hint="eastAsia"/>
          <w:b/>
          <w:color w:val="2E5395"/>
          <w:spacing w:val="-2"/>
          <w:sz w:val="20"/>
        </w:rPr>
        <w:t>最后的想法</w:t>
      </w:r>
    </w:p>
    <w:p w14:paraId="251FCFED" w14:textId="77777777" w:rsidR="00B420AD" w:rsidRDefault="00F66885">
      <w:pPr>
        <w:pStyle w:val="BodyText"/>
        <w:spacing w:before="15"/>
      </w:pPr>
      <w:r>
        <w:rPr>
          <w:spacing w:val="-3"/>
        </w:rPr>
        <w:t>最近在北宁市没收大量电子烟组件，深刻说明了越南电子烟市场面临的多方面挑战。注册商标、参与海关培训</w:t>
      </w:r>
    </w:p>
    <w:p w14:paraId="50788446" w14:textId="77777777" w:rsidR="00B420AD" w:rsidRDefault="00F66885">
      <w:pPr>
        <w:pStyle w:val="BodyText"/>
        <w:spacing w:before="5" w:line="244" w:lineRule="auto"/>
        <w:ind w:right="147"/>
      </w:pPr>
      <w:r>
        <w:rPr>
          <w:spacing w:val="-2"/>
        </w:rPr>
        <w:t>、与越南执法机构携手合作以及帮助教育公众是商标所有人应采取的众多行动，以最大程度地减少被假冒者损害的风险并做出贡献以确保市场的整体安全和诚信。</w:t>
      </w:r>
    </w:p>
    <w:p w14:paraId="3A774EB7" w14:textId="77777777" w:rsidR="00B420AD" w:rsidRDefault="00F66885">
      <w:pPr>
        <w:spacing w:before="254" w:line="199" w:lineRule="auto"/>
        <w:ind w:left="9570" w:right="108" w:firstLine="88"/>
        <w:jc w:val="right"/>
        <w:rPr>
          <w:rFonts w:ascii="Noto Sans CJK HK" w:eastAsia="Noto Sans CJK HK"/>
          <w:b/>
          <w:sz w:val="20"/>
        </w:rPr>
      </w:pPr>
      <w:r>
        <w:rPr>
          <w:rFonts w:ascii="Noto Sans CJK HK" w:eastAsia="Noto Sans CJK HK" w:hint="eastAsia"/>
          <w:b/>
          <w:color w:val="374151"/>
          <w:sz w:val="20"/>
        </w:rPr>
        <w:t>尼姆</w:t>
      </w:r>
      <w:r>
        <w:rPr>
          <w:rFonts w:ascii="Arial" w:eastAsia="Arial"/>
          <w:b/>
          <w:color w:val="374151"/>
          <w:spacing w:val="-7"/>
          <w:sz w:val="20"/>
        </w:rPr>
        <w:t xml:space="preserve">, </w:t>
      </w:r>
      <w:r>
        <w:rPr>
          <w:rFonts w:ascii="Noto Sans CJK HK" w:eastAsia="Noto Sans CJK HK" w:hint="eastAsia"/>
          <w:b/>
          <w:color w:val="374151"/>
          <w:sz w:val="20"/>
        </w:rPr>
        <w:t>黄氏</w:t>
      </w:r>
      <w:r>
        <w:rPr>
          <w:rFonts w:ascii="Noto Sans CJK HK" w:eastAsia="Noto Sans CJK HK" w:hint="eastAsia"/>
          <w:b/>
          <w:color w:val="374151"/>
          <w:spacing w:val="-4"/>
          <w:sz w:val="20"/>
        </w:rPr>
        <w:t>高级合伙人</w:t>
      </w:r>
    </w:p>
    <w:p w14:paraId="0E13A1CB" w14:textId="77777777" w:rsidR="00B420AD" w:rsidRDefault="00F66885">
      <w:pPr>
        <w:pStyle w:val="BodyText"/>
        <w:spacing w:before="303"/>
        <w:ind w:left="0"/>
        <w:rPr>
          <w:rFonts w:ascii="Noto Sans CJK HK"/>
          <w:b/>
        </w:rPr>
      </w:pPr>
      <w:r>
        <w:rPr>
          <w:noProof/>
        </w:rPr>
        <mc:AlternateContent>
          <mc:Choice Requires="wps">
            <w:drawing>
              <wp:anchor distT="0" distB="0" distL="0" distR="0" simplePos="0" relativeHeight="487589376" behindDoc="1" locked="0" layoutInCell="1" allowOverlap="1" wp14:anchorId="0FDBFF9E" wp14:editId="05E9F87D">
                <wp:simplePos x="0" y="0"/>
                <wp:positionH relativeFrom="page">
                  <wp:posOffset>723900</wp:posOffset>
                </wp:positionH>
                <wp:positionV relativeFrom="paragraph">
                  <wp:posOffset>451789</wp:posOffset>
                </wp:positionV>
                <wp:extent cx="3352800" cy="118110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1181100"/>
                        </a:xfrm>
                        <a:prstGeom prst="rect">
                          <a:avLst/>
                        </a:prstGeom>
                        <a:solidFill>
                          <a:srgbClr val="D9D9D9"/>
                        </a:solidFill>
                        <a:ln w="9525">
                          <a:solidFill>
                            <a:srgbClr val="EC7C30"/>
                          </a:solidFill>
                          <a:prstDash val="solid"/>
                        </a:ln>
                      </wps:spPr>
                      <wps:txbx>
                        <w:txbxContent>
                          <w:p w14:paraId="2DB2B0EB" w14:textId="77777777" w:rsidR="00B420AD" w:rsidRDefault="00F66885">
                            <w:pPr>
                              <w:spacing w:before="95"/>
                              <w:ind w:left="285"/>
                              <w:rPr>
                                <w:rFonts w:ascii="Arial"/>
                                <w:b/>
                                <w:color w:val="000000"/>
                              </w:rPr>
                            </w:pPr>
                            <w:r>
                              <w:rPr>
                                <w:rFonts w:ascii="Arial"/>
                                <w:b/>
                                <w:color w:val="44536A"/>
                                <w:spacing w:val="-2"/>
                              </w:rPr>
                              <w:t>Contact</w:t>
                            </w:r>
                          </w:p>
                          <w:p w14:paraId="3B3A05B5" w14:textId="77777777" w:rsidR="00B420AD" w:rsidRDefault="00F66885">
                            <w:pPr>
                              <w:spacing w:before="46"/>
                              <w:ind w:left="285"/>
                              <w:rPr>
                                <w:rFonts w:ascii="Arial"/>
                                <w:b/>
                                <w:color w:val="000000"/>
                                <w:sz w:val="20"/>
                              </w:rPr>
                            </w:pPr>
                            <w:r>
                              <w:rPr>
                                <w:rFonts w:ascii="Arial"/>
                                <w:b/>
                                <w:color w:val="000000"/>
                                <w:sz w:val="20"/>
                              </w:rPr>
                              <w:t>KENFOX</w:t>
                            </w:r>
                            <w:r>
                              <w:rPr>
                                <w:rFonts w:ascii="Arial"/>
                                <w:b/>
                                <w:color w:val="000000"/>
                                <w:spacing w:val="-4"/>
                                <w:sz w:val="20"/>
                              </w:rPr>
                              <w:t xml:space="preserve"> </w:t>
                            </w:r>
                            <w:r>
                              <w:rPr>
                                <w:rFonts w:ascii="Arial"/>
                                <w:b/>
                                <w:color w:val="000000"/>
                                <w:sz w:val="20"/>
                              </w:rPr>
                              <w:t>IP</w:t>
                            </w:r>
                            <w:r>
                              <w:rPr>
                                <w:rFonts w:ascii="Arial"/>
                                <w:b/>
                                <w:color w:val="000000"/>
                                <w:spacing w:val="-4"/>
                                <w:sz w:val="20"/>
                              </w:rPr>
                              <w:t xml:space="preserve"> </w:t>
                            </w:r>
                            <w:r>
                              <w:rPr>
                                <w:rFonts w:ascii="Arial"/>
                                <w:b/>
                                <w:color w:val="000000"/>
                                <w:sz w:val="20"/>
                              </w:rPr>
                              <w:t>&amp;</w:t>
                            </w:r>
                            <w:r>
                              <w:rPr>
                                <w:rFonts w:ascii="Arial"/>
                                <w:b/>
                                <w:color w:val="000000"/>
                                <w:spacing w:val="-5"/>
                                <w:sz w:val="20"/>
                              </w:rPr>
                              <w:t xml:space="preserve"> </w:t>
                            </w:r>
                            <w:r>
                              <w:rPr>
                                <w:rFonts w:ascii="Arial"/>
                                <w:b/>
                                <w:color w:val="000000"/>
                                <w:sz w:val="20"/>
                              </w:rPr>
                              <w:t>Law</w:t>
                            </w:r>
                            <w:r>
                              <w:rPr>
                                <w:rFonts w:ascii="Arial"/>
                                <w:b/>
                                <w:color w:val="000000"/>
                                <w:spacing w:val="-2"/>
                                <w:sz w:val="20"/>
                              </w:rPr>
                              <w:t xml:space="preserve"> Office</w:t>
                            </w:r>
                          </w:p>
                          <w:p w14:paraId="3BF9BE88" w14:textId="77777777" w:rsidR="00B420AD" w:rsidRDefault="00F66885">
                            <w:pPr>
                              <w:pStyle w:val="BodyText"/>
                              <w:spacing w:before="49" w:line="264" w:lineRule="auto"/>
                              <w:ind w:left="285" w:right="242"/>
                              <w:rPr>
                                <w:rFonts w:ascii="Arial"/>
                                <w:color w:val="000000"/>
                              </w:rPr>
                            </w:pPr>
                            <w:r>
                              <w:rPr>
                                <w:rFonts w:ascii="Arial"/>
                                <w:color w:val="000000"/>
                              </w:rPr>
                              <w:t>Building</w:t>
                            </w:r>
                            <w:r>
                              <w:rPr>
                                <w:rFonts w:ascii="Arial"/>
                                <w:color w:val="000000"/>
                                <w:spacing w:val="-7"/>
                              </w:rPr>
                              <w:t xml:space="preserve"> </w:t>
                            </w:r>
                            <w:r>
                              <w:rPr>
                                <w:rFonts w:ascii="Arial"/>
                                <w:color w:val="000000"/>
                              </w:rPr>
                              <w:t>No.</w:t>
                            </w:r>
                            <w:r>
                              <w:rPr>
                                <w:rFonts w:ascii="Arial"/>
                                <w:color w:val="000000"/>
                                <w:spacing w:val="-5"/>
                              </w:rPr>
                              <w:t xml:space="preserve"> </w:t>
                            </w:r>
                            <w:r>
                              <w:rPr>
                                <w:rFonts w:ascii="Arial"/>
                                <w:color w:val="000000"/>
                              </w:rPr>
                              <w:t>6,</w:t>
                            </w:r>
                            <w:r>
                              <w:rPr>
                                <w:rFonts w:ascii="Arial"/>
                                <w:color w:val="000000"/>
                                <w:spacing w:val="-5"/>
                              </w:rPr>
                              <w:t xml:space="preserve"> </w:t>
                            </w:r>
                            <w:r>
                              <w:rPr>
                                <w:rFonts w:ascii="Arial"/>
                                <w:color w:val="000000"/>
                              </w:rPr>
                              <w:t>Lane</w:t>
                            </w:r>
                            <w:r>
                              <w:rPr>
                                <w:rFonts w:ascii="Arial"/>
                                <w:color w:val="000000"/>
                                <w:spacing w:val="-7"/>
                              </w:rPr>
                              <w:t xml:space="preserve"> </w:t>
                            </w:r>
                            <w:r>
                              <w:rPr>
                                <w:rFonts w:ascii="Arial"/>
                                <w:color w:val="000000"/>
                              </w:rPr>
                              <w:t>12/93,</w:t>
                            </w:r>
                            <w:r>
                              <w:rPr>
                                <w:rFonts w:ascii="Arial"/>
                                <w:color w:val="000000"/>
                                <w:spacing w:val="-5"/>
                              </w:rPr>
                              <w:t xml:space="preserve"> </w:t>
                            </w:r>
                            <w:r>
                              <w:rPr>
                                <w:rFonts w:ascii="Arial"/>
                                <w:color w:val="000000"/>
                              </w:rPr>
                              <w:t>Chinh</w:t>
                            </w:r>
                            <w:r>
                              <w:rPr>
                                <w:rFonts w:ascii="Arial"/>
                                <w:color w:val="000000"/>
                                <w:spacing w:val="-6"/>
                              </w:rPr>
                              <w:t xml:space="preserve"> </w:t>
                            </w:r>
                            <w:r>
                              <w:rPr>
                                <w:rFonts w:ascii="Arial"/>
                                <w:color w:val="000000"/>
                              </w:rPr>
                              <w:t>Kinh</w:t>
                            </w:r>
                            <w:r>
                              <w:rPr>
                                <w:rFonts w:ascii="Arial"/>
                                <w:color w:val="000000"/>
                                <w:spacing w:val="-6"/>
                              </w:rPr>
                              <w:t xml:space="preserve"> </w:t>
                            </w:r>
                            <w:r>
                              <w:rPr>
                                <w:rFonts w:ascii="Arial"/>
                                <w:color w:val="000000"/>
                              </w:rPr>
                              <w:t>Street,</w:t>
                            </w:r>
                            <w:r>
                              <w:rPr>
                                <w:rFonts w:ascii="Arial"/>
                                <w:color w:val="000000"/>
                                <w:spacing w:val="-7"/>
                              </w:rPr>
                              <w:t xml:space="preserve"> </w:t>
                            </w:r>
                            <w:r>
                              <w:rPr>
                                <w:rFonts w:ascii="Arial"/>
                                <w:color w:val="000000"/>
                              </w:rPr>
                              <w:t xml:space="preserve">Nhan Chinh Ward, Thanh Xuan District, Hanoi, Vietnam </w:t>
                            </w:r>
                            <w:r>
                              <w:rPr>
                                <w:rFonts w:ascii="Arial"/>
                                <w:b/>
                                <w:color w:val="44536A"/>
                              </w:rPr>
                              <w:t xml:space="preserve">Tel: </w:t>
                            </w:r>
                            <w:r>
                              <w:rPr>
                                <w:rFonts w:ascii="Arial"/>
                                <w:color w:val="000000"/>
                              </w:rPr>
                              <w:t>+84 24 3724 5656</w:t>
                            </w:r>
                          </w:p>
                          <w:p w14:paraId="770F2FB6" w14:textId="77777777" w:rsidR="00B420AD" w:rsidRDefault="00F66885">
                            <w:pPr>
                              <w:pStyle w:val="BodyText"/>
                              <w:spacing w:before="26"/>
                              <w:ind w:left="285"/>
                              <w:rPr>
                                <w:rFonts w:ascii="Arial"/>
                                <w:color w:val="000000"/>
                              </w:rPr>
                            </w:pPr>
                            <w:r>
                              <w:rPr>
                                <w:rFonts w:ascii="Arial"/>
                                <w:b/>
                                <w:color w:val="44536A"/>
                              </w:rPr>
                              <w:t>Email:</w:t>
                            </w:r>
                            <w:r>
                              <w:rPr>
                                <w:rFonts w:ascii="Arial"/>
                                <w:b/>
                                <w:color w:val="44536A"/>
                                <w:spacing w:val="-8"/>
                              </w:rPr>
                              <w:t xml:space="preserve"> </w:t>
                            </w:r>
                            <w:r>
                              <w:rPr>
                                <w:rFonts w:ascii="Arial"/>
                                <w:color w:val="0000FF"/>
                                <w:u w:val="single" w:color="0000FF"/>
                              </w:rPr>
                              <w:t>info@kenfoxlaw.com</w:t>
                            </w:r>
                            <w:r>
                              <w:rPr>
                                <w:rFonts w:ascii="Arial"/>
                                <w:color w:val="0000FF"/>
                                <w:spacing w:val="-4"/>
                                <w:u w:val="single" w:color="0000FF"/>
                              </w:rPr>
                              <w:t xml:space="preserve"> </w:t>
                            </w:r>
                            <w:r>
                              <w:rPr>
                                <w:rFonts w:ascii="Arial"/>
                                <w:color w:val="0000FF"/>
                                <w:u w:val="single" w:color="0000FF"/>
                              </w:rPr>
                              <w:t>/</w:t>
                            </w:r>
                            <w:r>
                              <w:rPr>
                                <w:rFonts w:ascii="Arial"/>
                                <w:color w:val="0000FF"/>
                                <w:spacing w:val="-12"/>
                                <w:u w:val="single" w:color="0000FF"/>
                              </w:rPr>
                              <w:t xml:space="preserve"> </w:t>
                            </w:r>
                            <w:r>
                              <w:rPr>
                                <w:rFonts w:ascii="Arial"/>
                                <w:color w:val="0000FF"/>
                                <w:spacing w:val="-2"/>
                                <w:u w:val="single" w:color="0000FF"/>
                              </w:rPr>
                              <w:t>kenfox@kenfoxlaw.com</w:t>
                            </w:r>
                          </w:p>
                        </w:txbxContent>
                      </wps:txbx>
                      <wps:bodyPr wrap="square" lIns="0" tIns="0" rIns="0" bIns="0" rtlCol="0">
                        <a:noAutofit/>
                      </wps:bodyPr>
                    </wps:wsp>
                  </a:graphicData>
                </a:graphic>
              </wp:anchor>
            </w:drawing>
          </mc:Choice>
          <mc:Fallback>
            <w:pict>
              <v:shape w14:anchorId="0FDBFF9E" id="Textbox 12" o:spid="_x0000_s1029" type="#_x0000_t202" style="position:absolute;margin-left:57pt;margin-top:35.55pt;width:264pt;height:93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" fillcolor="#d9d9d9" strokecolor="#ec7c30">
                <v:path arrowok="t"/>
                <v:textbox inset="0,0,0,0">
                  <w:txbxContent>
                    <w:p w14:paraId="2DB2B0EB" w14:textId="77777777" w:rsidR="00B420AD" w:rsidRDefault="00F66885">
                      <w:pPr>
                        <w:spacing w:before="95"/>
                        <w:ind w:left="285"/>
                        <w:rPr>
                          <w:rFonts w:ascii="Arial"/>
                          <w:b/>
                          <w:color w:val="000000"/>
                        </w:rPr>
                      </w:pPr>
                      <w:r>
                        <w:rPr>
                          <w:rFonts w:ascii="Arial"/>
                          <w:b/>
                          <w:color w:val="44536A"/>
                          <w:spacing w:val="-2"/>
                        </w:rPr>
                        <w:t>Contact</w:t>
                      </w:r>
                    </w:p>
                    <w:p w14:paraId="3B3A05B5" w14:textId="77777777" w:rsidR="00B420AD" w:rsidRDefault="00F66885">
                      <w:pPr>
                        <w:spacing w:before="46"/>
                        <w:ind w:left="285"/>
                        <w:rPr>
                          <w:rFonts w:ascii="Arial"/>
                          <w:b/>
                          <w:color w:val="000000"/>
                          <w:sz w:val="20"/>
                        </w:rPr>
                      </w:pPr>
                      <w:r>
                        <w:rPr>
                          <w:rFonts w:ascii="Arial"/>
                          <w:b/>
                          <w:color w:val="000000"/>
                          <w:sz w:val="20"/>
                        </w:rPr>
                        <w:t>KENFOX</w:t>
                      </w:r>
                      <w:r>
                        <w:rPr>
                          <w:rFonts w:ascii="Arial"/>
                          <w:b/>
                          <w:color w:val="000000"/>
                          <w:spacing w:val="-4"/>
                          <w:sz w:val="20"/>
                        </w:rPr>
                        <w:t xml:space="preserve"> </w:t>
                      </w:r>
                      <w:r>
                        <w:rPr>
                          <w:rFonts w:ascii="Arial"/>
                          <w:b/>
                          <w:color w:val="000000"/>
                          <w:sz w:val="20"/>
                        </w:rPr>
                        <w:t>IP</w:t>
                      </w:r>
                      <w:r>
                        <w:rPr>
                          <w:rFonts w:ascii="Arial"/>
                          <w:b/>
                          <w:color w:val="000000"/>
                          <w:spacing w:val="-4"/>
                          <w:sz w:val="20"/>
                        </w:rPr>
                        <w:t xml:space="preserve"> </w:t>
                      </w:r>
                      <w:r>
                        <w:rPr>
                          <w:rFonts w:ascii="Arial"/>
                          <w:b/>
                          <w:color w:val="000000"/>
                          <w:sz w:val="20"/>
                        </w:rPr>
                        <w:t>&amp;</w:t>
                      </w:r>
                      <w:r>
                        <w:rPr>
                          <w:rFonts w:ascii="Arial"/>
                          <w:b/>
                          <w:color w:val="000000"/>
                          <w:spacing w:val="-5"/>
                          <w:sz w:val="20"/>
                        </w:rPr>
                        <w:t xml:space="preserve"> </w:t>
                      </w:r>
                      <w:r>
                        <w:rPr>
                          <w:rFonts w:ascii="Arial"/>
                          <w:b/>
                          <w:color w:val="000000"/>
                          <w:sz w:val="20"/>
                        </w:rPr>
                        <w:t>Law</w:t>
                      </w:r>
                      <w:r>
                        <w:rPr>
                          <w:rFonts w:ascii="Arial"/>
                          <w:b/>
                          <w:color w:val="000000"/>
                          <w:spacing w:val="-2"/>
                          <w:sz w:val="20"/>
                        </w:rPr>
                        <w:t xml:space="preserve"> Office</w:t>
                      </w:r>
                    </w:p>
                    <w:p w14:paraId="3BF9BE88" w14:textId="77777777" w:rsidR="00B420AD" w:rsidRDefault="00F66885">
                      <w:pPr>
                        <w:pStyle w:val="BodyText"/>
                        <w:spacing w:before="49" w:line="264" w:lineRule="auto"/>
                        <w:ind w:left="285" w:right="242"/>
                        <w:rPr>
                          <w:rFonts w:ascii="Arial"/>
                          <w:color w:val="000000"/>
                        </w:rPr>
                      </w:pPr>
                      <w:r>
                        <w:rPr>
                          <w:rFonts w:ascii="Arial"/>
                          <w:color w:val="000000"/>
                        </w:rPr>
                        <w:t>Building</w:t>
                      </w:r>
                      <w:r>
                        <w:rPr>
                          <w:rFonts w:ascii="Arial"/>
                          <w:color w:val="000000"/>
                          <w:spacing w:val="-7"/>
                        </w:rPr>
                        <w:t xml:space="preserve"> </w:t>
                      </w:r>
                      <w:r>
                        <w:rPr>
                          <w:rFonts w:ascii="Arial"/>
                          <w:color w:val="000000"/>
                        </w:rPr>
                        <w:t>No.</w:t>
                      </w:r>
                      <w:r>
                        <w:rPr>
                          <w:rFonts w:ascii="Arial"/>
                          <w:color w:val="000000"/>
                          <w:spacing w:val="-5"/>
                        </w:rPr>
                        <w:t xml:space="preserve"> </w:t>
                      </w:r>
                      <w:r>
                        <w:rPr>
                          <w:rFonts w:ascii="Arial"/>
                          <w:color w:val="000000"/>
                        </w:rPr>
                        <w:t>6,</w:t>
                      </w:r>
                      <w:r>
                        <w:rPr>
                          <w:rFonts w:ascii="Arial"/>
                          <w:color w:val="000000"/>
                          <w:spacing w:val="-5"/>
                        </w:rPr>
                        <w:t xml:space="preserve"> </w:t>
                      </w:r>
                      <w:r>
                        <w:rPr>
                          <w:rFonts w:ascii="Arial"/>
                          <w:color w:val="000000"/>
                        </w:rPr>
                        <w:t>Lane</w:t>
                      </w:r>
                      <w:r>
                        <w:rPr>
                          <w:rFonts w:ascii="Arial"/>
                          <w:color w:val="000000"/>
                          <w:spacing w:val="-7"/>
                        </w:rPr>
                        <w:t xml:space="preserve"> </w:t>
                      </w:r>
                      <w:r>
                        <w:rPr>
                          <w:rFonts w:ascii="Arial"/>
                          <w:color w:val="000000"/>
                        </w:rPr>
                        <w:t>12/93,</w:t>
                      </w:r>
                      <w:r>
                        <w:rPr>
                          <w:rFonts w:ascii="Arial"/>
                          <w:color w:val="000000"/>
                          <w:spacing w:val="-5"/>
                        </w:rPr>
                        <w:t xml:space="preserve"> </w:t>
                      </w:r>
                      <w:r>
                        <w:rPr>
                          <w:rFonts w:ascii="Arial"/>
                          <w:color w:val="000000"/>
                        </w:rPr>
                        <w:t>Chinh</w:t>
                      </w:r>
                      <w:r>
                        <w:rPr>
                          <w:rFonts w:ascii="Arial"/>
                          <w:color w:val="000000"/>
                          <w:spacing w:val="-6"/>
                        </w:rPr>
                        <w:t xml:space="preserve"> </w:t>
                      </w:r>
                      <w:r>
                        <w:rPr>
                          <w:rFonts w:ascii="Arial"/>
                          <w:color w:val="000000"/>
                        </w:rPr>
                        <w:t>Kinh</w:t>
                      </w:r>
                      <w:r>
                        <w:rPr>
                          <w:rFonts w:ascii="Arial"/>
                          <w:color w:val="000000"/>
                          <w:spacing w:val="-6"/>
                        </w:rPr>
                        <w:t xml:space="preserve"> </w:t>
                      </w:r>
                      <w:r>
                        <w:rPr>
                          <w:rFonts w:ascii="Arial"/>
                          <w:color w:val="000000"/>
                        </w:rPr>
                        <w:t>Street,</w:t>
                      </w:r>
                      <w:r>
                        <w:rPr>
                          <w:rFonts w:ascii="Arial"/>
                          <w:color w:val="000000"/>
                          <w:spacing w:val="-7"/>
                        </w:rPr>
                        <w:t xml:space="preserve"> </w:t>
                      </w:r>
                      <w:r>
                        <w:rPr>
                          <w:rFonts w:ascii="Arial"/>
                          <w:color w:val="000000"/>
                        </w:rPr>
                        <w:t xml:space="preserve">Nhan Chinh Ward, Thanh Xuan District, Hanoi, Vietnam </w:t>
                      </w:r>
                      <w:r>
                        <w:rPr>
                          <w:rFonts w:ascii="Arial"/>
                          <w:b/>
                          <w:color w:val="44536A"/>
                        </w:rPr>
                        <w:t xml:space="preserve">Tel: </w:t>
                      </w:r>
                      <w:r>
                        <w:rPr>
                          <w:rFonts w:ascii="Arial"/>
                          <w:color w:val="000000"/>
                        </w:rPr>
                        <w:t>+84 24 3724 5656</w:t>
                      </w:r>
                    </w:p>
                    <w:p w14:paraId="770F2FB6" w14:textId="77777777" w:rsidR="00B420AD" w:rsidRDefault="00F66885">
                      <w:pPr>
                        <w:pStyle w:val="BodyText"/>
                        <w:spacing w:before="26"/>
                        <w:ind w:left="285"/>
                        <w:rPr>
                          <w:rFonts w:ascii="Arial"/>
                          <w:color w:val="000000"/>
                        </w:rPr>
                      </w:pPr>
                      <w:r>
                        <w:rPr>
                          <w:rFonts w:ascii="Arial"/>
                          <w:b/>
                          <w:color w:val="44536A"/>
                        </w:rPr>
                        <w:t>Email:</w:t>
                      </w:r>
                      <w:r>
                        <w:rPr>
                          <w:rFonts w:ascii="Arial"/>
                          <w:b/>
                          <w:color w:val="44536A"/>
                          <w:spacing w:val="-8"/>
                        </w:rPr>
                        <w:t xml:space="preserve"> </w:t>
                      </w:r>
                      <w:r>
                        <w:rPr>
                          <w:rFonts w:ascii="Arial"/>
                          <w:color w:val="0000FF"/>
                          <w:u w:val="single" w:color="0000FF"/>
                        </w:rPr>
                        <w:t>info@kenfoxlaw.com</w:t>
                      </w:r>
                      <w:r>
                        <w:rPr>
                          <w:rFonts w:ascii="Arial"/>
                          <w:color w:val="0000FF"/>
                          <w:spacing w:val="-4"/>
                          <w:u w:val="single" w:color="0000FF"/>
                        </w:rPr>
                        <w:t xml:space="preserve"> </w:t>
                      </w:r>
                      <w:r>
                        <w:rPr>
                          <w:rFonts w:ascii="Arial"/>
                          <w:color w:val="0000FF"/>
                          <w:u w:val="single" w:color="0000FF"/>
                        </w:rPr>
                        <w:t>/</w:t>
                      </w:r>
                      <w:r>
                        <w:rPr>
                          <w:rFonts w:ascii="Arial"/>
                          <w:color w:val="0000FF"/>
                          <w:spacing w:val="-12"/>
                          <w:u w:val="single" w:color="0000FF"/>
                        </w:rPr>
                        <w:t xml:space="preserve"> </w:t>
                      </w:r>
                      <w:r>
                        <w:rPr>
                          <w:rFonts w:ascii="Arial"/>
                          <w:color w:val="0000FF"/>
                          <w:spacing w:val="-2"/>
                          <w:u w:val="single" w:color="0000FF"/>
                        </w:rPr>
                        <w:t>kenfox@kenfoxlaw.com</w:t>
                      </w:r>
                    </w:p>
                  </w:txbxContent>
                </v:textbox>
                <w10:wrap type="topAndBottom" anchorx="page"/>
              </v:shape>
            </w:pict>
          </mc:Fallback>
        </mc:AlternateContent>
      </w:r>
    </w:p>
    <w:sectPr w:rsidR="00B420AD">
      <w:pgSz w:w="11910" w:h="16840"/>
      <w:pgMar w:top="600" w:right="1020" w:bottom="460" w:left="200" w:header="0" w:footer="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8B29B" w14:textId="77777777" w:rsidR="00F66885" w:rsidRDefault="00F66885">
      <w:r>
        <w:separator/>
      </w:r>
    </w:p>
  </w:endnote>
  <w:endnote w:type="continuationSeparator" w:id="0">
    <w:p w14:paraId="79A69B01" w14:textId="77777777" w:rsidR="00F66885" w:rsidRDefault="00F6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roid Sans Fallback">
    <w:altName w:val="Segoe UI"/>
    <w:charset w:val="00"/>
    <w:family w:val="swiss"/>
    <w:pitch w:val="variable"/>
  </w:font>
  <w:font w:name="Noto Sans CJK HK">
    <w:altName w:val="Calibri"/>
    <w:charset w:val="00"/>
    <w:family w:val="swiss"/>
    <w:pitch w:val="variable"/>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6BF32" w14:textId="77777777" w:rsidR="00B420AD" w:rsidRDefault="00F66885">
    <w:pPr>
      <w:pStyle w:val="BodyText"/>
      <w:spacing w:line="14" w:lineRule="auto"/>
      <w:ind w:left="0"/>
    </w:pPr>
    <w:r>
      <w:rPr>
        <w:noProof/>
      </w:rPr>
      <mc:AlternateContent>
        <mc:Choice Requires="wps">
          <w:drawing>
            <wp:anchor distT="0" distB="0" distL="0" distR="0" simplePos="0" relativeHeight="487529472" behindDoc="1" locked="0" layoutInCell="1" allowOverlap="1" wp14:anchorId="30DFDEED" wp14:editId="1777F6AD">
              <wp:simplePos x="0" y="0"/>
              <wp:positionH relativeFrom="page">
                <wp:posOffset>706627</wp:posOffset>
              </wp:positionH>
              <wp:positionV relativeFrom="page">
                <wp:posOffset>10382663</wp:posOffset>
              </wp:positionV>
              <wp:extent cx="1144270"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270" cy="153670"/>
                      </a:xfrm>
                      <a:prstGeom prst="rect">
                        <a:avLst/>
                      </a:prstGeom>
                    </wps:spPr>
                    <wps:txbx>
                      <w:txbxContent>
                        <w:p w14:paraId="4B9E6A62" w14:textId="77777777" w:rsidR="00B420AD" w:rsidRDefault="00F66885">
                          <w:pPr>
                            <w:spacing w:before="14"/>
                            <w:ind w:left="20"/>
                            <w:rPr>
                              <w:rFonts w:ascii="Arial"/>
                              <w:b/>
                              <w:sz w:val="18"/>
                            </w:rPr>
                          </w:pPr>
                          <w:hyperlink r:id="rId1">
                            <w:r>
                              <w:rPr>
                                <w:rFonts w:ascii="Arial"/>
                                <w:b/>
                                <w:color w:val="2E5395"/>
                                <w:spacing w:val="-2"/>
                                <w:sz w:val="18"/>
                              </w:rPr>
                              <w:t>www.kenfoxlaw.com</w:t>
                            </w:r>
                          </w:hyperlink>
                        </w:p>
                      </w:txbxContent>
                    </wps:txbx>
                    <wps:bodyPr wrap="square" lIns="0" tIns="0" rIns="0" bIns="0" rtlCol="0">
                      <a:noAutofit/>
                    </wps:bodyPr>
                  </wps:wsp>
                </a:graphicData>
              </a:graphic>
            </wp:anchor>
          </w:drawing>
        </mc:Choice>
        <mc:Fallback>
          <w:pict>
            <v:shapetype w14:anchorId="30DFDEED" id="_x0000_t202" coordsize="21600,21600" o:spt="202" path="m,l,21600r21600,l21600,xe">
              <v:stroke joinstyle="miter"/>
              <v:path gradientshapeok="t" o:connecttype="rect"/>
            </v:shapetype>
            <v:shape id="Textbox 1" o:spid="_x0000_s1030" type="#_x0000_t202" style="position:absolute;margin-left:55.65pt;margin-top:817.55pt;width:90.1pt;height:12.1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" filled="f" stroked="f">
              <v:textbox inset="0,0,0,0">
                <w:txbxContent>
                  <w:p w14:paraId="4B9E6A62" w14:textId="77777777" w:rsidR="00B420AD" w:rsidRDefault="00F66885">
                    <w:pPr>
                      <w:spacing w:before="14"/>
                      <w:ind w:left="20"/>
                      <w:rPr>
                        <w:rFonts w:ascii="Arial"/>
                        <w:b/>
                        <w:sz w:val="18"/>
                      </w:rPr>
                    </w:pPr>
                    <w:hyperlink r:id="rId2">
                      <w:r>
                        <w:rPr>
                          <w:rFonts w:ascii="Arial"/>
                          <w:b/>
                          <w:color w:val="2E5395"/>
                          <w:spacing w:val="-2"/>
                          <w:sz w:val="18"/>
                        </w:rPr>
                        <w:t>www.kenfoxlaw.com</w:t>
                      </w:r>
                    </w:hyperlink>
                  </w:p>
                </w:txbxContent>
              </v:textbox>
              <w10:wrap anchorx="page" anchory="page"/>
            </v:shape>
          </w:pict>
        </mc:Fallback>
      </mc:AlternateContent>
    </w:r>
    <w:r>
      <w:rPr>
        <w:noProof/>
      </w:rPr>
      <mc:AlternateContent>
        <mc:Choice Requires="wps">
          <w:drawing>
            <wp:anchor distT="0" distB="0" distL="0" distR="0" simplePos="0" relativeHeight="487529984" behindDoc="1" locked="0" layoutInCell="1" allowOverlap="1" wp14:anchorId="703F16BF" wp14:editId="3F589DAA">
              <wp:simplePos x="0" y="0"/>
              <wp:positionH relativeFrom="page">
                <wp:posOffset>6256782</wp:posOffset>
              </wp:positionH>
              <wp:positionV relativeFrom="page">
                <wp:posOffset>10382663</wp:posOffset>
              </wp:positionV>
              <wp:extent cx="52197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70" cy="153670"/>
                      </a:xfrm>
                      <a:prstGeom prst="rect">
                        <a:avLst/>
                      </a:prstGeom>
                    </wps:spPr>
                    <wps:txbx>
                      <w:txbxContent>
                        <w:p w14:paraId="74BE7838" w14:textId="77777777" w:rsidR="00B420AD" w:rsidRDefault="00F66885">
                          <w:pPr>
                            <w:spacing w:before="14"/>
                            <w:ind w:left="20"/>
                            <w:rPr>
                              <w:rFonts w:ascii="Arial"/>
                              <w:b/>
                              <w:sz w:val="18"/>
                            </w:rPr>
                          </w:pPr>
                          <w:r>
                            <w:rPr>
                              <w:rFonts w:ascii="Arial"/>
                              <w:b/>
                              <w:sz w:val="18"/>
                            </w:rPr>
                            <w:t>Page</w:t>
                          </w:r>
                          <w:r>
                            <w:rPr>
                              <w:rFonts w:ascii="Arial"/>
                              <w:b/>
                              <w:spacing w:val="-5"/>
                              <w:sz w:val="18"/>
                            </w:rPr>
                            <w:t xml:space="preserve"> </w:t>
                          </w:r>
                          <w:r>
                            <w:rPr>
                              <w:rFonts w:ascii="Arial"/>
                              <w:b/>
                              <w:sz w:val="18"/>
                            </w:rPr>
                            <w:fldChar w:fldCharType="begin"/>
                          </w:r>
                          <w:r>
                            <w:rPr>
                              <w:rFonts w:ascii="Arial"/>
                              <w:b/>
                              <w:sz w:val="18"/>
                            </w:rPr>
                            <w:instrText xml:space="preserve"> PAGE </w:instrText>
                          </w:r>
                          <w:r>
                            <w:rPr>
                              <w:rFonts w:ascii="Arial"/>
                              <w:b/>
                              <w:sz w:val="18"/>
                            </w:rPr>
                            <w:fldChar w:fldCharType="separate"/>
                          </w:r>
                          <w:r>
                            <w:rPr>
                              <w:rFonts w:ascii="Arial"/>
                              <w:b/>
                              <w:sz w:val="18"/>
                            </w:rPr>
                            <w:t>1</w:t>
                          </w:r>
                          <w:r>
                            <w:rPr>
                              <w:rFonts w:ascii="Arial"/>
                              <w:b/>
                              <w:sz w:val="18"/>
                            </w:rPr>
                            <w:fldChar w:fldCharType="end"/>
                          </w:r>
                          <w:r>
                            <w:rPr>
                              <w:rFonts w:ascii="Arial"/>
                              <w:b/>
                              <w:sz w:val="18"/>
                            </w:rPr>
                            <w:t>/</w:t>
                          </w:r>
                          <w:r>
                            <w:rPr>
                              <w:rFonts w:ascii="Arial"/>
                              <w:b/>
                              <w:spacing w:val="-1"/>
                              <w:sz w:val="18"/>
                            </w:rPr>
                            <w:t xml:space="preserve"> </w:t>
                          </w:r>
                          <w:r>
                            <w:rPr>
                              <w:rFonts w:ascii="Arial"/>
                              <w:b/>
                              <w:spacing w:val="-10"/>
                              <w:sz w:val="18"/>
                            </w:rPr>
                            <w:fldChar w:fldCharType="begin"/>
                          </w:r>
                          <w:r>
                            <w:rPr>
                              <w:rFonts w:ascii="Arial"/>
                              <w:b/>
                              <w:spacing w:val="-10"/>
                              <w:sz w:val="18"/>
                            </w:rPr>
                            <w:instrText xml:space="preserve"> NUMPAGES </w:instrText>
                          </w:r>
                          <w:r>
                            <w:rPr>
                              <w:rFonts w:ascii="Arial"/>
                              <w:b/>
                              <w:spacing w:val="-10"/>
                              <w:sz w:val="18"/>
                            </w:rPr>
                            <w:fldChar w:fldCharType="separate"/>
                          </w:r>
                          <w:r>
                            <w:rPr>
                              <w:rFonts w:ascii="Arial"/>
                              <w:b/>
                              <w:spacing w:val="-10"/>
                              <w:sz w:val="18"/>
                            </w:rPr>
                            <w:t>2</w:t>
                          </w:r>
                          <w:r>
                            <w:rPr>
                              <w:rFonts w:ascii="Arial"/>
                              <w:b/>
                              <w:spacing w:val="-10"/>
                              <w:sz w:val="18"/>
                            </w:rPr>
                            <w:fldChar w:fldCharType="end"/>
                          </w:r>
                        </w:p>
                      </w:txbxContent>
                    </wps:txbx>
                    <wps:bodyPr wrap="square" lIns="0" tIns="0" rIns="0" bIns="0" rtlCol="0">
                      <a:noAutofit/>
                    </wps:bodyPr>
                  </wps:wsp>
                </a:graphicData>
              </a:graphic>
            </wp:anchor>
          </w:drawing>
        </mc:Choice>
        <mc:Fallback>
          <w:pict>
            <v:shape w14:anchorId="703F16BF" id="Textbox 2" o:spid="_x0000_s1031" type="#_x0000_t202" style="position:absolute;margin-left:492.65pt;margin-top:817.55pt;width:41.1pt;height:12.1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" filled="f" stroked="f">
              <v:textbox inset="0,0,0,0">
                <w:txbxContent>
                  <w:p w14:paraId="74BE7838" w14:textId="77777777" w:rsidR="00B420AD" w:rsidRDefault="00F66885">
                    <w:pPr>
                      <w:spacing w:before="14"/>
                      <w:ind w:left="20"/>
                      <w:rPr>
                        <w:rFonts w:ascii="Arial"/>
                        <w:b/>
                        <w:sz w:val="18"/>
                      </w:rPr>
                    </w:pPr>
                    <w:r>
                      <w:rPr>
                        <w:rFonts w:ascii="Arial"/>
                        <w:b/>
                        <w:sz w:val="18"/>
                      </w:rPr>
                      <w:t>Page</w:t>
                    </w:r>
                    <w:r>
                      <w:rPr>
                        <w:rFonts w:ascii="Arial"/>
                        <w:b/>
                        <w:spacing w:val="-5"/>
                        <w:sz w:val="18"/>
                      </w:rPr>
                      <w:t xml:space="preserve"> </w:t>
                    </w:r>
                    <w:r>
                      <w:rPr>
                        <w:rFonts w:ascii="Arial"/>
                        <w:b/>
                        <w:sz w:val="18"/>
                      </w:rPr>
                      <w:fldChar w:fldCharType="begin"/>
                    </w:r>
                    <w:r>
                      <w:rPr>
                        <w:rFonts w:ascii="Arial"/>
                        <w:b/>
                        <w:sz w:val="18"/>
                      </w:rPr>
                      <w:instrText xml:space="preserve"> PAGE </w:instrText>
                    </w:r>
                    <w:r>
                      <w:rPr>
                        <w:rFonts w:ascii="Arial"/>
                        <w:b/>
                        <w:sz w:val="18"/>
                      </w:rPr>
                      <w:fldChar w:fldCharType="separate"/>
                    </w:r>
                    <w:r>
                      <w:rPr>
                        <w:rFonts w:ascii="Arial"/>
                        <w:b/>
                        <w:sz w:val="18"/>
                      </w:rPr>
                      <w:t>1</w:t>
                    </w:r>
                    <w:r>
                      <w:rPr>
                        <w:rFonts w:ascii="Arial"/>
                        <w:b/>
                        <w:sz w:val="18"/>
                      </w:rPr>
                      <w:fldChar w:fldCharType="end"/>
                    </w:r>
                    <w:r>
                      <w:rPr>
                        <w:rFonts w:ascii="Arial"/>
                        <w:b/>
                        <w:sz w:val="18"/>
                      </w:rPr>
                      <w:t>/</w:t>
                    </w:r>
                    <w:r>
                      <w:rPr>
                        <w:rFonts w:ascii="Arial"/>
                        <w:b/>
                        <w:spacing w:val="-1"/>
                        <w:sz w:val="18"/>
                      </w:rPr>
                      <w:t xml:space="preserve"> </w:t>
                    </w:r>
                    <w:r>
                      <w:rPr>
                        <w:rFonts w:ascii="Arial"/>
                        <w:b/>
                        <w:spacing w:val="-10"/>
                        <w:sz w:val="18"/>
                      </w:rPr>
                      <w:fldChar w:fldCharType="begin"/>
                    </w:r>
                    <w:r>
                      <w:rPr>
                        <w:rFonts w:ascii="Arial"/>
                        <w:b/>
                        <w:spacing w:val="-10"/>
                        <w:sz w:val="18"/>
                      </w:rPr>
                      <w:instrText xml:space="preserve"> NUMPAGES </w:instrText>
                    </w:r>
                    <w:r>
                      <w:rPr>
                        <w:rFonts w:ascii="Arial"/>
                        <w:b/>
                        <w:spacing w:val="-10"/>
                        <w:sz w:val="18"/>
                      </w:rPr>
                      <w:fldChar w:fldCharType="separate"/>
                    </w:r>
                    <w:r>
                      <w:rPr>
                        <w:rFonts w:ascii="Arial"/>
                        <w:b/>
                        <w:spacing w:val="-10"/>
                        <w:sz w:val="18"/>
                      </w:rPr>
                      <w:t>2</w:t>
                    </w:r>
                    <w:r>
                      <w:rPr>
                        <w:rFonts w:ascii="Arial"/>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73F03" w14:textId="77777777" w:rsidR="00F66885" w:rsidRDefault="00F66885">
      <w:r>
        <w:separator/>
      </w:r>
    </w:p>
  </w:footnote>
  <w:footnote w:type="continuationSeparator" w:id="0">
    <w:p w14:paraId="25523C15" w14:textId="77777777" w:rsidR="00F66885" w:rsidRDefault="00F66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A474F"/>
    <w:multiLevelType w:val="hybridMultilevel"/>
    <w:tmpl w:val="B9AA4AC4"/>
    <w:lvl w:ilvl="0" w:tplc="9B6C177C">
      <w:start w:val="1"/>
      <w:numFmt w:val="decimal"/>
      <w:lvlText w:val="%1."/>
      <w:lvlJc w:val="left"/>
      <w:pPr>
        <w:ind w:left="1154" w:hanging="222"/>
        <w:jc w:val="left"/>
      </w:pPr>
      <w:rPr>
        <w:rFonts w:ascii="Arial" w:eastAsia="Arial" w:hAnsi="Arial" w:cs="Arial" w:hint="default"/>
        <w:b/>
        <w:bCs/>
        <w:i w:val="0"/>
        <w:iCs w:val="0"/>
        <w:color w:val="2E5395"/>
        <w:spacing w:val="-1"/>
        <w:w w:val="87"/>
        <w:sz w:val="20"/>
        <w:szCs w:val="20"/>
        <w:lang w:val="en-US" w:eastAsia="zh-CN" w:bidi="ar-SA"/>
      </w:rPr>
    </w:lvl>
    <w:lvl w:ilvl="1" w:tplc="54A4A0F0">
      <w:numFmt w:val="bullet"/>
      <w:lvlText w:val="•"/>
      <w:lvlJc w:val="left"/>
      <w:pPr>
        <w:ind w:left="2112" w:hanging="222"/>
      </w:pPr>
      <w:rPr>
        <w:rFonts w:hint="default"/>
        <w:lang w:val="en-US" w:eastAsia="zh-CN" w:bidi="ar-SA"/>
      </w:rPr>
    </w:lvl>
    <w:lvl w:ilvl="2" w:tplc="C7660834">
      <w:numFmt w:val="bullet"/>
      <w:lvlText w:val="•"/>
      <w:lvlJc w:val="left"/>
      <w:pPr>
        <w:ind w:left="3065" w:hanging="222"/>
      </w:pPr>
      <w:rPr>
        <w:rFonts w:hint="default"/>
        <w:lang w:val="en-US" w:eastAsia="zh-CN" w:bidi="ar-SA"/>
      </w:rPr>
    </w:lvl>
    <w:lvl w:ilvl="3" w:tplc="2ED2A2B2">
      <w:numFmt w:val="bullet"/>
      <w:lvlText w:val="•"/>
      <w:lvlJc w:val="left"/>
      <w:pPr>
        <w:ind w:left="4017" w:hanging="222"/>
      </w:pPr>
      <w:rPr>
        <w:rFonts w:hint="default"/>
        <w:lang w:val="en-US" w:eastAsia="zh-CN" w:bidi="ar-SA"/>
      </w:rPr>
    </w:lvl>
    <w:lvl w:ilvl="4" w:tplc="0AA48C28">
      <w:numFmt w:val="bullet"/>
      <w:lvlText w:val="•"/>
      <w:lvlJc w:val="left"/>
      <w:pPr>
        <w:ind w:left="4970" w:hanging="222"/>
      </w:pPr>
      <w:rPr>
        <w:rFonts w:hint="default"/>
        <w:lang w:val="en-US" w:eastAsia="zh-CN" w:bidi="ar-SA"/>
      </w:rPr>
    </w:lvl>
    <w:lvl w:ilvl="5" w:tplc="4356A108">
      <w:numFmt w:val="bullet"/>
      <w:lvlText w:val="•"/>
      <w:lvlJc w:val="left"/>
      <w:pPr>
        <w:ind w:left="5923" w:hanging="222"/>
      </w:pPr>
      <w:rPr>
        <w:rFonts w:hint="default"/>
        <w:lang w:val="en-US" w:eastAsia="zh-CN" w:bidi="ar-SA"/>
      </w:rPr>
    </w:lvl>
    <w:lvl w:ilvl="6" w:tplc="372CDCF6">
      <w:numFmt w:val="bullet"/>
      <w:lvlText w:val="•"/>
      <w:lvlJc w:val="left"/>
      <w:pPr>
        <w:ind w:left="6875" w:hanging="222"/>
      </w:pPr>
      <w:rPr>
        <w:rFonts w:hint="default"/>
        <w:lang w:val="en-US" w:eastAsia="zh-CN" w:bidi="ar-SA"/>
      </w:rPr>
    </w:lvl>
    <w:lvl w:ilvl="7" w:tplc="899484D6">
      <w:numFmt w:val="bullet"/>
      <w:lvlText w:val="•"/>
      <w:lvlJc w:val="left"/>
      <w:pPr>
        <w:ind w:left="7828" w:hanging="222"/>
      </w:pPr>
      <w:rPr>
        <w:rFonts w:hint="default"/>
        <w:lang w:val="en-US" w:eastAsia="zh-CN" w:bidi="ar-SA"/>
      </w:rPr>
    </w:lvl>
    <w:lvl w:ilvl="8" w:tplc="93FCD0E4">
      <w:numFmt w:val="bullet"/>
      <w:lvlText w:val="•"/>
      <w:lvlJc w:val="left"/>
      <w:pPr>
        <w:ind w:left="8781" w:hanging="222"/>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420AD"/>
    <w:rsid w:val="005D48FB"/>
    <w:rsid w:val="00B420AD"/>
    <w:rsid w:val="00F6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1B3B"/>
  <w15:docId w15:val="{46D22639-9E56-42E1-BB93-1CFA0994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Droid Sans Fallback" w:eastAsia="Droid Sans Fallback" w:hAnsi="Droid Sans Fallback" w:cs="Droid Sans Fallback"/>
      <w:lang w:eastAsia="zh-CN"/>
    </w:rPr>
  </w:style>
  <w:style w:type="paragraph" w:styleId="Heading1">
    <w:name w:val="heading 1"/>
    <w:basedOn w:val="Normal"/>
    <w:uiPriority w:val="9"/>
    <w:qFormat/>
    <w:pPr>
      <w:spacing w:before="1"/>
      <w:ind w:left="285"/>
      <w:outlineLvl w:val="0"/>
    </w:pPr>
    <w:rPr>
      <w:rFonts w:ascii="Noto Sans CJK HK" w:eastAsia="Noto Sans CJK HK" w:hAnsi="Noto Sans CJK HK" w:cs="Noto Sans CJK HK"/>
      <w:b/>
      <w:bCs/>
    </w:rPr>
  </w:style>
  <w:style w:type="paragraph" w:styleId="Heading2">
    <w:name w:val="heading 2"/>
    <w:basedOn w:val="Normal"/>
    <w:uiPriority w:val="9"/>
    <w:unhideWhenUsed/>
    <w:qFormat/>
    <w:pPr>
      <w:ind w:left="20"/>
      <w:outlineLvl w:val="1"/>
    </w:pPr>
    <w:rPr>
      <w:rFonts w:ascii="Noto Sans CJK HK" w:eastAsia="Noto Sans CJK HK" w:hAnsi="Noto Sans CJK HK" w:cs="Noto Sans CJK HK"/>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2"/>
    </w:pPr>
    <w:rPr>
      <w:sz w:val="20"/>
      <w:szCs w:val="20"/>
    </w:rPr>
  </w:style>
  <w:style w:type="paragraph" w:styleId="ListParagraph">
    <w:name w:val="List Paragraph"/>
    <w:basedOn w:val="Normal"/>
    <w:uiPriority w:val="1"/>
    <w:qFormat/>
    <w:pPr>
      <w:spacing w:before="1"/>
      <w:ind w:left="1151" w:hanging="219"/>
    </w:pPr>
    <w:rPr>
      <w:rFonts w:ascii="Noto Sans CJK HK" w:eastAsia="Noto Sans CJK HK" w:hAnsi="Noto Sans CJK HK" w:cs="Noto Sans CJK HK"/>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kenfoxlaw.com/strategies-to-deal-with-ipr-infringement-in-vietnam-protecting-iprs-for-korean-businesses-in-vietnam" TargetMode="External"/><Relationship Id="rId13" Type="http://schemas.openxmlformats.org/officeDocument/2006/relationships/hyperlink" Target="https://kenfoxlaw.com/administrative-ipr-enforcement-authorities-of-vietnam" TargetMode="External"/><Relationship Id="rId3" Type="http://schemas.openxmlformats.org/officeDocument/2006/relationships/settings" Target="settings.xml"/><Relationship Id="rId7" Type="http://schemas.openxmlformats.org/officeDocument/2006/relationships/hyperlink" Target="https://kenfoxlaw.com/professional_item/mr-nguyen-vu-quan" TargetMode="External"/><Relationship Id="rId12" Type="http://schemas.openxmlformats.org/officeDocument/2006/relationships/hyperlink" Target="https://kenfoxlaw.com/administrative-ipr-enforcement-authorities-of-viet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customs-authorit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enfoxlaw.com/coping-with-counterfeit-trading-on-vietnamese-e-commerce-websites-platforms" TargetMode="External"/><Relationship Id="rId14" Type="http://schemas.openxmlformats.org/officeDocument/2006/relationships/hyperlink" Target="https://kenfoxlaw.com/what-should-be-noted-about-non-traditional-trademarks-in-vietna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enfoxlaw.com/" TargetMode="External"/><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Thu Uyên</cp:lastModifiedBy>
  <cp:revision>2</cp:revision>
  <dcterms:created xsi:type="dcterms:W3CDTF">2024-01-02T09:02:00Z</dcterms:created>
  <dcterms:modified xsi:type="dcterms:W3CDTF">2024-01-02T09:03:00Z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Microsoft® Word 2019</vt:lpwstr>
  </property>
  <property fmtid="{D5CDD505-2E9C-101B-9397-08002B2CF9AE}" pid="4" name="LastSaved">
    <vt:filetime>2024-01-02T00:00:00Z</vt:filetime>
  </property>
  <property fmtid="{D5CDD505-2E9C-101B-9397-08002B2CF9AE}" pid="5" name="Producer">
    <vt:lpwstr>3-Heights(TM) PDF Security Shell 4.8.25.2 (http://www.pdf-tools.com)</vt:lpwstr>
  </property>
</Properties>
</file>