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C109" w14:textId="77777777" w:rsidR="00A40283" w:rsidRPr="00D91C11" w:rsidRDefault="00A40283" w:rsidP="001F00A9">
      <w:pPr>
        <w:pStyle w:val="Title"/>
        <w:spacing w:before="0" w:line="240" w:lineRule="auto"/>
        <w:ind w:left="0"/>
        <w:jc w:val="right"/>
        <w:rPr>
          <w:rFonts w:ascii="Cambria" w:hAnsi="Cambria"/>
          <w:sz w:val="22"/>
          <w:szCs w:val="22"/>
          <w:lang w:val="en-US"/>
        </w:rPr>
      </w:pPr>
      <w:r w:rsidRPr="00D91C11">
        <w:rPr>
          <w:rFonts w:ascii="Cambria" w:hAnsi="Cambria"/>
          <w:sz w:val="22"/>
          <w:szCs w:val="22"/>
          <w:lang w:val="en-US"/>
        </w:rPr>
        <w:t xml:space="preserve"> </w:t>
      </w:r>
      <w:r w:rsidRPr="00D91C11">
        <w:rPr>
          <w:rFonts w:ascii="Cambria" w:hAnsi="Cambria"/>
          <w:spacing w:val="-9"/>
          <w:sz w:val="22"/>
          <w:szCs w:val="22"/>
          <w:lang w:val="en-US"/>
        </w:rPr>
        <w:t xml:space="preserve"> </w:t>
      </w:r>
      <w:r w:rsidRPr="00D91C11">
        <w:rPr>
          <w:rFonts w:ascii="Cambria" w:hAnsi="Cambria"/>
          <w:sz w:val="22"/>
          <w:szCs w:val="22"/>
          <w:lang w:val="en-US"/>
        </w:rPr>
        <w:t xml:space="preserve"> </w:t>
      </w:r>
      <w:r w:rsidRPr="00D91C11">
        <w:rPr>
          <w:rFonts w:ascii="Cambria" w:hAnsi="Cambria"/>
          <w:spacing w:val="-8"/>
          <w:sz w:val="22"/>
          <w:szCs w:val="22"/>
          <w:lang w:val="en-US"/>
        </w:rPr>
        <w:t xml:space="preserve"> </w:t>
      </w:r>
      <w:r w:rsidRPr="00D91C11">
        <w:rPr>
          <w:rFonts w:ascii="Cambria" w:hAnsi="Cambria"/>
          <w:sz w:val="22"/>
          <w:szCs w:val="22"/>
          <w:lang w:val="en-US"/>
        </w:rPr>
        <w:t xml:space="preserve"> LEGAL</w:t>
      </w:r>
      <w:r w:rsidRPr="00D91C11">
        <w:rPr>
          <w:rFonts w:ascii="Cambria" w:hAnsi="Cambria"/>
          <w:spacing w:val="-31"/>
          <w:sz w:val="22"/>
          <w:szCs w:val="22"/>
          <w:lang w:val="en-US"/>
        </w:rPr>
        <w:t xml:space="preserve"> </w:t>
      </w:r>
      <w:r w:rsidRPr="00D91C11">
        <w:rPr>
          <w:rFonts w:ascii="Cambria" w:hAnsi="Cambria"/>
          <w:sz w:val="22"/>
          <w:szCs w:val="22"/>
          <w:lang w:val="en-US"/>
        </w:rPr>
        <w:t>NEWSLETTER</w:t>
      </w:r>
    </w:p>
    <w:p w14:paraId="1A02379C" w14:textId="03556252" w:rsidR="00A40283" w:rsidRPr="00D91C11" w:rsidRDefault="001E0B46" w:rsidP="001F00A9">
      <w:pPr>
        <w:pStyle w:val="BodyText"/>
        <w:ind w:left="5529" w:right="497"/>
        <w:jc w:val="right"/>
        <w:rPr>
          <w:rFonts w:ascii="Cambria" w:hAnsi="Cambria"/>
          <w:lang w:val="en-US"/>
        </w:rPr>
      </w:pPr>
      <w:r>
        <w:rPr>
          <w:rFonts w:ascii="Cambria" w:hAnsi="Cambria"/>
          <w:spacing w:val="-9"/>
          <w:lang w:val="en-US"/>
        </w:rPr>
        <w:t xml:space="preserve">November </w:t>
      </w:r>
      <w:r w:rsidR="00A40283" w:rsidRPr="00D91C11">
        <w:rPr>
          <w:rFonts w:ascii="Cambria" w:hAnsi="Cambria"/>
          <w:spacing w:val="-9"/>
          <w:lang w:val="en-US"/>
        </w:rPr>
        <w:t>202</w:t>
      </w:r>
      <w:r w:rsidR="00110A32" w:rsidRPr="00D91C11">
        <w:rPr>
          <w:rFonts w:ascii="Cambria" w:hAnsi="Cambria"/>
          <w:spacing w:val="-9"/>
          <w:lang w:val="en-US"/>
        </w:rPr>
        <w:t>3</w:t>
      </w:r>
    </w:p>
    <w:p w14:paraId="621C1E22" w14:textId="77777777" w:rsidR="00A40283" w:rsidRPr="00D91C11" w:rsidRDefault="00A40283" w:rsidP="001F00A9">
      <w:pPr>
        <w:pStyle w:val="Heading1"/>
        <w:tabs>
          <w:tab w:val="right" w:pos="9360"/>
        </w:tabs>
        <w:ind w:left="5529"/>
        <w:rPr>
          <w:rFonts w:ascii="Cambria" w:hAnsi="Cambria"/>
          <w:lang w:val="en-US"/>
        </w:rPr>
      </w:pPr>
    </w:p>
    <w:p w14:paraId="6BBCDC9C" w14:textId="78FE0AA6" w:rsidR="00A40283" w:rsidRPr="00D91C11" w:rsidRDefault="00A40283" w:rsidP="001F00A9">
      <w:pPr>
        <w:pStyle w:val="Heading1"/>
        <w:ind w:hanging="837"/>
        <w:rPr>
          <w:rFonts w:ascii="Cambria" w:hAnsi="Cambria"/>
          <w:lang w:val="en-US"/>
        </w:rPr>
      </w:pPr>
      <w:r w:rsidRPr="00D91C11">
        <w:rPr>
          <w:rFonts w:ascii="Cambria" w:hAnsi="Cambria"/>
          <w:lang w:val="en-US"/>
        </w:rPr>
        <w:t>Dear Value</w:t>
      </w:r>
      <w:r w:rsidR="002B70D3" w:rsidRPr="00D91C11">
        <w:rPr>
          <w:rFonts w:ascii="Cambria" w:hAnsi="Cambria"/>
          <w:lang w:val="en-US"/>
        </w:rPr>
        <w:t>d</w:t>
      </w:r>
      <w:r w:rsidRPr="00D91C11">
        <w:rPr>
          <w:rFonts w:ascii="Cambria" w:hAnsi="Cambria"/>
          <w:lang w:val="en-US"/>
        </w:rPr>
        <w:t xml:space="preserve"> Clients and Partners,</w:t>
      </w:r>
    </w:p>
    <w:p w14:paraId="476839D8" w14:textId="77777777" w:rsidR="00A40283" w:rsidRPr="00D91C11" w:rsidRDefault="00A40283" w:rsidP="001F00A9">
      <w:pPr>
        <w:pStyle w:val="BodyText"/>
        <w:rPr>
          <w:rFonts w:ascii="Cambria" w:hAnsi="Cambria"/>
          <w:b/>
          <w:lang w:val="en-US"/>
        </w:rPr>
      </w:pPr>
    </w:p>
    <w:p w14:paraId="047FDFF9" w14:textId="621E96F6" w:rsidR="00A40283" w:rsidRPr="00D91C11" w:rsidRDefault="00A40283" w:rsidP="001F00A9">
      <w:pPr>
        <w:pStyle w:val="BodyText"/>
        <w:ind w:right="146"/>
        <w:jc w:val="both"/>
        <w:rPr>
          <w:rFonts w:ascii="Cambria" w:hAnsi="Cambria"/>
          <w:lang w:val="en-US"/>
        </w:rPr>
      </w:pPr>
      <w:r w:rsidRPr="00D91C11">
        <w:rPr>
          <w:rFonts w:ascii="Cambria" w:hAnsi="Cambria"/>
          <w:lang w:val="en-US"/>
        </w:rPr>
        <w:t xml:space="preserve">ADK Vietnam Lawyers would like to introduce to you the </w:t>
      </w:r>
      <w:r w:rsidR="001E0B46">
        <w:rPr>
          <w:rFonts w:ascii="Cambria" w:hAnsi="Cambria"/>
          <w:lang w:val="en-US"/>
        </w:rPr>
        <w:t>November</w:t>
      </w:r>
      <w:r w:rsidRPr="00D91C11">
        <w:rPr>
          <w:rFonts w:ascii="Cambria" w:hAnsi="Cambria"/>
          <w:lang w:val="en-US"/>
        </w:rPr>
        <w:t xml:space="preserve"> 202</w:t>
      </w:r>
      <w:r w:rsidR="00110A32" w:rsidRPr="00D91C11">
        <w:rPr>
          <w:rFonts w:ascii="Cambria" w:hAnsi="Cambria"/>
          <w:lang w:val="en-US"/>
        </w:rPr>
        <w:t>3</w:t>
      </w:r>
      <w:r w:rsidRPr="00D91C11">
        <w:rPr>
          <w:rFonts w:ascii="Cambria" w:hAnsi="Cambria"/>
          <w:lang w:val="en-US"/>
        </w:rPr>
        <w:t xml:space="preserve"> Legal Newsletter with the following main contents:</w:t>
      </w:r>
    </w:p>
    <w:p w14:paraId="38C01864" w14:textId="77777777" w:rsidR="00A40283" w:rsidRPr="00D91C11" w:rsidRDefault="00A40283" w:rsidP="001F00A9">
      <w:pPr>
        <w:pStyle w:val="BodyText"/>
        <w:rPr>
          <w:rFonts w:ascii="Cambria" w:hAnsi="Cambria"/>
          <w:lang w:val="en-US"/>
        </w:rPr>
      </w:pPr>
    </w:p>
    <w:p w14:paraId="3C74925D" w14:textId="77777777" w:rsidR="00A40283" w:rsidRPr="00D91C11" w:rsidRDefault="00A40283" w:rsidP="001F00A9">
      <w:pPr>
        <w:pStyle w:val="Heading1"/>
        <w:numPr>
          <w:ilvl w:val="0"/>
          <w:numId w:val="1"/>
        </w:numPr>
        <w:tabs>
          <w:tab w:val="left" w:pos="836"/>
          <w:tab w:val="left" w:pos="837"/>
        </w:tabs>
        <w:ind w:left="709"/>
        <w:rPr>
          <w:rFonts w:ascii="Cambria" w:hAnsi="Cambria"/>
          <w:lang w:val="en-US"/>
        </w:rPr>
      </w:pPr>
      <w:bookmarkStart w:id="0" w:name="1._Phỏng_vấn_với_Asia_Law_Portal"/>
      <w:bookmarkEnd w:id="0"/>
      <w:r w:rsidRPr="00D91C11">
        <w:rPr>
          <w:rFonts w:ascii="Cambria" w:hAnsi="Cambria"/>
          <w:lang w:val="en-US"/>
        </w:rPr>
        <w:t>Legal Spotlight</w:t>
      </w:r>
    </w:p>
    <w:p w14:paraId="5F1FD20D" w14:textId="77777777" w:rsidR="00A40283" w:rsidRPr="00D91C11" w:rsidRDefault="00A40283" w:rsidP="001F00A9">
      <w:pPr>
        <w:pStyle w:val="Heading1"/>
        <w:tabs>
          <w:tab w:val="left" w:pos="836"/>
          <w:tab w:val="left" w:pos="837"/>
        </w:tabs>
        <w:ind w:left="709" w:hanging="709"/>
        <w:rPr>
          <w:rFonts w:ascii="Cambria" w:hAnsi="Cambria"/>
          <w:lang w:val="en-US"/>
        </w:rPr>
      </w:pPr>
    </w:p>
    <w:p w14:paraId="055A45F4" w14:textId="4C2BE23C" w:rsidR="00FA1178" w:rsidRDefault="00C40942" w:rsidP="0044612F">
      <w:pPr>
        <w:pStyle w:val="ListParagraph"/>
        <w:widowControl/>
        <w:numPr>
          <w:ilvl w:val="1"/>
          <w:numId w:val="3"/>
        </w:numPr>
        <w:autoSpaceDE/>
        <w:autoSpaceDN/>
        <w:ind w:left="709" w:firstLine="0"/>
        <w:contextualSpacing/>
        <w:jc w:val="both"/>
        <w:rPr>
          <w:rFonts w:ascii="Cambria" w:hAnsi="Cambria"/>
          <w:b/>
          <w:lang w:val="en-US"/>
        </w:rPr>
      </w:pPr>
      <w:r w:rsidRPr="00C40942">
        <w:rPr>
          <w:rFonts w:ascii="Cambria" w:hAnsi="Cambria"/>
          <w:b/>
        </w:rPr>
        <w:t>New Legal Regulations on Lending Activities of Credit Institutions</w:t>
      </w:r>
    </w:p>
    <w:p w14:paraId="4EBBB810" w14:textId="0E791FB3" w:rsidR="00FC07B8" w:rsidRDefault="003A288A" w:rsidP="003A288A">
      <w:pPr>
        <w:pStyle w:val="BodyText"/>
        <w:ind w:left="709" w:right="423" w:hanging="709"/>
        <w:jc w:val="both"/>
        <w:rPr>
          <w:rFonts w:ascii="Cambria" w:hAnsi="Cambria"/>
          <w:lang w:val="en-US"/>
        </w:rPr>
      </w:pPr>
      <w:r w:rsidRPr="003A288A">
        <w:rPr>
          <w:rFonts w:ascii="Cambria" w:hAnsi="Cambria"/>
        </w:rPr>
        <w:br/>
        <w:t>On June 28, 2023, the State Bank of Vietnam (hereinafter referred to as "</w:t>
      </w:r>
      <w:r w:rsidRPr="003A288A">
        <w:rPr>
          <w:rFonts w:ascii="Cambria" w:hAnsi="Cambria"/>
          <w:b/>
          <w:bCs/>
        </w:rPr>
        <w:t>SBV</w:t>
      </w:r>
      <w:r w:rsidRPr="003A288A">
        <w:rPr>
          <w:rFonts w:ascii="Cambria" w:hAnsi="Cambria"/>
        </w:rPr>
        <w:t>") issued Circular No. 06/2023/TT-NHNN amending and supplementing certain provisions of Circular No. 39/2016/TT-NHNN dated December 30, 2016, by the Governor of the SBV, regulating lending activities of credit institutions and foreign bank branches with customers (hereinafter referred to as "</w:t>
      </w:r>
      <w:r w:rsidRPr="00780DDD">
        <w:rPr>
          <w:rFonts w:ascii="Cambria" w:hAnsi="Cambria"/>
          <w:b/>
          <w:bCs/>
        </w:rPr>
        <w:t>Circular 06/2023/TT-NHNN</w:t>
      </w:r>
      <w:r w:rsidRPr="003A288A">
        <w:rPr>
          <w:rFonts w:ascii="Cambria" w:hAnsi="Cambria"/>
        </w:rPr>
        <w:t>")</w:t>
      </w:r>
      <w:r w:rsidR="00780DDD">
        <w:rPr>
          <w:rFonts w:ascii="Cambria" w:hAnsi="Cambria"/>
          <w:lang w:val="en-US"/>
        </w:rPr>
        <w:t>.</w:t>
      </w:r>
    </w:p>
    <w:p w14:paraId="4389A6F0" w14:textId="77777777" w:rsidR="00780DDD" w:rsidRDefault="00780DDD" w:rsidP="003A288A">
      <w:pPr>
        <w:pStyle w:val="BodyText"/>
        <w:ind w:left="709" w:right="423" w:hanging="709"/>
        <w:jc w:val="both"/>
        <w:rPr>
          <w:rFonts w:ascii="Cambria" w:hAnsi="Cambria"/>
          <w:lang w:val="en-US"/>
        </w:rPr>
      </w:pPr>
    </w:p>
    <w:p w14:paraId="39129C81" w14:textId="67501D29" w:rsidR="00780DDD" w:rsidRDefault="00780DDD" w:rsidP="003A288A">
      <w:pPr>
        <w:pStyle w:val="BodyText"/>
        <w:ind w:left="709" w:right="423" w:hanging="709"/>
        <w:jc w:val="both"/>
        <w:rPr>
          <w:rFonts w:ascii="Cambria" w:hAnsi="Cambria"/>
        </w:rPr>
      </w:pPr>
      <w:r>
        <w:rPr>
          <w:rFonts w:ascii="Cambria" w:hAnsi="Cambria"/>
          <w:lang w:val="en-US"/>
        </w:rPr>
        <w:tab/>
      </w:r>
      <w:r w:rsidRPr="00780DDD">
        <w:rPr>
          <w:rFonts w:ascii="Cambria" w:hAnsi="Cambria"/>
        </w:rPr>
        <w:t>Accordingly, Circular No. 06/2023/TT-NHNN has addressed the limitations of Circular 39, removing lending restrictions, and enhancing access to capital for business investors. Circular No. 06/2023/TT-NHNN has highlighted the following key issues:</w:t>
      </w:r>
    </w:p>
    <w:p w14:paraId="0A4158F1" w14:textId="77777777" w:rsidR="00D90F62" w:rsidRDefault="00D90F62" w:rsidP="003A288A">
      <w:pPr>
        <w:pStyle w:val="BodyText"/>
        <w:ind w:left="709" w:right="423" w:hanging="709"/>
        <w:jc w:val="both"/>
        <w:rPr>
          <w:rFonts w:ascii="Cambria" w:hAnsi="Cambria"/>
        </w:rPr>
      </w:pPr>
    </w:p>
    <w:p w14:paraId="3F4684E6" w14:textId="7765922F" w:rsidR="00106C0B" w:rsidRPr="00FE4C3C" w:rsidRDefault="00106C0B" w:rsidP="00106C0B">
      <w:pPr>
        <w:pStyle w:val="BodyText"/>
        <w:numPr>
          <w:ilvl w:val="0"/>
          <w:numId w:val="26"/>
        </w:numPr>
        <w:ind w:right="423"/>
        <w:rPr>
          <w:rFonts w:ascii="Cambria" w:hAnsi="Cambria"/>
          <w:bCs/>
          <w:lang w:val="vi-VN"/>
        </w:rPr>
      </w:pPr>
      <w:r>
        <w:rPr>
          <w:rFonts w:ascii="Cambria" w:hAnsi="Cambria"/>
        </w:rPr>
        <w:tab/>
      </w:r>
      <w:r w:rsidR="00FE4C3C" w:rsidRPr="00FE4C3C">
        <w:rPr>
          <w:rFonts w:ascii="Cambria" w:hAnsi="Cambria"/>
          <w:b/>
          <w:lang w:val="vi-VN"/>
        </w:rPr>
        <w:t>Amendments and additions to cases ineligible for loan</w:t>
      </w:r>
      <w:r w:rsidRPr="00106C0B">
        <w:rPr>
          <w:rFonts w:ascii="Cambria" w:hAnsi="Cambria"/>
          <w:b/>
          <w:lang w:val="vi-VN"/>
        </w:rPr>
        <w:t xml:space="preserve">: </w:t>
      </w:r>
    </w:p>
    <w:p w14:paraId="447EB024" w14:textId="77777777" w:rsidR="00FE4C3C" w:rsidRDefault="00FE4C3C" w:rsidP="00FE4C3C">
      <w:pPr>
        <w:pStyle w:val="BodyText"/>
        <w:ind w:left="1069" w:right="423"/>
        <w:rPr>
          <w:rFonts w:ascii="Cambria" w:hAnsi="Cambria"/>
          <w:b/>
          <w:lang w:val="vi-VN"/>
        </w:rPr>
      </w:pPr>
    </w:p>
    <w:p w14:paraId="4353373A" w14:textId="5A3573E1" w:rsidR="00FE4C3C" w:rsidRDefault="00E85BD4" w:rsidP="00E85BD4">
      <w:pPr>
        <w:pStyle w:val="BodyText"/>
        <w:ind w:left="1440" w:right="423"/>
        <w:jc w:val="both"/>
        <w:rPr>
          <w:rFonts w:ascii="Cambria" w:hAnsi="Cambria"/>
          <w:bCs/>
        </w:rPr>
      </w:pPr>
      <w:r w:rsidRPr="00E85BD4">
        <w:rPr>
          <w:rFonts w:ascii="Cambria" w:hAnsi="Cambria"/>
          <w:bCs/>
        </w:rPr>
        <w:t>Under Circular No. 06/2023/TT-NHNN, the SBV has supplemented and amended the capital needs ineligible for loans, totaling 10 cases specified in this new circular. However, considering the challenging situation faced by many businesses today and in an effort to support the recovering economy, the SBV has taken into account feedback from enterprises and promptly suspended the applicability of 3 out of the 10 cases. Therefore, the cases ineligible for loan will be regulated as follows:</w:t>
      </w:r>
    </w:p>
    <w:p w14:paraId="09C322B3" w14:textId="77777777" w:rsidR="00B65E8A" w:rsidRDefault="00B65E8A" w:rsidP="00E85BD4">
      <w:pPr>
        <w:pStyle w:val="BodyText"/>
        <w:ind w:left="1440" w:right="423"/>
        <w:jc w:val="both"/>
        <w:rPr>
          <w:rFonts w:ascii="Cambria" w:hAnsi="Cambria"/>
          <w:bCs/>
        </w:rPr>
      </w:pPr>
    </w:p>
    <w:p w14:paraId="4E04C12A" w14:textId="52468EEE" w:rsidR="00B65E8A" w:rsidRPr="002B7A86" w:rsidRDefault="00B65E8A" w:rsidP="00B65E8A">
      <w:pPr>
        <w:pStyle w:val="ListParagraph"/>
        <w:numPr>
          <w:ilvl w:val="0"/>
          <w:numId w:val="33"/>
        </w:numPr>
        <w:ind w:left="1701" w:hanging="283"/>
        <w:jc w:val="both"/>
        <w:rPr>
          <w:rFonts w:ascii="Cambria" w:hAnsi="Cambria"/>
          <w:bCs/>
        </w:rPr>
      </w:pPr>
      <w:r w:rsidRPr="00B65E8A">
        <w:rPr>
          <w:rFonts w:ascii="Cambria" w:hAnsi="Cambria"/>
          <w:bCs/>
        </w:rPr>
        <w:t>Loans used for doing business or investing in sectors or activities prohibited by the Investment Law</w:t>
      </w:r>
      <w:r w:rsidRPr="003B58FC">
        <w:rPr>
          <w:rFonts w:ascii="Cambria" w:hAnsi="Cambria"/>
          <w:bCs/>
        </w:rPr>
        <w:t>;</w:t>
      </w:r>
    </w:p>
    <w:p w14:paraId="27734F96" w14:textId="77777777" w:rsidR="00B65E8A" w:rsidRPr="002B7A86" w:rsidRDefault="00B65E8A" w:rsidP="00B65E8A">
      <w:pPr>
        <w:pStyle w:val="ListParagraph"/>
        <w:ind w:left="1701" w:firstLine="0"/>
        <w:jc w:val="both"/>
        <w:rPr>
          <w:rFonts w:ascii="Cambria" w:hAnsi="Cambria"/>
          <w:bCs/>
        </w:rPr>
      </w:pPr>
    </w:p>
    <w:p w14:paraId="0DC0F37B" w14:textId="02907274" w:rsidR="00B65E8A" w:rsidRDefault="007F7739" w:rsidP="00B65E8A">
      <w:pPr>
        <w:pStyle w:val="ListParagraph"/>
        <w:numPr>
          <w:ilvl w:val="0"/>
          <w:numId w:val="33"/>
        </w:numPr>
        <w:ind w:left="1701" w:hanging="283"/>
        <w:jc w:val="both"/>
        <w:rPr>
          <w:rFonts w:ascii="Cambria" w:hAnsi="Cambria"/>
          <w:bCs/>
        </w:rPr>
      </w:pPr>
      <w:r w:rsidRPr="007F7739">
        <w:rPr>
          <w:rFonts w:ascii="Cambria" w:hAnsi="Cambria"/>
          <w:bCs/>
        </w:rPr>
        <w:t> Loans used for paying expenses or meeting financial demands of business or investment in sectors or activities prohibited by the Investment Law and other transactions or activities prohibited by laws</w:t>
      </w:r>
      <w:r w:rsidR="00B65E8A" w:rsidRPr="00AE6D6B">
        <w:rPr>
          <w:rFonts w:ascii="Cambria" w:hAnsi="Cambria"/>
          <w:bCs/>
        </w:rPr>
        <w:t>;</w:t>
      </w:r>
    </w:p>
    <w:p w14:paraId="3E495BD3" w14:textId="77777777" w:rsidR="00B65E8A" w:rsidRPr="00AE6D6B" w:rsidRDefault="00B65E8A" w:rsidP="00B65E8A">
      <w:pPr>
        <w:pStyle w:val="ListParagraph"/>
        <w:ind w:left="1701" w:firstLine="0"/>
        <w:jc w:val="both"/>
        <w:rPr>
          <w:rFonts w:ascii="Cambria" w:hAnsi="Cambria"/>
          <w:bCs/>
        </w:rPr>
      </w:pPr>
    </w:p>
    <w:p w14:paraId="1F547297" w14:textId="5C39B572" w:rsidR="00B65E8A" w:rsidRDefault="00077AFF" w:rsidP="00B65E8A">
      <w:pPr>
        <w:pStyle w:val="ListParagraph"/>
        <w:numPr>
          <w:ilvl w:val="0"/>
          <w:numId w:val="33"/>
        </w:numPr>
        <w:ind w:left="1701" w:hanging="283"/>
        <w:jc w:val="both"/>
        <w:rPr>
          <w:rFonts w:ascii="Cambria" w:hAnsi="Cambria"/>
          <w:bCs/>
        </w:rPr>
      </w:pPr>
      <w:r w:rsidRPr="00077AFF">
        <w:rPr>
          <w:rFonts w:ascii="Cambria" w:hAnsi="Cambria"/>
          <w:bCs/>
        </w:rPr>
        <w:t> Loans used for purchasing or using goods or services in the list of prohibited sectors and activities under the Investment Law</w:t>
      </w:r>
      <w:r w:rsidR="00B65E8A" w:rsidRPr="00DA316C">
        <w:rPr>
          <w:rFonts w:ascii="Cambria" w:hAnsi="Cambria"/>
          <w:bCs/>
        </w:rPr>
        <w:t>;</w:t>
      </w:r>
    </w:p>
    <w:p w14:paraId="05BCC288" w14:textId="77777777" w:rsidR="00B65E8A" w:rsidRPr="00AE6D6B" w:rsidRDefault="00B65E8A" w:rsidP="00B65E8A">
      <w:pPr>
        <w:pStyle w:val="ListParagraph"/>
        <w:ind w:left="1701" w:firstLine="0"/>
        <w:jc w:val="both"/>
        <w:rPr>
          <w:rFonts w:ascii="Cambria" w:hAnsi="Cambria"/>
          <w:bCs/>
        </w:rPr>
      </w:pPr>
    </w:p>
    <w:p w14:paraId="357F8D4F" w14:textId="2C823427" w:rsidR="00B65E8A" w:rsidRPr="00DA316C" w:rsidRDefault="007A6A51" w:rsidP="00B65E8A">
      <w:pPr>
        <w:pStyle w:val="ListParagraph"/>
        <w:numPr>
          <w:ilvl w:val="0"/>
          <w:numId w:val="33"/>
        </w:numPr>
        <w:ind w:left="1701" w:hanging="283"/>
        <w:jc w:val="both"/>
        <w:rPr>
          <w:rFonts w:ascii="Cambria" w:hAnsi="Cambria"/>
          <w:bCs/>
        </w:rPr>
      </w:pPr>
      <w:r w:rsidRPr="007A6A51">
        <w:rPr>
          <w:rFonts w:ascii="Cambria" w:hAnsi="Cambria"/>
          <w:bCs/>
        </w:rPr>
        <w:t>Loans used for buying gold bullion</w:t>
      </w:r>
      <w:r w:rsidR="00B65E8A">
        <w:rPr>
          <w:rFonts w:ascii="Cambria" w:hAnsi="Cambria"/>
          <w:bCs/>
          <w:lang w:val="en-US"/>
        </w:rPr>
        <w:t>;</w:t>
      </w:r>
    </w:p>
    <w:p w14:paraId="795CE87C" w14:textId="77777777" w:rsidR="00B65E8A" w:rsidRPr="00DA316C" w:rsidRDefault="00B65E8A" w:rsidP="00B65E8A">
      <w:pPr>
        <w:pStyle w:val="ListParagraph"/>
        <w:ind w:left="1701" w:firstLine="0"/>
        <w:jc w:val="both"/>
        <w:rPr>
          <w:rFonts w:ascii="Cambria" w:hAnsi="Cambria"/>
          <w:bCs/>
        </w:rPr>
      </w:pPr>
    </w:p>
    <w:p w14:paraId="7C4FE69D" w14:textId="5133F8C4" w:rsidR="00B65E8A" w:rsidRDefault="00237603" w:rsidP="00B65E8A">
      <w:pPr>
        <w:pStyle w:val="ListParagraph"/>
        <w:numPr>
          <w:ilvl w:val="0"/>
          <w:numId w:val="33"/>
        </w:numPr>
        <w:ind w:left="1701" w:hanging="283"/>
        <w:jc w:val="both"/>
        <w:rPr>
          <w:rFonts w:ascii="Cambria" w:hAnsi="Cambria"/>
          <w:bCs/>
        </w:rPr>
      </w:pPr>
      <w:r w:rsidRPr="00237603">
        <w:rPr>
          <w:rFonts w:ascii="Cambria" w:hAnsi="Cambria"/>
          <w:bCs/>
        </w:rPr>
        <w:t xml:space="preserve">Loans used for repaying loan debts owed to lending credit institutions, except those used for paying loan interests arising during the construction process which are accounted for in the total construction cost estimate approved by a competent </w:t>
      </w:r>
      <w:r w:rsidRPr="00237603">
        <w:rPr>
          <w:rFonts w:ascii="Cambria" w:hAnsi="Cambria"/>
          <w:bCs/>
        </w:rPr>
        <w:lastRenderedPageBreak/>
        <w:t>authority in accordance with regulations of law</w:t>
      </w:r>
      <w:r w:rsidR="00B65E8A" w:rsidRPr="005C17B2">
        <w:rPr>
          <w:rFonts w:ascii="Cambria" w:hAnsi="Cambria"/>
          <w:bCs/>
        </w:rPr>
        <w:t>;</w:t>
      </w:r>
    </w:p>
    <w:p w14:paraId="204F01C2" w14:textId="77777777" w:rsidR="00B65E8A" w:rsidRPr="005C17B2" w:rsidRDefault="00B65E8A" w:rsidP="00B65E8A">
      <w:pPr>
        <w:pStyle w:val="ListParagraph"/>
        <w:ind w:left="1701" w:firstLine="0"/>
        <w:jc w:val="both"/>
        <w:rPr>
          <w:rFonts w:ascii="Cambria" w:hAnsi="Cambria"/>
          <w:bCs/>
        </w:rPr>
      </w:pPr>
    </w:p>
    <w:p w14:paraId="12033889" w14:textId="0ECD877F" w:rsidR="00B65E8A" w:rsidRDefault="000607AA" w:rsidP="00B65E8A">
      <w:pPr>
        <w:pStyle w:val="ListParagraph"/>
        <w:numPr>
          <w:ilvl w:val="0"/>
          <w:numId w:val="33"/>
        </w:numPr>
        <w:ind w:left="1701" w:hanging="283"/>
        <w:jc w:val="both"/>
        <w:rPr>
          <w:rFonts w:ascii="Cambria" w:hAnsi="Cambria"/>
          <w:bCs/>
        </w:rPr>
      </w:pPr>
      <w:r w:rsidRPr="000607AA">
        <w:rPr>
          <w:rFonts w:ascii="Cambria" w:hAnsi="Cambria"/>
          <w:bCs/>
        </w:rPr>
        <w:t>Loans used for repaying foreign loan debts (excluding foreign loans granted in the form of deferred payment for purchased goods) or repaying loan debts owed to other credit institutions, except for a loan used for making early repayment of an existing loan</w:t>
      </w:r>
      <w:r w:rsidR="00B65E8A" w:rsidRPr="00934838">
        <w:rPr>
          <w:rFonts w:ascii="Cambria" w:hAnsi="Cambria"/>
          <w:bCs/>
        </w:rPr>
        <w:t>;</w:t>
      </w:r>
    </w:p>
    <w:p w14:paraId="209C9712" w14:textId="77777777" w:rsidR="00B65E8A" w:rsidRPr="00934838" w:rsidRDefault="00B65E8A" w:rsidP="00B65E8A">
      <w:pPr>
        <w:pStyle w:val="ListParagraph"/>
        <w:ind w:left="1701" w:firstLine="0"/>
        <w:jc w:val="both"/>
        <w:rPr>
          <w:rFonts w:ascii="Cambria" w:hAnsi="Cambria"/>
          <w:bCs/>
        </w:rPr>
      </w:pPr>
    </w:p>
    <w:p w14:paraId="325C42F7" w14:textId="7CFABB54" w:rsidR="00B65E8A" w:rsidRPr="00671E1B" w:rsidRDefault="00687759" w:rsidP="00B65E8A">
      <w:pPr>
        <w:pStyle w:val="ListParagraph"/>
        <w:numPr>
          <w:ilvl w:val="0"/>
          <w:numId w:val="33"/>
        </w:numPr>
        <w:ind w:left="1701" w:hanging="283"/>
        <w:jc w:val="both"/>
        <w:rPr>
          <w:rFonts w:ascii="Cambria" w:hAnsi="Cambria"/>
          <w:bCs/>
        </w:rPr>
      </w:pPr>
      <w:r w:rsidRPr="00687759">
        <w:rPr>
          <w:rFonts w:ascii="Cambria" w:hAnsi="Cambria"/>
          <w:bCs/>
        </w:rPr>
        <w:t>Loans used for sending money to deposit accounts</w:t>
      </w:r>
      <w:r w:rsidR="00B65E8A">
        <w:rPr>
          <w:rFonts w:ascii="Cambria" w:hAnsi="Cambria"/>
          <w:bCs/>
          <w:lang w:val="en-US"/>
        </w:rPr>
        <w:t>.</w:t>
      </w:r>
    </w:p>
    <w:p w14:paraId="6EFD230A" w14:textId="77777777" w:rsidR="00B65E8A" w:rsidRPr="00106C0B" w:rsidRDefault="00B65E8A" w:rsidP="00E85BD4">
      <w:pPr>
        <w:pStyle w:val="BodyText"/>
        <w:ind w:left="1440" w:right="423"/>
        <w:jc w:val="both"/>
        <w:rPr>
          <w:rFonts w:ascii="Cambria" w:hAnsi="Cambria"/>
          <w:bCs/>
          <w:lang w:val="vi-VN"/>
        </w:rPr>
      </w:pPr>
    </w:p>
    <w:p w14:paraId="728CE252" w14:textId="3FE90D63" w:rsidR="009363E4" w:rsidRDefault="006A0E01" w:rsidP="009363E4">
      <w:pPr>
        <w:numPr>
          <w:ilvl w:val="0"/>
          <w:numId w:val="26"/>
        </w:numPr>
        <w:ind w:left="1418" w:hanging="709"/>
        <w:jc w:val="both"/>
        <w:rPr>
          <w:rFonts w:ascii="Cambria" w:hAnsi="Cambria"/>
          <w:b/>
          <w:lang w:val="vi-VN"/>
        </w:rPr>
      </w:pPr>
      <w:r w:rsidRPr="006A0E01">
        <w:rPr>
          <w:rFonts w:ascii="Cambria" w:hAnsi="Cambria"/>
          <w:b/>
        </w:rPr>
        <w:t>Ability to repay the debt in a currency other than the currency provided for the loan</w:t>
      </w:r>
      <w:r w:rsidR="009363E4" w:rsidRPr="009363E4">
        <w:rPr>
          <w:rFonts w:ascii="Cambria" w:hAnsi="Cambria"/>
          <w:b/>
          <w:lang w:val="vi-VN"/>
        </w:rPr>
        <w:t xml:space="preserve">: </w:t>
      </w:r>
    </w:p>
    <w:p w14:paraId="6E993C0A" w14:textId="77777777" w:rsidR="006A0E01" w:rsidRDefault="006A0E01" w:rsidP="006A0E01">
      <w:pPr>
        <w:ind w:left="1418"/>
        <w:jc w:val="both"/>
        <w:rPr>
          <w:rFonts w:ascii="Cambria" w:hAnsi="Cambria"/>
          <w:b/>
          <w:lang w:val="vi-VN"/>
        </w:rPr>
      </w:pPr>
    </w:p>
    <w:p w14:paraId="4F6EBEF1" w14:textId="5547A25B" w:rsidR="006A0E01" w:rsidRDefault="006A0E01" w:rsidP="006A0E01">
      <w:pPr>
        <w:ind w:left="1418"/>
        <w:jc w:val="both"/>
        <w:rPr>
          <w:rFonts w:ascii="Cambria" w:hAnsi="Cambria"/>
          <w:bCs/>
        </w:rPr>
      </w:pPr>
      <w:r w:rsidRPr="006A0E01">
        <w:rPr>
          <w:rFonts w:ascii="Cambria" w:hAnsi="Cambria"/>
          <w:bCs/>
        </w:rPr>
        <w:t>Circular 06/2023/TT-NHNN has added to this provision in cases where credit institutions and customers have agreed to repay debts in a currency other than the one specified. However, this agreement must still comply with the regulations of the relevant legal framework</w:t>
      </w:r>
    </w:p>
    <w:p w14:paraId="0D90A79B" w14:textId="77777777" w:rsidR="00B36635" w:rsidRDefault="00B36635" w:rsidP="006A0E01">
      <w:pPr>
        <w:ind w:left="1418"/>
        <w:jc w:val="both"/>
        <w:rPr>
          <w:rFonts w:ascii="Cambria" w:hAnsi="Cambria"/>
          <w:bCs/>
        </w:rPr>
      </w:pPr>
    </w:p>
    <w:p w14:paraId="1FCE40E0" w14:textId="5D52133E" w:rsidR="00B36635" w:rsidRPr="00B36635" w:rsidRDefault="00745095" w:rsidP="00B36635">
      <w:pPr>
        <w:numPr>
          <w:ilvl w:val="0"/>
          <w:numId w:val="26"/>
        </w:numPr>
        <w:ind w:left="709" w:firstLine="0"/>
        <w:jc w:val="both"/>
        <w:rPr>
          <w:rFonts w:ascii="Cambria" w:hAnsi="Cambria"/>
          <w:b/>
          <w:bCs/>
          <w:lang w:val="vi-VN"/>
        </w:rPr>
      </w:pPr>
      <w:r w:rsidRPr="00745095">
        <w:rPr>
          <w:rFonts w:ascii="Cambria" w:hAnsi="Cambria"/>
          <w:b/>
        </w:rPr>
        <w:t>Additional regulations on principal and interest repayment for overdue loans:</w:t>
      </w:r>
      <w:r w:rsidR="00B36635" w:rsidRPr="00B36635">
        <w:rPr>
          <w:rFonts w:ascii="Cambria" w:hAnsi="Cambria"/>
          <w:b/>
          <w:bCs/>
          <w:lang w:val="vi-VN"/>
        </w:rPr>
        <w:t>:</w:t>
      </w:r>
    </w:p>
    <w:p w14:paraId="469B9556" w14:textId="77777777" w:rsidR="00B36635" w:rsidRPr="00B36635" w:rsidRDefault="00B36635" w:rsidP="00B36635">
      <w:pPr>
        <w:ind w:left="709"/>
        <w:jc w:val="both"/>
        <w:rPr>
          <w:rFonts w:ascii="Cambria" w:hAnsi="Cambria"/>
          <w:b/>
          <w:bCs/>
          <w:lang w:val="vi-VN"/>
        </w:rPr>
      </w:pPr>
    </w:p>
    <w:p w14:paraId="59BCD46A" w14:textId="3EF8434C" w:rsidR="00B36635" w:rsidRDefault="00AC763A" w:rsidP="00B36635">
      <w:pPr>
        <w:ind w:left="1440"/>
        <w:jc w:val="both"/>
        <w:rPr>
          <w:rFonts w:ascii="Cambria" w:hAnsi="Cambria"/>
          <w:lang w:val="vi-VN"/>
        </w:rPr>
      </w:pPr>
      <w:r w:rsidRPr="00AC763A">
        <w:rPr>
          <w:rFonts w:ascii="Cambria" w:hAnsi="Cambria"/>
        </w:rPr>
        <w:t>In accordance, credit institutions will collect overdue debts in the following order: Firstly, they will collect the overdue principal, followed by the overdue interest on the unpaid principal, then the principal due, and finally, the interest on the unpaid principal due</w:t>
      </w:r>
      <w:r w:rsidR="00B36635" w:rsidRPr="00B36635">
        <w:rPr>
          <w:rFonts w:ascii="Cambria" w:hAnsi="Cambria"/>
          <w:lang w:val="vi-VN"/>
        </w:rPr>
        <w:t>.</w:t>
      </w:r>
    </w:p>
    <w:p w14:paraId="40B1BBB1" w14:textId="77777777" w:rsidR="00BD0108" w:rsidRDefault="00BD0108" w:rsidP="00B36635">
      <w:pPr>
        <w:ind w:left="1440"/>
        <w:jc w:val="both"/>
        <w:rPr>
          <w:rFonts w:ascii="Cambria" w:hAnsi="Cambria"/>
          <w:lang w:val="vi-VN"/>
        </w:rPr>
      </w:pPr>
    </w:p>
    <w:p w14:paraId="5A37B2DC" w14:textId="0BA48076" w:rsidR="00BD0108" w:rsidRDefault="00BD0108" w:rsidP="00BD0108">
      <w:pPr>
        <w:jc w:val="both"/>
        <w:rPr>
          <w:rFonts w:ascii="Cambria" w:hAnsi="Cambria"/>
          <w:b/>
          <w:bCs/>
        </w:rPr>
      </w:pPr>
      <w:r w:rsidRPr="00BD0108">
        <w:rPr>
          <w:rFonts w:ascii="Cambria" w:hAnsi="Cambria"/>
          <w:b/>
          <w:bCs/>
        </w:rPr>
        <w:t>Circular 06/2023/TT-NHNN t</w:t>
      </w:r>
      <w:r w:rsidR="000563CF">
        <w:rPr>
          <w:rFonts w:ascii="Cambria" w:hAnsi="Cambria"/>
          <w:b/>
          <w:bCs/>
          <w:lang w:val="en-US"/>
        </w:rPr>
        <w:t>ook</w:t>
      </w:r>
      <w:r w:rsidRPr="00BD0108">
        <w:rPr>
          <w:rFonts w:ascii="Cambria" w:hAnsi="Cambria"/>
          <w:b/>
          <w:bCs/>
        </w:rPr>
        <w:t xml:space="preserve"> effect from September 1, 2023.</w:t>
      </w:r>
    </w:p>
    <w:p w14:paraId="68630F44" w14:textId="77777777" w:rsidR="00993D4B" w:rsidRDefault="00993D4B" w:rsidP="00BD0108">
      <w:pPr>
        <w:jc w:val="both"/>
        <w:rPr>
          <w:rFonts w:ascii="Cambria" w:hAnsi="Cambria"/>
          <w:b/>
          <w:bCs/>
        </w:rPr>
      </w:pPr>
    </w:p>
    <w:p w14:paraId="3E34E7F7" w14:textId="61B77F4A" w:rsidR="00205EF2" w:rsidRPr="00205EF2" w:rsidRDefault="00EC3501" w:rsidP="00205EF2">
      <w:pPr>
        <w:pStyle w:val="ListParagraph"/>
        <w:numPr>
          <w:ilvl w:val="0"/>
          <w:numId w:val="1"/>
        </w:numPr>
        <w:ind w:firstLine="537"/>
        <w:rPr>
          <w:rFonts w:ascii="Cambria" w:hAnsi="Cambria"/>
          <w:b/>
          <w:bCs/>
          <w:lang w:val="vi-VN"/>
        </w:rPr>
      </w:pPr>
      <w:r w:rsidRPr="00EC3501">
        <w:rPr>
          <w:rFonts w:ascii="Cambria" w:hAnsi="Cambria"/>
          <w:b/>
          <w:bCs/>
        </w:rPr>
        <w:t>Some New Points Regarding the Use of Foreign Labor</w:t>
      </w:r>
    </w:p>
    <w:p w14:paraId="09D83D80" w14:textId="77777777" w:rsidR="00C63A2E" w:rsidRPr="00002DD6" w:rsidRDefault="00C63A2E" w:rsidP="00205EF2">
      <w:pPr>
        <w:tabs>
          <w:tab w:val="left" w:pos="709"/>
        </w:tabs>
        <w:ind w:left="709"/>
        <w:outlineLvl w:val="0"/>
        <w:rPr>
          <w:rFonts w:ascii="Cambria" w:hAnsi="Cambria"/>
          <w:b/>
          <w:bCs/>
          <w:lang w:val="vi-VN"/>
        </w:rPr>
      </w:pPr>
    </w:p>
    <w:p w14:paraId="354F41E8" w14:textId="3AC1B22C" w:rsidR="009B23B7" w:rsidRDefault="00EC3501" w:rsidP="00EC3501">
      <w:pPr>
        <w:ind w:left="709"/>
        <w:jc w:val="both"/>
        <w:rPr>
          <w:rFonts w:ascii="Cambria" w:hAnsi="Cambria"/>
          <w:lang w:val="en-US"/>
        </w:rPr>
      </w:pPr>
      <w:r w:rsidRPr="00EC3501">
        <w:rPr>
          <w:rFonts w:ascii="Cambria" w:hAnsi="Cambria"/>
        </w:rPr>
        <w:t>On September 18, 2023, the Government issued Decree No. 70/2023/ND-CP amending and supplementing Decree No. 152/2020/ND-CP regarding the use of foreign labor in Vietnam (hereinafter referred to as "</w:t>
      </w:r>
      <w:r w:rsidRPr="00EC3501">
        <w:rPr>
          <w:rFonts w:ascii="Cambria" w:hAnsi="Cambria"/>
          <w:b/>
          <w:bCs/>
        </w:rPr>
        <w:t>Decree 70/2023/ND-CP</w:t>
      </w:r>
      <w:r w:rsidRPr="00EC3501">
        <w:rPr>
          <w:rFonts w:ascii="Cambria" w:hAnsi="Cambria"/>
        </w:rPr>
        <w:t>")</w:t>
      </w:r>
      <w:r w:rsidRPr="00EC3501">
        <w:rPr>
          <w:rFonts w:ascii="Cambria" w:hAnsi="Cambria"/>
          <w:lang w:val="en-US"/>
        </w:rPr>
        <w:t>.</w:t>
      </w:r>
    </w:p>
    <w:p w14:paraId="4402C504" w14:textId="77777777" w:rsidR="00EC3501" w:rsidRDefault="00EC3501" w:rsidP="00EC3501">
      <w:pPr>
        <w:ind w:left="709"/>
        <w:jc w:val="both"/>
        <w:rPr>
          <w:rFonts w:ascii="Cambria" w:hAnsi="Cambria"/>
          <w:lang w:val="en-US"/>
        </w:rPr>
      </w:pPr>
    </w:p>
    <w:p w14:paraId="247D99D7" w14:textId="4D4B399C" w:rsidR="00EC3501" w:rsidRDefault="00ED5A6B" w:rsidP="00EC3501">
      <w:pPr>
        <w:ind w:left="709"/>
        <w:jc w:val="both"/>
        <w:rPr>
          <w:rFonts w:ascii="Cambria" w:hAnsi="Cambria"/>
        </w:rPr>
      </w:pPr>
      <w:r w:rsidRPr="00ED5A6B">
        <w:rPr>
          <w:rFonts w:ascii="Cambria" w:hAnsi="Cambria"/>
        </w:rPr>
        <w:t>Some new points introduced by Decree 70/2023/ND-CP regarding foreign labor include:</w:t>
      </w:r>
    </w:p>
    <w:p w14:paraId="0EE6FA8D" w14:textId="77777777" w:rsidR="002A3CC7" w:rsidRDefault="002A3CC7" w:rsidP="00EC3501">
      <w:pPr>
        <w:ind w:left="709"/>
        <w:jc w:val="both"/>
        <w:rPr>
          <w:rFonts w:ascii="Cambria" w:hAnsi="Cambria"/>
        </w:rPr>
      </w:pPr>
    </w:p>
    <w:p w14:paraId="13F2C49B" w14:textId="1C00110D" w:rsidR="002A3CC7" w:rsidRPr="0099721A" w:rsidRDefault="000A768B" w:rsidP="00CB6AE2">
      <w:pPr>
        <w:numPr>
          <w:ilvl w:val="0"/>
          <w:numId w:val="36"/>
        </w:numPr>
        <w:ind w:left="1276" w:hanging="567"/>
        <w:jc w:val="both"/>
        <w:rPr>
          <w:rFonts w:ascii="Cambria" w:hAnsi="Cambria"/>
          <w:b/>
          <w:bCs/>
          <w:lang w:val="vi-VN"/>
        </w:rPr>
      </w:pPr>
      <w:r w:rsidRPr="000A768B">
        <w:rPr>
          <w:rFonts w:ascii="Cambria" w:hAnsi="Cambria"/>
          <w:b/>
          <w:bCs/>
        </w:rPr>
        <w:t>Relaxing the requirements for foreign experts, CEOs, and technical workers</w:t>
      </w:r>
      <w:r w:rsidR="0099721A">
        <w:rPr>
          <w:rFonts w:ascii="Cambria" w:hAnsi="Cambria"/>
          <w:b/>
          <w:bCs/>
          <w:lang w:val="en-US"/>
        </w:rPr>
        <w:t>:</w:t>
      </w:r>
    </w:p>
    <w:p w14:paraId="0929A14F" w14:textId="77777777" w:rsidR="0099721A" w:rsidRDefault="0099721A" w:rsidP="0099721A">
      <w:pPr>
        <w:ind w:left="1276"/>
        <w:jc w:val="both"/>
        <w:rPr>
          <w:rFonts w:ascii="Cambria" w:hAnsi="Cambria"/>
          <w:b/>
          <w:bCs/>
          <w:lang w:val="en-US"/>
        </w:rPr>
      </w:pPr>
    </w:p>
    <w:p w14:paraId="215A0C1D" w14:textId="7EE15085" w:rsidR="0099721A" w:rsidRDefault="009271BD" w:rsidP="0099721A">
      <w:pPr>
        <w:ind w:left="1276"/>
        <w:jc w:val="both"/>
        <w:rPr>
          <w:rFonts w:ascii="Cambria" w:hAnsi="Cambria"/>
          <w:lang w:val="en-US"/>
        </w:rPr>
      </w:pPr>
      <w:r w:rsidRPr="00194A9F">
        <w:rPr>
          <w:rFonts w:ascii="Cambria" w:hAnsi="Cambria"/>
        </w:rPr>
        <w:t>Decree 70/2023/ND-CP</w:t>
      </w:r>
      <w:r w:rsidRPr="009271BD">
        <w:rPr>
          <w:rFonts w:ascii="Cambria" w:hAnsi="Cambria"/>
          <w:lang w:val="en-US"/>
        </w:rPr>
        <w:t xml:space="preserve"> </w:t>
      </w:r>
      <w:r w:rsidR="0099721A" w:rsidRPr="0099721A">
        <w:rPr>
          <w:rFonts w:ascii="Cambria" w:hAnsi="Cambria"/>
          <w:lang w:val="en-US"/>
        </w:rPr>
        <w:t>has made amendments related to the issuance of work permits for foreign workers in Vietnam. Accordingly, the educational and experience requirements for various job positions have been adjusted. For instance, for foreign experts, a minimum bachelor's degree or equivalent and at least 3 years of relevant work experience for the intended position in Vietnam are now required.</w:t>
      </w:r>
    </w:p>
    <w:p w14:paraId="6B1FABE2" w14:textId="77777777" w:rsidR="009271BD" w:rsidRPr="0099721A" w:rsidRDefault="009271BD" w:rsidP="0099721A">
      <w:pPr>
        <w:ind w:left="1276"/>
        <w:jc w:val="both"/>
        <w:rPr>
          <w:rFonts w:ascii="Cambria" w:hAnsi="Cambria"/>
          <w:lang w:val="en-US"/>
        </w:rPr>
      </w:pPr>
    </w:p>
    <w:p w14:paraId="168F70DB" w14:textId="77777777" w:rsidR="0099721A" w:rsidRDefault="0099721A" w:rsidP="0099721A">
      <w:pPr>
        <w:ind w:left="1276"/>
        <w:jc w:val="both"/>
        <w:rPr>
          <w:rFonts w:ascii="Cambria" w:hAnsi="Cambria"/>
          <w:lang w:val="en-US"/>
        </w:rPr>
      </w:pPr>
      <w:r w:rsidRPr="0099721A">
        <w:rPr>
          <w:rFonts w:ascii="Cambria" w:hAnsi="Cambria"/>
          <w:lang w:val="en-US"/>
        </w:rPr>
        <w:t>Regarding the position of CEO, the individual must fall into specific cases such as heading a branch, representative office, or business location of the enterprise, or managing a significant area within the organization with direct authority from the head of the organization.</w:t>
      </w:r>
    </w:p>
    <w:p w14:paraId="7D8C4091" w14:textId="77777777" w:rsidR="009271BD" w:rsidRPr="0099721A" w:rsidRDefault="009271BD" w:rsidP="0099721A">
      <w:pPr>
        <w:ind w:left="1276"/>
        <w:jc w:val="both"/>
        <w:rPr>
          <w:rFonts w:ascii="Cambria" w:hAnsi="Cambria"/>
          <w:lang w:val="en-US"/>
        </w:rPr>
      </w:pPr>
    </w:p>
    <w:p w14:paraId="17E93D81" w14:textId="77777777" w:rsidR="0099721A" w:rsidRPr="0099721A" w:rsidRDefault="0099721A" w:rsidP="0099721A">
      <w:pPr>
        <w:ind w:left="1276"/>
        <w:jc w:val="both"/>
        <w:rPr>
          <w:rFonts w:ascii="Cambria" w:hAnsi="Cambria"/>
          <w:lang w:val="en-US"/>
        </w:rPr>
      </w:pPr>
      <w:r w:rsidRPr="0099721A">
        <w:rPr>
          <w:rFonts w:ascii="Cambria" w:hAnsi="Cambria"/>
          <w:lang w:val="en-US"/>
        </w:rPr>
        <w:lastRenderedPageBreak/>
        <w:t>For technical positions, the worker needs to be trained for at least 1 year and have a minimum of 3 years of practical experience relevant to the job position in Vietnam</w:t>
      </w:r>
    </w:p>
    <w:p w14:paraId="230EE625" w14:textId="77777777" w:rsidR="0099721A" w:rsidRPr="002A3CC7" w:rsidRDefault="0099721A" w:rsidP="0099721A">
      <w:pPr>
        <w:ind w:left="1276"/>
        <w:jc w:val="both"/>
        <w:rPr>
          <w:rFonts w:ascii="Cambria" w:hAnsi="Cambria"/>
          <w:b/>
          <w:bCs/>
          <w:lang w:val="en-US"/>
        </w:rPr>
      </w:pPr>
    </w:p>
    <w:p w14:paraId="7D23CB82" w14:textId="36B36709" w:rsidR="00604ECA" w:rsidRPr="00604ECA" w:rsidRDefault="002314C8" w:rsidP="00604ECA">
      <w:pPr>
        <w:numPr>
          <w:ilvl w:val="0"/>
          <w:numId w:val="36"/>
        </w:numPr>
        <w:ind w:left="1276" w:hanging="567"/>
        <w:jc w:val="both"/>
        <w:rPr>
          <w:rFonts w:ascii="Cambria" w:hAnsi="Cambria"/>
          <w:lang w:val="vi-VN"/>
        </w:rPr>
      </w:pPr>
      <w:r w:rsidRPr="002314C8">
        <w:rPr>
          <w:rFonts w:ascii="Cambria" w:hAnsi="Cambria"/>
          <w:b/>
          <w:bCs/>
        </w:rPr>
        <w:t>Shorten the deadline for reporting the demand for using foreign labor</w:t>
      </w:r>
    </w:p>
    <w:p w14:paraId="3B34F9F1" w14:textId="77777777" w:rsidR="002A3CC7" w:rsidRPr="002A3CC7" w:rsidRDefault="002A3CC7" w:rsidP="00EC3501">
      <w:pPr>
        <w:ind w:left="709"/>
        <w:jc w:val="both"/>
        <w:rPr>
          <w:rFonts w:ascii="Cambria" w:hAnsi="Cambria"/>
          <w:lang w:val="vi-VN"/>
        </w:rPr>
      </w:pPr>
    </w:p>
    <w:p w14:paraId="782F3833" w14:textId="5B506203" w:rsidR="00DD3E1C" w:rsidRDefault="00DD3E1C" w:rsidP="002D7690">
      <w:pPr>
        <w:pStyle w:val="BodyText"/>
        <w:ind w:left="1276" w:right="49"/>
        <w:jc w:val="both"/>
        <w:rPr>
          <w:rFonts w:ascii="Cambria" w:hAnsi="Cambria"/>
          <w:lang w:val="en-US"/>
        </w:rPr>
      </w:pPr>
      <w:r w:rsidRPr="00DD3E1C">
        <w:rPr>
          <w:rFonts w:ascii="Cambria" w:hAnsi="Cambria"/>
          <w:lang w:val="en-US"/>
        </w:rPr>
        <w:t xml:space="preserve">According to the new regulations, before recruiting foreign labor, the employer (excluding contractors) must follow procedures to determine the demand for each position where there are no qualified Vietnamese workers, then report and explain to the </w:t>
      </w:r>
      <w:r w:rsidR="0099066D" w:rsidRPr="0099066D">
        <w:rPr>
          <w:rFonts w:ascii="Cambria" w:hAnsi="Cambria"/>
        </w:rPr>
        <w:t>Ministry of Labour, Invalids and Social Affairs</w:t>
      </w:r>
      <w:r w:rsidR="0099066D" w:rsidRPr="0099066D">
        <w:rPr>
          <w:rFonts w:ascii="Cambria" w:hAnsi="Cambria"/>
          <w:lang w:val="en-US"/>
        </w:rPr>
        <w:t xml:space="preserve"> </w:t>
      </w:r>
      <w:r w:rsidRPr="00DD3E1C">
        <w:rPr>
          <w:rFonts w:ascii="Cambria" w:hAnsi="Cambria"/>
          <w:lang w:val="en-US"/>
        </w:rPr>
        <w:t xml:space="preserve">or the Department of </w:t>
      </w:r>
      <w:r w:rsidR="00253D98" w:rsidRPr="00253D98">
        <w:rPr>
          <w:rFonts w:ascii="Cambria" w:hAnsi="Cambria"/>
        </w:rPr>
        <w:t>Labour, Invalids and Social Affairs</w:t>
      </w:r>
      <w:r w:rsidRPr="00DD3E1C">
        <w:rPr>
          <w:rFonts w:ascii="Cambria" w:hAnsi="Cambria"/>
          <w:lang w:val="en-US"/>
        </w:rPr>
        <w:t xml:space="preserve"> where the foreign labor is expected to work.</w:t>
      </w:r>
    </w:p>
    <w:p w14:paraId="762F4E1E" w14:textId="77777777" w:rsidR="00DD3E1C" w:rsidRPr="00DD3E1C" w:rsidRDefault="00DD3E1C" w:rsidP="0099066D">
      <w:pPr>
        <w:pStyle w:val="BodyText"/>
        <w:ind w:left="1276" w:right="423"/>
        <w:jc w:val="both"/>
        <w:rPr>
          <w:rFonts w:ascii="Cambria" w:hAnsi="Cambria"/>
          <w:lang w:val="en-US"/>
        </w:rPr>
      </w:pPr>
    </w:p>
    <w:p w14:paraId="468BFFBA" w14:textId="77777777" w:rsidR="00DD3E1C" w:rsidRDefault="00DD3E1C" w:rsidP="002D7690">
      <w:pPr>
        <w:pStyle w:val="BodyText"/>
        <w:ind w:left="1276" w:right="49"/>
        <w:jc w:val="both"/>
        <w:rPr>
          <w:rFonts w:ascii="Cambria" w:hAnsi="Cambria"/>
          <w:lang w:val="en-US"/>
        </w:rPr>
      </w:pPr>
      <w:r w:rsidRPr="00DD3E1C">
        <w:rPr>
          <w:rFonts w:ascii="Cambria" w:hAnsi="Cambria"/>
          <w:lang w:val="en-US"/>
        </w:rPr>
        <w:t>The deadline to comply with is at least 15 days before the expected start date of employing foreign labor, instead of the previous regulation of 30 days.</w:t>
      </w:r>
    </w:p>
    <w:p w14:paraId="73B80FEA" w14:textId="77777777" w:rsidR="00DD3E1C" w:rsidRPr="00DD3E1C" w:rsidRDefault="00DD3E1C" w:rsidP="002D7690">
      <w:pPr>
        <w:pStyle w:val="BodyText"/>
        <w:ind w:left="1276" w:right="49"/>
        <w:jc w:val="both"/>
        <w:rPr>
          <w:rFonts w:ascii="Cambria" w:hAnsi="Cambria"/>
          <w:lang w:val="en-US"/>
        </w:rPr>
      </w:pPr>
    </w:p>
    <w:p w14:paraId="03DE5E83" w14:textId="0D6A22E9" w:rsidR="00DD3E1C" w:rsidRDefault="00DD3E1C" w:rsidP="002D7690">
      <w:pPr>
        <w:pStyle w:val="BodyText"/>
        <w:ind w:left="1276" w:right="49"/>
        <w:jc w:val="both"/>
        <w:rPr>
          <w:rFonts w:ascii="Cambria" w:hAnsi="Cambria"/>
          <w:lang w:val="en-US"/>
        </w:rPr>
      </w:pPr>
      <w:r w:rsidRPr="00DD3E1C">
        <w:rPr>
          <w:rFonts w:ascii="Cambria" w:hAnsi="Cambria"/>
          <w:lang w:val="en-US"/>
        </w:rPr>
        <w:t xml:space="preserve">During the implementation, if there are changes in position, title, working method, quantity, or workplace, the employer needs to notify the Ministry of </w:t>
      </w:r>
      <w:r w:rsidR="001068BD" w:rsidRPr="001068BD">
        <w:rPr>
          <w:rFonts w:ascii="Cambria" w:hAnsi="Cambria"/>
        </w:rPr>
        <w:t>Labour, Invalids and Social Affairs</w:t>
      </w:r>
      <w:r w:rsidRPr="00DD3E1C">
        <w:rPr>
          <w:rFonts w:ascii="Cambria" w:hAnsi="Cambria"/>
          <w:lang w:val="en-US"/>
        </w:rPr>
        <w:t xml:space="preserve"> or the Department of </w:t>
      </w:r>
      <w:r w:rsidR="00B83552" w:rsidRPr="00B83552">
        <w:rPr>
          <w:rFonts w:ascii="Cambria" w:hAnsi="Cambria"/>
        </w:rPr>
        <w:t>Labour, Invalids and Social Affairs</w:t>
      </w:r>
      <w:r w:rsidR="00B83552" w:rsidRPr="00B83552">
        <w:rPr>
          <w:rFonts w:ascii="Cambria" w:hAnsi="Cambria"/>
          <w:lang w:val="en-US"/>
        </w:rPr>
        <w:t xml:space="preserve"> </w:t>
      </w:r>
      <w:r w:rsidRPr="00DD3E1C">
        <w:rPr>
          <w:rFonts w:ascii="Cambria" w:hAnsi="Cambria"/>
          <w:lang w:val="en-US"/>
        </w:rPr>
        <w:t>at least 15 days before the expected start date of employing foreign labor, instead of 30 days as per the old regulation</w:t>
      </w:r>
      <w:r w:rsidR="0099066D">
        <w:rPr>
          <w:rFonts w:ascii="Cambria" w:hAnsi="Cambria"/>
          <w:lang w:val="en-US"/>
        </w:rPr>
        <w:t>.</w:t>
      </w:r>
    </w:p>
    <w:p w14:paraId="045FC455" w14:textId="77777777" w:rsidR="00FC07B8" w:rsidRDefault="00FC07B8" w:rsidP="00591BA9">
      <w:pPr>
        <w:pStyle w:val="BodyText"/>
        <w:ind w:right="423"/>
        <w:jc w:val="both"/>
        <w:rPr>
          <w:rFonts w:ascii="Cambria" w:hAnsi="Cambria"/>
          <w:lang w:val="en-US"/>
        </w:rPr>
      </w:pPr>
    </w:p>
    <w:p w14:paraId="42D9BB93" w14:textId="2A8CB5AA" w:rsidR="003238EC" w:rsidRPr="003238EC" w:rsidRDefault="003238EC" w:rsidP="003238EC">
      <w:pPr>
        <w:numPr>
          <w:ilvl w:val="0"/>
          <w:numId w:val="36"/>
        </w:numPr>
        <w:ind w:left="1276" w:hanging="567"/>
        <w:jc w:val="both"/>
        <w:rPr>
          <w:rFonts w:ascii="Cambria" w:hAnsi="Cambria"/>
          <w:b/>
          <w:bCs/>
          <w:lang w:val="en-US"/>
        </w:rPr>
      </w:pPr>
      <w:r w:rsidRPr="003238EC">
        <w:rPr>
          <w:rFonts w:ascii="Cambria" w:hAnsi="Cambria"/>
          <w:b/>
          <w:bCs/>
        </w:rPr>
        <w:t>Change in authority to issue documents approving the use of foreign labor</w:t>
      </w:r>
    </w:p>
    <w:p w14:paraId="2C9E1A80" w14:textId="77777777" w:rsidR="003238EC" w:rsidRPr="00D626EF" w:rsidRDefault="003238EC" w:rsidP="003238EC">
      <w:pPr>
        <w:ind w:left="1276"/>
        <w:jc w:val="both"/>
        <w:rPr>
          <w:rFonts w:ascii="Cambria" w:hAnsi="Cambria"/>
        </w:rPr>
      </w:pPr>
    </w:p>
    <w:p w14:paraId="29F555BA" w14:textId="77777777" w:rsidR="00D626EF" w:rsidRDefault="00D626EF" w:rsidP="00D626EF">
      <w:pPr>
        <w:ind w:left="1276"/>
        <w:jc w:val="both"/>
        <w:rPr>
          <w:rFonts w:ascii="Cambria" w:hAnsi="Cambria"/>
          <w:lang w:val="en-US"/>
        </w:rPr>
      </w:pPr>
      <w:r w:rsidRPr="00D626EF">
        <w:rPr>
          <w:rFonts w:ascii="Cambria" w:hAnsi="Cambria"/>
          <w:lang w:val="en-US"/>
        </w:rPr>
        <w:t>This could also be considered the latest change in Decree 70/2023/ND-CP and is of particular interest to businesses.</w:t>
      </w:r>
    </w:p>
    <w:p w14:paraId="37A7D519" w14:textId="77777777" w:rsidR="00D626EF" w:rsidRPr="00D626EF" w:rsidRDefault="00D626EF" w:rsidP="00D626EF">
      <w:pPr>
        <w:ind w:left="1276"/>
        <w:jc w:val="both"/>
        <w:rPr>
          <w:rFonts w:ascii="Cambria" w:hAnsi="Cambria"/>
          <w:lang w:val="en-US"/>
        </w:rPr>
      </w:pPr>
    </w:p>
    <w:p w14:paraId="43E68102" w14:textId="18771D6C" w:rsidR="00D626EF" w:rsidRDefault="00D626EF" w:rsidP="00D626EF">
      <w:pPr>
        <w:ind w:left="1276"/>
        <w:jc w:val="both"/>
        <w:rPr>
          <w:rFonts w:ascii="Cambria" w:hAnsi="Cambria"/>
          <w:lang w:val="en-US"/>
        </w:rPr>
      </w:pPr>
      <w:r w:rsidRPr="00D626EF">
        <w:rPr>
          <w:rFonts w:ascii="Cambria" w:hAnsi="Cambria"/>
          <w:lang w:val="en-US"/>
        </w:rPr>
        <w:t xml:space="preserve">According to Article 1.2 of Decree 70/2023/ND-CP, the Ministry of </w:t>
      </w:r>
      <w:r w:rsidR="005937DB" w:rsidRPr="005937DB">
        <w:rPr>
          <w:rFonts w:ascii="Cambria" w:hAnsi="Cambria"/>
        </w:rPr>
        <w:t>Labour, Invalids and Social Affairs</w:t>
      </w:r>
      <w:r w:rsidRPr="00D626EF">
        <w:rPr>
          <w:rFonts w:ascii="Cambria" w:hAnsi="Cambria"/>
          <w:lang w:val="en-US"/>
        </w:rPr>
        <w:t xml:space="preserve">, or the Department of </w:t>
      </w:r>
      <w:r w:rsidR="00EC5B25" w:rsidRPr="00EC5B25">
        <w:rPr>
          <w:rFonts w:ascii="Cambria" w:hAnsi="Cambria"/>
        </w:rPr>
        <w:t>Labour, Invalids and Social Affairs</w:t>
      </w:r>
      <w:r w:rsidRPr="00D626EF">
        <w:rPr>
          <w:rFonts w:ascii="Cambria" w:hAnsi="Cambria"/>
          <w:lang w:val="en-US"/>
        </w:rPr>
        <w:t>, will be the competent authorities to issue approval or disapproval documents regarding the use of foreign labor for each specific position as reported by the employer.</w:t>
      </w:r>
    </w:p>
    <w:p w14:paraId="6BF14E5D" w14:textId="77777777" w:rsidR="00D626EF" w:rsidRPr="00D626EF" w:rsidRDefault="00D626EF" w:rsidP="00D626EF">
      <w:pPr>
        <w:ind w:left="1276"/>
        <w:jc w:val="both"/>
        <w:rPr>
          <w:rFonts w:ascii="Cambria" w:hAnsi="Cambria"/>
          <w:lang w:val="en-US"/>
        </w:rPr>
      </w:pPr>
    </w:p>
    <w:p w14:paraId="7CF00BA8" w14:textId="77777777" w:rsidR="00D626EF" w:rsidRDefault="00D626EF" w:rsidP="00D626EF">
      <w:pPr>
        <w:ind w:left="1276"/>
        <w:jc w:val="both"/>
        <w:rPr>
          <w:rFonts w:ascii="Cambria" w:hAnsi="Cambria"/>
          <w:lang w:val="en-US"/>
        </w:rPr>
      </w:pPr>
      <w:r w:rsidRPr="00D626EF">
        <w:rPr>
          <w:rFonts w:ascii="Cambria" w:hAnsi="Cambria"/>
          <w:lang w:val="en-US"/>
        </w:rPr>
        <w:t>In this regard, the deadline for issuing this document is within ten (10) working days from the date of receiving the explanatory report or the report explaining the changes in the demand for the use of foreign labor.</w:t>
      </w:r>
    </w:p>
    <w:p w14:paraId="08405D9A" w14:textId="77777777" w:rsidR="00D626EF" w:rsidRPr="00D626EF" w:rsidRDefault="00D626EF" w:rsidP="00D626EF">
      <w:pPr>
        <w:ind w:left="1276"/>
        <w:jc w:val="both"/>
        <w:rPr>
          <w:rFonts w:ascii="Cambria" w:hAnsi="Cambria"/>
          <w:lang w:val="en-US"/>
        </w:rPr>
      </w:pPr>
    </w:p>
    <w:p w14:paraId="1FFC1562" w14:textId="07548997" w:rsidR="00D626EF" w:rsidRDefault="00D626EF" w:rsidP="00D626EF">
      <w:pPr>
        <w:ind w:left="1276"/>
        <w:jc w:val="both"/>
        <w:rPr>
          <w:rFonts w:ascii="Cambria" w:hAnsi="Cambria"/>
          <w:lang w:val="en-US"/>
        </w:rPr>
      </w:pPr>
      <w:r w:rsidRPr="00D626EF">
        <w:rPr>
          <w:rFonts w:ascii="Cambria" w:hAnsi="Cambria"/>
          <w:lang w:val="en-US"/>
        </w:rPr>
        <w:t xml:space="preserve">Previously, the authority to approve or disapprove the use of foreign labor belonged to either (i) the Ministry of </w:t>
      </w:r>
      <w:r w:rsidR="00C77FA6" w:rsidRPr="00C77FA6">
        <w:rPr>
          <w:rFonts w:ascii="Cambria" w:hAnsi="Cambria"/>
        </w:rPr>
        <w:t>Labour, Invalids and Social Affairs</w:t>
      </w:r>
      <w:r w:rsidR="00C77FA6" w:rsidRPr="00DD3E1C">
        <w:rPr>
          <w:rFonts w:ascii="Cambria" w:hAnsi="Cambria"/>
          <w:lang w:val="en-US"/>
        </w:rPr>
        <w:t xml:space="preserve"> </w:t>
      </w:r>
      <w:r w:rsidRPr="00D626EF">
        <w:rPr>
          <w:rFonts w:ascii="Cambria" w:hAnsi="Cambria"/>
          <w:lang w:val="en-US"/>
        </w:rPr>
        <w:t xml:space="preserve">or (ii) the People's Committee of the province. However, since the effective date of Decree 70/2023/ND-CP, the provincial People's Committee has been replaced by the Department of </w:t>
      </w:r>
      <w:r w:rsidR="00C11427" w:rsidRPr="00C11427">
        <w:rPr>
          <w:rFonts w:ascii="Cambria" w:hAnsi="Cambria"/>
        </w:rPr>
        <w:t>Labour, Invalids and Social Affairs</w:t>
      </w:r>
      <w:r w:rsidR="00C11427" w:rsidRPr="00DD3E1C">
        <w:rPr>
          <w:rFonts w:ascii="Cambria" w:hAnsi="Cambria"/>
          <w:lang w:val="en-US"/>
        </w:rPr>
        <w:t xml:space="preserve"> </w:t>
      </w:r>
      <w:r w:rsidRPr="00D626EF">
        <w:rPr>
          <w:rFonts w:ascii="Cambria" w:hAnsi="Cambria"/>
          <w:lang w:val="en-US"/>
        </w:rPr>
        <w:t>to carry out the issuance of approval or disapproval documents for the use of foreign labor.</w:t>
      </w:r>
    </w:p>
    <w:p w14:paraId="77AB8A9E" w14:textId="77777777" w:rsidR="000779D8" w:rsidRDefault="000779D8" w:rsidP="000779D8">
      <w:pPr>
        <w:jc w:val="both"/>
        <w:rPr>
          <w:rFonts w:ascii="Cambria" w:hAnsi="Cambria"/>
          <w:lang w:val="en-US"/>
        </w:rPr>
      </w:pPr>
    </w:p>
    <w:p w14:paraId="75AB473F" w14:textId="71EE68FA" w:rsidR="000779D8" w:rsidRPr="003E2BF0" w:rsidRDefault="003E2BF0" w:rsidP="003E2BF0">
      <w:pPr>
        <w:numPr>
          <w:ilvl w:val="0"/>
          <w:numId w:val="36"/>
        </w:numPr>
        <w:ind w:left="1418" w:hanging="709"/>
        <w:jc w:val="both"/>
        <w:rPr>
          <w:rFonts w:ascii="Cambria" w:hAnsi="Cambria"/>
          <w:lang w:val="vi-VN"/>
        </w:rPr>
      </w:pPr>
      <w:r w:rsidRPr="003E2BF0">
        <w:rPr>
          <w:rFonts w:ascii="Cambria" w:hAnsi="Cambria"/>
          <w:b/>
          <w:bCs/>
        </w:rPr>
        <w:t>Addition of cases where foreign workers are not required to apply for a work permit</w:t>
      </w:r>
    </w:p>
    <w:p w14:paraId="77EE4495" w14:textId="77777777" w:rsidR="003E2BF0" w:rsidRDefault="003E2BF0" w:rsidP="003E2BF0">
      <w:pPr>
        <w:ind w:left="1418"/>
        <w:jc w:val="both"/>
        <w:rPr>
          <w:rFonts w:ascii="Cambria" w:hAnsi="Cambria"/>
          <w:b/>
          <w:bCs/>
        </w:rPr>
      </w:pPr>
    </w:p>
    <w:p w14:paraId="00449DF2" w14:textId="4C7D5C46" w:rsidR="003E2BF0" w:rsidRPr="003E2BF0" w:rsidRDefault="003E2BF0" w:rsidP="003E2BF0">
      <w:pPr>
        <w:ind w:left="1418"/>
        <w:jc w:val="both"/>
        <w:rPr>
          <w:rFonts w:ascii="Cambria" w:hAnsi="Cambria"/>
          <w:lang w:val="en-US"/>
        </w:rPr>
      </w:pPr>
      <w:r w:rsidRPr="003E2BF0">
        <w:rPr>
          <w:rFonts w:ascii="Cambria" w:hAnsi="Cambria"/>
        </w:rPr>
        <w:t>Through the adjustment of regulations in Article 7 of Decree 152/2020/ND-CP, Decree 70/2023/ND-CP has added several cases of foreign workers coming to Vietnam for work without the need for a work permit. These cases include</w:t>
      </w:r>
      <w:r>
        <w:rPr>
          <w:rFonts w:ascii="Cambria" w:hAnsi="Cambria"/>
          <w:lang w:val="en-US"/>
        </w:rPr>
        <w:t>:</w:t>
      </w:r>
    </w:p>
    <w:p w14:paraId="068F172D" w14:textId="77777777" w:rsidR="003E2BF0" w:rsidRDefault="003E2BF0" w:rsidP="003E2BF0">
      <w:pPr>
        <w:ind w:left="1069"/>
        <w:jc w:val="both"/>
        <w:rPr>
          <w:rFonts w:ascii="Cambria" w:hAnsi="Cambria"/>
          <w:b/>
          <w:bCs/>
          <w:lang w:val="vi-VN"/>
        </w:rPr>
      </w:pPr>
    </w:p>
    <w:p w14:paraId="4A4A8A50" w14:textId="71EE78A7" w:rsidR="003E2BF0" w:rsidRPr="00496A82" w:rsidRDefault="003E2BF0" w:rsidP="00496A82">
      <w:pPr>
        <w:numPr>
          <w:ilvl w:val="0"/>
          <w:numId w:val="35"/>
        </w:numPr>
        <w:ind w:left="1985" w:hanging="425"/>
        <w:jc w:val="both"/>
        <w:rPr>
          <w:rFonts w:ascii="Cambria" w:hAnsi="Cambria"/>
          <w:lang w:val="vi-VN"/>
        </w:rPr>
      </w:pPr>
      <w:r w:rsidRPr="00496A82">
        <w:rPr>
          <w:rFonts w:ascii="Cambria" w:hAnsi="Cambria"/>
        </w:rPr>
        <w:t>Foreigners sent to Vietnam by competent foreign authorities to work as lecturers or as managerial executives in educational institutions established in Vietnam by foreign diplomatic missions or intergovernmental organizations</w:t>
      </w:r>
      <w:r w:rsidR="00496A82">
        <w:rPr>
          <w:rFonts w:ascii="Cambria" w:hAnsi="Cambria"/>
          <w:lang w:val="en-US"/>
        </w:rPr>
        <w:t>;</w:t>
      </w:r>
    </w:p>
    <w:p w14:paraId="23F97BB0" w14:textId="5496B409" w:rsidR="00496A82" w:rsidRPr="00496A82" w:rsidRDefault="00496A82" w:rsidP="00496A82">
      <w:pPr>
        <w:ind w:left="1985"/>
        <w:jc w:val="both"/>
        <w:rPr>
          <w:rFonts w:ascii="Cambria" w:hAnsi="Cambria"/>
          <w:lang w:val="vi-VN"/>
        </w:rPr>
      </w:pPr>
    </w:p>
    <w:p w14:paraId="3AA2DB99" w14:textId="152E259E" w:rsidR="00496A82" w:rsidRPr="00C2602F" w:rsidRDefault="00C2602F" w:rsidP="00496A82">
      <w:pPr>
        <w:numPr>
          <w:ilvl w:val="0"/>
          <w:numId w:val="35"/>
        </w:numPr>
        <w:ind w:left="1985" w:hanging="425"/>
        <w:jc w:val="both"/>
        <w:rPr>
          <w:rFonts w:ascii="Cambria" w:hAnsi="Cambria"/>
          <w:lang w:val="vi-VN"/>
        </w:rPr>
      </w:pPr>
      <w:r w:rsidRPr="00C2602F">
        <w:rPr>
          <w:rFonts w:ascii="Cambria" w:hAnsi="Cambria"/>
        </w:rPr>
        <w:t>Foreigners confirmed by the Ministry of Education and Training to work in Vietnam as managerial executives, directors, principals, or vice-principals in educational institutions established in Vietnam by foreign diplomatic missions or intergovernmental organizations</w:t>
      </w:r>
      <w:r>
        <w:rPr>
          <w:rFonts w:ascii="Cambria" w:hAnsi="Cambria"/>
          <w:lang w:val="en-US"/>
        </w:rPr>
        <w:t>.</w:t>
      </w:r>
    </w:p>
    <w:p w14:paraId="2ACCB493" w14:textId="77777777" w:rsidR="00C2602F" w:rsidRDefault="00C2602F" w:rsidP="00C2602F">
      <w:pPr>
        <w:jc w:val="both"/>
        <w:rPr>
          <w:rFonts w:ascii="Cambria" w:hAnsi="Cambria"/>
          <w:lang w:val="en-US"/>
        </w:rPr>
      </w:pPr>
    </w:p>
    <w:p w14:paraId="0FD79E0F" w14:textId="4F143863" w:rsidR="005661F5" w:rsidRPr="00A86C33" w:rsidRDefault="00A86C33" w:rsidP="005661F5">
      <w:pPr>
        <w:numPr>
          <w:ilvl w:val="0"/>
          <w:numId w:val="36"/>
        </w:numPr>
        <w:ind w:left="1701" w:hanging="992"/>
        <w:jc w:val="both"/>
        <w:rPr>
          <w:rFonts w:ascii="Cambria" w:hAnsi="Cambria"/>
          <w:b/>
          <w:bCs/>
          <w:lang w:val="vi-VN"/>
        </w:rPr>
      </w:pPr>
      <w:r w:rsidRPr="00A86C33">
        <w:rPr>
          <w:rFonts w:ascii="Cambria" w:hAnsi="Cambria"/>
          <w:b/>
          <w:bCs/>
        </w:rPr>
        <w:t>Abolishing certain regulations on the management of industrial zones and economic zones.</w:t>
      </w:r>
    </w:p>
    <w:p w14:paraId="5DF8E9A9" w14:textId="77777777" w:rsidR="00A86C33" w:rsidRDefault="00A86C33" w:rsidP="00A86C33">
      <w:pPr>
        <w:ind w:left="1701"/>
        <w:jc w:val="both"/>
        <w:rPr>
          <w:rFonts w:ascii="Cambria" w:hAnsi="Cambria"/>
          <w:b/>
          <w:bCs/>
        </w:rPr>
      </w:pPr>
    </w:p>
    <w:p w14:paraId="525B041E" w14:textId="1D667374" w:rsidR="00305827" w:rsidRDefault="00305827" w:rsidP="00305827">
      <w:pPr>
        <w:ind w:left="1701"/>
        <w:jc w:val="both"/>
        <w:rPr>
          <w:rFonts w:ascii="Cambria" w:hAnsi="Cambria"/>
          <w:lang w:val="en-US"/>
        </w:rPr>
      </w:pPr>
      <w:r w:rsidRPr="00305827">
        <w:rPr>
          <w:rFonts w:ascii="Cambria" w:hAnsi="Cambria"/>
          <w:lang w:val="en-US"/>
        </w:rPr>
        <w:t>Decree No. 70/2023/ND-CP also abolishes certain provisions in Decree No. 35/2022/ND-CP on the management of industrial zones and economic zones:</w:t>
      </w:r>
    </w:p>
    <w:p w14:paraId="73E0300A" w14:textId="77777777" w:rsidR="00305827" w:rsidRPr="00305827" w:rsidRDefault="00305827" w:rsidP="00305827">
      <w:pPr>
        <w:ind w:left="1701"/>
        <w:jc w:val="both"/>
        <w:rPr>
          <w:rFonts w:ascii="Cambria" w:hAnsi="Cambria"/>
          <w:lang w:val="en-US"/>
        </w:rPr>
      </w:pPr>
    </w:p>
    <w:p w14:paraId="08B9DA61" w14:textId="77777777" w:rsidR="00305827" w:rsidRDefault="00305827" w:rsidP="00305827">
      <w:pPr>
        <w:ind w:left="1701"/>
        <w:jc w:val="both"/>
        <w:rPr>
          <w:rFonts w:ascii="Cambria" w:hAnsi="Cambria"/>
          <w:lang w:val="en-US"/>
        </w:rPr>
      </w:pPr>
      <w:r w:rsidRPr="00305827">
        <w:rPr>
          <w:rFonts w:ascii="Cambria" w:hAnsi="Cambria"/>
          <w:lang w:val="en-US"/>
        </w:rPr>
        <w:t>Accordingly, Decree No. 70/2023/ND-CP removes the authority of the Management Board of Industrial Zones and Economic Zones regarding the issuance, reissuance, extension, and revocation of work permits and confirmation of foreign workers not requiring work permits for working in industrial zones and economic zones.</w:t>
      </w:r>
    </w:p>
    <w:p w14:paraId="621A5502" w14:textId="77777777" w:rsidR="00305827" w:rsidRPr="00305827" w:rsidRDefault="00305827" w:rsidP="00305827">
      <w:pPr>
        <w:ind w:left="1701"/>
        <w:jc w:val="both"/>
        <w:rPr>
          <w:rFonts w:ascii="Cambria" w:hAnsi="Cambria"/>
          <w:lang w:val="en-US"/>
        </w:rPr>
      </w:pPr>
    </w:p>
    <w:p w14:paraId="5CFB68CB" w14:textId="1FD6A1F2" w:rsidR="00305827" w:rsidRDefault="00305827" w:rsidP="00305827">
      <w:pPr>
        <w:ind w:left="1701"/>
        <w:jc w:val="both"/>
        <w:rPr>
          <w:rFonts w:ascii="Cambria" w:hAnsi="Cambria"/>
          <w:lang w:val="en-US"/>
        </w:rPr>
      </w:pPr>
      <w:r w:rsidRPr="00305827">
        <w:rPr>
          <w:rFonts w:ascii="Cambria" w:hAnsi="Cambria"/>
          <w:lang w:val="en-US"/>
        </w:rPr>
        <w:t xml:space="preserve">Therefore, at the local level, the Department of </w:t>
      </w:r>
      <w:r w:rsidR="003C2CFF" w:rsidRPr="003C2CFF">
        <w:rPr>
          <w:rFonts w:ascii="Cambria" w:hAnsi="Cambria"/>
        </w:rPr>
        <w:t>Labour, Invalids and Social Affairs</w:t>
      </w:r>
      <w:r w:rsidR="003C2CFF" w:rsidRPr="003C2CFF">
        <w:rPr>
          <w:rFonts w:ascii="Cambria" w:hAnsi="Cambria"/>
          <w:lang w:val="en-US"/>
        </w:rPr>
        <w:t xml:space="preserve"> </w:t>
      </w:r>
      <w:r w:rsidRPr="00305827">
        <w:rPr>
          <w:rFonts w:ascii="Cambria" w:hAnsi="Cambria"/>
          <w:lang w:val="en-US"/>
        </w:rPr>
        <w:t xml:space="preserve">will unify the management of foreign workers within the locality based on the proposals of the Ministry of </w:t>
      </w:r>
      <w:r w:rsidR="00852583" w:rsidRPr="00852583">
        <w:rPr>
          <w:rFonts w:ascii="Cambria" w:hAnsi="Cambria"/>
        </w:rPr>
        <w:t>Labour, Invalids and Social Affairs</w:t>
      </w:r>
      <w:r w:rsidRPr="00305827">
        <w:rPr>
          <w:rFonts w:ascii="Cambria" w:hAnsi="Cambria"/>
          <w:lang w:val="en-US"/>
        </w:rPr>
        <w:t>.</w:t>
      </w:r>
    </w:p>
    <w:p w14:paraId="202D0AFD" w14:textId="77777777" w:rsidR="00817FF7" w:rsidRPr="00305827" w:rsidRDefault="00817FF7" w:rsidP="00305827">
      <w:pPr>
        <w:ind w:left="1701"/>
        <w:jc w:val="both"/>
        <w:rPr>
          <w:rFonts w:ascii="Cambria" w:hAnsi="Cambria"/>
          <w:lang w:val="en-US"/>
        </w:rPr>
      </w:pPr>
    </w:p>
    <w:p w14:paraId="70765870" w14:textId="4D99FF7F" w:rsidR="00340CA9" w:rsidRPr="00817FF7" w:rsidRDefault="00340CA9" w:rsidP="00340CA9">
      <w:pPr>
        <w:jc w:val="both"/>
        <w:rPr>
          <w:rFonts w:ascii="Cambria" w:hAnsi="Cambria"/>
          <w:b/>
          <w:bCs/>
          <w:lang w:val="en-US"/>
        </w:rPr>
      </w:pPr>
      <w:r w:rsidRPr="00817FF7">
        <w:rPr>
          <w:rFonts w:ascii="Cambria" w:hAnsi="Cambria"/>
          <w:b/>
          <w:bCs/>
          <w:lang w:val="en-US"/>
        </w:rPr>
        <w:t xml:space="preserve">Decree No. 70/2023/ND-CP </w:t>
      </w:r>
      <w:r w:rsidR="001E0B46">
        <w:rPr>
          <w:rFonts w:ascii="Cambria" w:hAnsi="Cambria"/>
          <w:b/>
          <w:bCs/>
          <w:lang w:val="en-US"/>
        </w:rPr>
        <w:t>took</w:t>
      </w:r>
      <w:r w:rsidR="00817FF7" w:rsidRPr="00817FF7">
        <w:rPr>
          <w:rFonts w:ascii="Cambria" w:hAnsi="Cambria"/>
          <w:b/>
          <w:bCs/>
        </w:rPr>
        <w:t xml:space="preserve"> effect from </w:t>
      </w:r>
      <w:r w:rsidRPr="00817FF7">
        <w:rPr>
          <w:rFonts w:ascii="Cambria" w:hAnsi="Cambria"/>
          <w:b/>
          <w:bCs/>
          <w:lang w:val="en-US"/>
        </w:rPr>
        <w:t>September 18, 2023.</w:t>
      </w:r>
    </w:p>
    <w:p w14:paraId="33710702" w14:textId="77777777" w:rsidR="00DD3E1C" w:rsidRPr="009363E4" w:rsidRDefault="00DD3E1C" w:rsidP="000779D8">
      <w:pPr>
        <w:pStyle w:val="BodyText"/>
        <w:ind w:right="423"/>
        <w:jc w:val="both"/>
        <w:rPr>
          <w:rFonts w:ascii="Cambria" w:hAnsi="Cambria"/>
          <w:lang w:val="vi-VN"/>
        </w:rPr>
      </w:pPr>
    </w:p>
    <w:p w14:paraId="655FEE71" w14:textId="2D084B50" w:rsidR="00A40283" w:rsidRDefault="00A40283" w:rsidP="001F00A9">
      <w:pPr>
        <w:pStyle w:val="Heading1"/>
        <w:numPr>
          <w:ilvl w:val="0"/>
          <w:numId w:val="1"/>
        </w:numPr>
        <w:tabs>
          <w:tab w:val="left" w:pos="836"/>
          <w:tab w:val="left" w:pos="837"/>
        </w:tabs>
        <w:ind w:left="709"/>
        <w:rPr>
          <w:rFonts w:ascii="Cambria" w:hAnsi="Cambria"/>
          <w:lang w:val="en-US"/>
        </w:rPr>
      </w:pPr>
      <w:bookmarkStart w:id="1" w:name="3._Văn_bản_sắp_có_hiệu_lực"/>
      <w:bookmarkEnd w:id="1"/>
      <w:r w:rsidRPr="00D91C11">
        <w:rPr>
          <w:rFonts w:ascii="Cambria" w:hAnsi="Cambria"/>
          <w:lang w:val="en-US"/>
        </w:rPr>
        <w:t xml:space="preserve">Some prominent </w:t>
      </w:r>
      <w:r w:rsidR="00150D27" w:rsidRPr="00D91C11">
        <w:rPr>
          <w:rFonts w:ascii="Cambria" w:hAnsi="Cambria"/>
          <w:lang w:val="en-US"/>
        </w:rPr>
        <w:t>legal instruments</w:t>
      </w:r>
      <w:r w:rsidRPr="00D91C11">
        <w:rPr>
          <w:rFonts w:ascii="Cambria" w:hAnsi="Cambria"/>
          <w:lang w:val="en-US"/>
        </w:rPr>
        <w:t xml:space="preserve"> take effect from </w:t>
      </w:r>
      <w:r w:rsidR="005001C9">
        <w:rPr>
          <w:rFonts w:ascii="Cambria" w:hAnsi="Cambria"/>
          <w:lang w:val="en-US"/>
        </w:rPr>
        <w:t>October</w:t>
      </w:r>
      <w:r w:rsidRPr="00D91C11">
        <w:rPr>
          <w:rFonts w:ascii="Cambria" w:hAnsi="Cambria"/>
          <w:lang w:val="en-US"/>
        </w:rPr>
        <w:t xml:space="preserve"> 202</w:t>
      </w:r>
      <w:r w:rsidR="00FD2F20" w:rsidRPr="00D91C11">
        <w:rPr>
          <w:rFonts w:ascii="Cambria" w:hAnsi="Cambria"/>
          <w:lang w:val="en-US"/>
        </w:rPr>
        <w:t>3</w:t>
      </w:r>
    </w:p>
    <w:p w14:paraId="49DD1846" w14:textId="41F91676" w:rsidR="0052185D" w:rsidRDefault="0052185D" w:rsidP="0052185D">
      <w:pPr>
        <w:pStyle w:val="Heading1"/>
        <w:tabs>
          <w:tab w:val="left" w:pos="836"/>
          <w:tab w:val="left" w:pos="837"/>
        </w:tabs>
        <w:ind w:left="-12" w:firstLine="0"/>
        <w:rPr>
          <w:rFonts w:ascii="Cambria" w:hAnsi="Cambria"/>
          <w:lang w:val="en-US"/>
        </w:rPr>
      </w:pPr>
    </w:p>
    <w:tbl>
      <w:tblPr>
        <w:tblW w:w="10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379"/>
        <w:gridCol w:w="1559"/>
        <w:gridCol w:w="1571"/>
      </w:tblGrid>
      <w:tr w:rsidR="0052185D" w:rsidRPr="00BE4AA2" w14:paraId="747591AE" w14:textId="77777777" w:rsidTr="00464F07">
        <w:trPr>
          <w:trHeight w:val="537"/>
        </w:trPr>
        <w:tc>
          <w:tcPr>
            <w:tcW w:w="709" w:type="dxa"/>
            <w:shd w:val="clear" w:color="auto" w:fill="DEEAF6" w:themeFill="accent5" w:themeFillTint="33"/>
            <w:vAlign w:val="center"/>
          </w:tcPr>
          <w:p w14:paraId="1A8A308E" w14:textId="657C22E5" w:rsidR="0052185D" w:rsidRPr="0052185D" w:rsidRDefault="0052185D" w:rsidP="0052185D">
            <w:pPr>
              <w:pStyle w:val="TableParagraph"/>
              <w:spacing w:line="240" w:lineRule="auto"/>
              <w:ind w:left="119"/>
              <w:rPr>
                <w:rFonts w:ascii="Cambria" w:hAnsi="Cambria"/>
                <w:b/>
                <w:lang w:val="en-US"/>
              </w:rPr>
            </w:pPr>
            <w:r>
              <w:rPr>
                <w:rFonts w:ascii="Cambria" w:hAnsi="Cambria"/>
                <w:b/>
                <w:lang w:val="en-US"/>
              </w:rPr>
              <w:t>No.</w:t>
            </w:r>
          </w:p>
        </w:tc>
        <w:tc>
          <w:tcPr>
            <w:tcW w:w="6379" w:type="dxa"/>
            <w:shd w:val="clear" w:color="auto" w:fill="DEEAF6" w:themeFill="accent5" w:themeFillTint="33"/>
            <w:vAlign w:val="center"/>
          </w:tcPr>
          <w:p w14:paraId="4275836A" w14:textId="74500CBF" w:rsidR="0052185D" w:rsidRPr="00BE4AA2" w:rsidRDefault="0052185D" w:rsidP="0052185D">
            <w:pPr>
              <w:pStyle w:val="TableParagraph"/>
              <w:spacing w:line="240" w:lineRule="auto"/>
              <w:ind w:left="2428" w:right="2417"/>
              <w:jc w:val="center"/>
              <w:rPr>
                <w:rFonts w:ascii="Cambria" w:hAnsi="Cambria"/>
                <w:b/>
              </w:rPr>
            </w:pPr>
            <w:r w:rsidRPr="00D91C11">
              <w:rPr>
                <w:rFonts w:ascii="Cambria" w:hAnsi="Cambria"/>
                <w:b/>
                <w:lang w:val="en-US"/>
              </w:rPr>
              <w:t>Name of legal instrument</w:t>
            </w:r>
          </w:p>
        </w:tc>
        <w:tc>
          <w:tcPr>
            <w:tcW w:w="1559" w:type="dxa"/>
            <w:shd w:val="clear" w:color="auto" w:fill="DEEAF6" w:themeFill="accent5" w:themeFillTint="33"/>
            <w:vAlign w:val="center"/>
          </w:tcPr>
          <w:p w14:paraId="313F4C74" w14:textId="5F015788" w:rsidR="0052185D" w:rsidRPr="00BE4AA2" w:rsidRDefault="0052185D" w:rsidP="0052185D">
            <w:pPr>
              <w:pStyle w:val="TableParagraph"/>
              <w:spacing w:line="240" w:lineRule="auto"/>
              <w:ind w:left="139" w:right="286"/>
              <w:jc w:val="center"/>
              <w:rPr>
                <w:rFonts w:ascii="Cambria" w:hAnsi="Cambria"/>
                <w:b/>
              </w:rPr>
            </w:pPr>
            <w:r w:rsidRPr="00D91C11">
              <w:rPr>
                <w:rFonts w:ascii="Cambria" w:hAnsi="Cambria"/>
                <w:b/>
                <w:lang w:val="en-US"/>
              </w:rPr>
              <w:t>Date of Issue</w:t>
            </w:r>
          </w:p>
        </w:tc>
        <w:tc>
          <w:tcPr>
            <w:tcW w:w="1571" w:type="dxa"/>
            <w:shd w:val="clear" w:color="auto" w:fill="DEEAF6" w:themeFill="accent5" w:themeFillTint="33"/>
            <w:vAlign w:val="center"/>
          </w:tcPr>
          <w:p w14:paraId="0C2EA4D1" w14:textId="51930A31" w:rsidR="0052185D" w:rsidRPr="00BE4AA2" w:rsidRDefault="0052185D" w:rsidP="0052185D">
            <w:pPr>
              <w:pStyle w:val="TableParagraph"/>
              <w:spacing w:line="240" w:lineRule="auto"/>
              <w:ind w:left="139"/>
              <w:jc w:val="center"/>
              <w:rPr>
                <w:rFonts w:ascii="Cambria" w:hAnsi="Cambria"/>
                <w:b/>
              </w:rPr>
            </w:pPr>
            <w:r w:rsidRPr="00D91C11">
              <w:rPr>
                <w:rFonts w:ascii="Cambria" w:hAnsi="Cambria"/>
                <w:b/>
                <w:lang w:val="en-US"/>
              </w:rPr>
              <w:t>Date of Effective</w:t>
            </w:r>
          </w:p>
        </w:tc>
      </w:tr>
      <w:tr w:rsidR="0052185D" w:rsidRPr="00BE4AA2" w14:paraId="12BE5428" w14:textId="77777777" w:rsidTr="00464F07">
        <w:trPr>
          <w:trHeight w:val="537"/>
        </w:trPr>
        <w:tc>
          <w:tcPr>
            <w:tcW w:w="10218" w:type="dxa"/>
            <w:gridSpan w:val="4"/>
            <w:shd w:val="clear" w:color="auto" w:fill="FFFFFF" w:themeFill="background1"/>
            <w:vAlign w:val="center"/>
          </w:tcPr>
          <w:p w14:paraId="568DA34B" w14:textId="4935D49C" w:rsidR="0052185D" w:rsidRPr="00BE4AA2" w:rsidRDefault="0052185D" w:rsidP="0052185D">
            <w:pPr>
              <w:pStyle w:val="TableParagraph"/>
              <w:spacing w:line="240" w:lineRule="auto"/>
              <w:ind w:left="151" w:right="134"/>
              <w:jc w:val="center"/>
              <w:rPr>
                <w:rFonts w:ascii="Cambria" w:hAnsi="Cambria"/>
                <w:b/>
                <w:lang w:val="en-US"/>
              </w:rPr>
            </w:pPr>
            <w:r w:rsidRPr="00D91C11">
              <w:rPr>
                <w:rFonts w:ascii="Cambria" w:hAnsi="Cambria"/>
                <w:b/>
                <w:lang w:val="en-US"/>
              </w:rPr>
              <w:t>DECREE</w:t>
            </w:r>
          </w:p>
        </w:tc>
      </w:tr>
      <w:tr w:rsidR="00D52ACC" w:rsidRPr="00BE4AA2" w14:paraId="35C31499" w14:textId="77777777" w:rsidTr="009247DD">
        <w:trPr>
          <w:trHeight w:val="537"/>
        </w:trPr>
        <w:tc>
          <w:tcPr>
            <w:tcW w:w="709" w:type="dxa"/>
            <w:shd w:val="clear" w:color="auto" w:fill="FFFFFF" w:themeFill="background1"/>
          </w:tcPr>
          <w:p w14:paraId="2AD954FB" w14:textId="77777777" w:rsidR="00D52ACC" w:rsidRPr="00BE4AA2" w:rsidRDefault="00D52ACC" w:rsidP="00D52ACC">
            <w:pPr>
              <w:pStyle w:val="TableParagraph"/>
              <w:numPr>
                <w:ilvl w:val="0"/>
                <w:numId w:val="29"/>
              </w:numPr>
              <w:spacing w:line="240" w:lineRule="auto"/>
              <w:rPr>
                <w:rFonts w:ascii="Cambria" w:hAnsi="Cambria"/>
                <w:lang w:val="en-US"/>
              </w:rPr>
            </w:pPr>
          </w:p>
        </w:tc>
        <w:tc>
          <w:tcPr>
            <w:tcW w:w="6379" w:type="dxa"/>
            <w:shd w:val="clear" w:color="auto" w:fill="FFFFFF" w:themeFill="background1"/>
            <w:vAlign w:val="center"/>
          </w:tcPr>
          <w:p w14:paraId="58697015" w14:textId="77777777" w:rsidR="00D52ACC" w:rsidRDefault="00D52ACC" w:rsidP="00D52ACC">
            <w:pPr>
              <w:pStyle w:val="TableParagraph"/>
              <w:spacing w:line="240" w:lineRule="auto"/>
              <w:ind w:left="142" w:right="142"/>
              <w:jc w:val="both"/>
              <w:rPr>
                <w:rFonts w:ascii="Cambria" w:hAnsi="Cambria"/>
              </w:rPr>
            </w:pPr>
            <w:r w:rsidRPr="005E4752">
              <w:rPr>
                <w:rFonts w:ascii="Cambria" w:hAnsi="Cambria"/>
              </w:rPr>
              <w:t>Decree No. 60/2023/ND-CP regulates the inspection, certification of safety and technical quality, and environmental protection for imported cars and imported components in accordance with international conventions of which Vietnam is a member</w:t>
            </w:r>
          </w:p>
          <w:p w14:paraId="6E9DF5DA" w14:textId="7D03CEA3" w:rsidR="00EC1AEA" w:rsidRDefault="00EC1AEA" w:rsidP="00D52ACC">
            <w:pPr>
              <w:pStyle w:val="TableParagraph"/>
              <w:spacing w:line="240" w:lineRule="auto"/>
              <w:ind w:left="142" w:right="142"/>
              <w:jc w:val="both"/>
              <w:rPr>
                <w:rFonts w:ascii="Cambria" w:hAnsi="Cambria"/>
                <w:lang w:val="en-US"/>
              </w:rPr>
            </w:pPr>
          </w:p>
        </w:tc>
        <w:tc>
          <w:tcPr>
            <w:tcW w:w="1559" w:type="dxa"/>
            <w:shd w:val="clear" w:color="auto" w:fill="FFFFFF" w:themeFill="background1"/>
            <w:vAlign w:val="center"/>
          </w:tcPr>
          <w:p w14:paraId="3CED8FC7" w14:textId="1F3D118B" w:rsidR="00D52ACC" w:rsidRDefault="00D52ACC" w:rsidP="00D52ACC">
            <w:pPr>
              <w:pStyle w:val="TableParagraph"/>
              <w:spacing w:line="240" w:lineRule="auto"/>
              <w:ind w:left="142" w:right="126"/>
              <w:rPr>
                <w:rFonts w:ascii="Cambria" w:hAnsi="Cambria"/>
              </w:rPr>
            </w:pPr>
            <w:r>
              <w:rPr>
                <w:rFonts w:ascii="Cambria" w:hAnsi="Cambria"/>
                <w:lang w:val="en-US"/>
              </w:rPr>
              <w:t>16/08/2023</w:t>
            </w:r>
          </w:p>
        </w:tc>
        <w:tc>
          <w:tcPr>
            <w:tcW w:w="1571" w:type="dxa"/>
            <w:shd w:val="clear" w:color="auto" w:fill="FFFFFF" w:themeFill="background1"/>
            <w:vAlign w:val="center"/>
          </w:tcPr>
          <w:p w14:paraId="00B18835" w14:textId="04D6D0A0" w:rsidR="00D52ACC" w:rsidRPr="00FB2F64" w:rsidRDefault="00D52ACC" w:rsidP="00D52ACC">
            <w:pPr>
              <w:pStyle w:val="TableParagraph"/>
              <w:spacing w:line="240" w:lineRule="auto"/>
              <w:ind w:left="139"/>
              <w:jc w:val="center"/>
              <w:rPr>
                <w:rFonts w:ascii="Cambria" w:hAnsi="Cambria"/>
              </w:rPr>
            </w:pPr>
            <w:r w:rsidRPr="0045382D">
              <w:rPr>
                <w:rFonts w:ascii="Cambria" w:hAnsi="Cambria"/>
              </w:rPr>
              <w:t>01/10/2023 </w:t>
            </w:r>
          </w:p>
        </w:tc>
      </w:tr>
      <w:tr w:rsidR="00D52ACC" w:rsidRPr="00BE4AA2" w14:paraId="37A90E18" w14:textId="77777777" w:rsidTr="00D52ACC">
        <w:trPr>
          <w:trHeight w:val="537"/>
        </w:trPr>
        <w:tc>
          <w:tcPr>
            <w:tcW w:w="10218" w:type="dxa"/>
            <w:gridSpan w:val="4"/>
            <w:shd w:val="clear" w:color="auto" w:fill="FFFFFF" w:themeFill="background1"/>
            <w:vAlign w:val="center"/>
          </w:tcPr>
          <w:p w14:paraId="219A4DD8" w14:textId="48D5783E" w:rsidR="00D52ACC" w:rsidRPr="00D52ACC" w:rsidRDefault="00D52ACC" w:rsidP="00D52ACC">
            <w:pPr>
              <w:pStyle w:val="TableParagraph"/>
              <w:spacing w:line="240" w:lineRule="auto"/>
              <w:ind w:left="139"/>
              <w:jc w:val="center"/>
              <w:rPr>
                <w:rFonts w:ascii="Cambria" w:hAnsi="Cambria"/>
                <w:b/>
                <w:bCs/>
                <w:lang w:val="en-US"/>
              </w:rPr>
            </w:pPr>
            <w:r w:rsidRPr="00D52ACC">
              <w:rPr>
                <w:rFonts w:ascii="Cambria" w:hAnsi="Cambria"/>
                <w:b/>
                <w:bCs/>
                <w:lang w:val="en-US"/>
              </w:rPr>
              <w:t>DECISION</w:t>
            </w:r>
          </w:p>
        </w:tc>
      </w:tr>
      <w:tr w:rsidR="00D52ACC" w:rsidRPr="00BE4AA2" w14:paraId="2732A8F7" w14:textId="77777777" w:rsidTr="000C3A4F">
        <w:trPr>
          <w:trHeight w:val="537"/>
        </w:trPr>
        <w:tc>
          <w:tcPr>
            <w:tcW w:w="709" w:type="dxa"/>
            <w:shd w:val="clear" w:color="auto" w:fill="FFFFFF" w:themeFill="background1"/>
          </w:tcPr>
          <w:p w14:paraId="3A6E3301" w14:textId="77777777" w:rsidR="00D52ACC" w:rsidRPr="00BE4AA2" w:rsidRDefault="00D52ACC" w:rsidP="00D52ACC">
            <w:pPr>
              <w:pStyle w:val="TableParagraph"/>
              <w:numPr>
                <w:ilvl w:val="0"/>
                <w:numId w:val="32"/>
              </w:numPr>
              <w:spacing w:line="240" w:lineRule="auto"/>
              <w:rPr>
                <w:rFonts w:ascii="Cambria" w:hAnsi="Cambria"/>
                <w:lang w:val="en-US"/>
              </w:rPr>
            </w:pPr>
          </w:p>
        </w:tc>
        <w:tc>
          <w:tcPr>
            <w:tcW w:w="6379" w:type="dxa"/>
            <w:shd w:val="clear" w:color="auto" w:fill="FFFFFF" w:themeFill="background1"/>
            <w:vAlign w:val="center"/>
          </w:tcPr>
          <w:p w14:paraId="21A62740" w14:textId="77777777" w:rsidR="00D52ACC" w:rsidRDefault="00D52ACC" w:rsidP="00D52ACC">
            <w:pPr>
              <w:pStyle w:val="TableParagraph"/>
              <w:spacing w:line="240" w:lineRule="auto"/>
              <w:ind w:left="142" w:right="142"/>
              <w:jc w:val="both"/>
              <w:rPr>
                <w:rFonts w:ascii="Cambria" w:hAnsi="Cambria"/>
              </w:rPr>
            </w:pPr>
            <w:r w:rsidRPr="00D52ACC">
              <w:rPr>
                <w:rFonts w:ascii="Cambria" w:hAnsi="Cambria"/>
              </w:rPr>
              <w:t>Decision No. 1137/QD-BGTVT announces the issuance of four new administrative procedures in the field of vehicle registration within the scope of the management functions of the Ministry of Transport</w:t>
            </w:r>
          </w:p>
          <w:p w14:paraId="30A79092" w14:textId="4FA6405E" w:rsidR="00EC1AEA" w:rsidRPr="00FC07B8" w:rsidRDefault="00EC1AEA" w:rsidP="00D52ACC">
            <w:pPr>
              <w:pStyle w:val="TableParagraph"/>
              <w:spacing w:line="240" w:lineRule="auto"/>
              <w:ind w:left="142" w:right="142"/>
              <w:jc w:val="both"/>
              <w:rPr>
                <w:rFonts w:ascii="Cambria" w:hAnsi="Cambria"/>
                <w:lang w:val="en-US"/>
              </w:rPr>
            </w:pPr>
          </w:p>
        </w:tc>
        <w:tc>
          <w:tcPr>
            <w:tcW w:w="1559" w:type="dxa"/>
            <w:shd w:val="clear" w:color="auto" w:fill="FFFFFF" w:themeFill="background1"/>
            <w:vAlign w:val="center"/>
          </w:tcPr>
          <w:p w14:paraId="2761F766" w14:textId="20FB226B" w:rsidR="00D52ACC" w:rsidRDefault="00D52ACC" w:rsidP="00D52ACC">
            <w:pPr>
              <w:pStyle w:val="TableParagraph"/>
              <w:spacing w:line="240" w:lineRule="auto"/>
              <w:ind w:left="142" w:right="126"/>
              <w:rPr>
                <w:rFonts w:ascii="Cambria" w:hAnsi="Cambria"/>
                <w:lang w:val="en-US"/>
              </w:rPr>
            </w:pPr>
            <w:r w:rsidRPr="00BD1D99">
              <w:rPr>
                <w:rFonts w:ascii="Cambria" w:hAnsi="Cambria"/>
              </w:rPr>
              <w:t>08/</w:t>
            </w:r>
            <w:r>
              <w:rPr>
                <w:rFonts w:ascii="Cambria" w:hAnsi="Cambria"/>
                <w:lang w:val="en-US"/>
              </w:rPr>
              <w:t>0</w:t>
            </w:r>
            <w:r w:rsidRPr="00BD1D99">
              <w:rPr>
                <w:rFonts w:ascii="Cambria" w:hAnsi="Cambria"/>
              </w:rPr>
              <w:t>9/2023</w:t>
            </w:r>
          </w:p>
        </w:tc>
        <w:tc>
          <w:tcPr>
            <w:tcW w:w="1571" w:type="dxa"/>
            <w:shd w:val="clear" w:color="auto" w:fill="FFFFFF" w:themeFill="background1"/>
            <w:vAlign w:val="center"/>
          </w:tcPr>
          <w:p w14:paraId="745CCD08" w14:textId="5D642209" w:rsidR="00D52ACC" w:rsidRDefault="00D52ACC" w:rsidP="00D52ACC">
            <w:pPr>
              <w:pStyle w:val="TableParagraph"/>
              <w:spacing w:line="240" w:lineRule="auto"/>
              <w:ind w:left="139"/>
              <w:jc w:val="center"/>
              <w:rPr>
                <w:rFonts w:ascii="Cambria" w:hAnsi="Cambria"/>
                <w:lang w:val="en-US"/>
              </w:rPr>
            </w:pPr>
            <w:r>
              <w:rPr>
                <w:rFonts w:ascii="Cambria" w:hAnsi="Cambria"/>
                <w:lang w:val="en-US"/>
              </w:rPr>
              <w:t>01/10/2023</w:t>
            </w:r>
          </w:p>
        </w:tc>
      </w:tr>
      <w:tr w:rsidR="00D52ACC" w:rsidRPr="00BE4AA2" w14:paraId="6DC614AE" w14:textId="77777777" w:rsidTr="00464F07">
        <w:trPr>
          <w:trHeight w:val="491"/>
        </w:trPr>
        <w:tc>
          <w:tcPr>
            <w:tcW w:w="10218" w:type="dxa"/>
            <w:gridSpan w:val="4"/>
            <w:tcBorders>
              <w:top w:val="single" w:sz="4" w:space="0" w:color="000000"/>
              <w:left w:val="single" w:sz="4" w:space="0" w:color="000000"/>
              <w:bottom w:val="single" w:sz="4" w:space="0" w:color="000000"/>
              <w:right w:val="single" w:sz="4" w:space="0" w:color="000000"/>
            </w:tcBorders>
            <w:vAlign w:val="center"/>
          </w:tcPr>
          <w:p w14:paraId="17FA0608" w14:textId="3E11A9E1" w:rsidR="00D52ACC" w:rsidRPr="00BE4AA2" w:rsidRDefault="00D52ACC" w:rsidP="00D52ACC">
            <w:pPr>
              <w:pStyle w:val="TableParagraph"/>
              <w:spacing w:line="240" w:lineRule="auto"/>
              <w:jc w:val="center"/>
              <w:rPr>
                <w:rFonts w:ascii="Cambria" w:hAnsi="Cambria"/>
                <w:b/>
                <w:lang w:val="en-US"/>
              </w:rPr>
            </w:pPr>
            <w:r w:rsidRPr="00D91C11">
              <w:rPr>
                <w:rFonts w:ascii="Cambria" w:hAnsi="Cambria"/>
                <w:b/>
                <w:lang w:val="en-US"/>
              </w:rPr>
              <w:lastRenderedPageBreak/>
              <w:t>CIRCULAR</w:t>
            </w:r>
          </w:p>
        </w:tc>
      </w:tr>
      <w:tr w:rsidR="00D52ACC" w:rsidRPr="00BE4AA2" w14:paraId="598277C3" w14:textId="77777777" w:rsidTr="00B91613">
        <w:trPr>
          <w:trHeight w:val="603"/>
        </w:trPr>
        <w:tc>
          <w:tcPr>
            <w:tcW w:w="709" w:type="dxa"/>
            <w:tcBorders>
              <w:top w:val="single" w:sz="4" w:space="0" w:color="000000"/>
              <w:left w:val="single" w:sz="4" w:space="0" w:color="000000"/>
              <w:bottom w:val="single" w:sz="4" w:space="0" w:color="000000"/>
              <w:right w:val="single" w:sz="4" w:space="0" w:color="000000"/>
            </w:tcBorders>
          </w:tcPr>
          <w:p w14:paraId="631444C1" w14:textId="77777777" w:rsidR="00D52ACC" w:rsidRPr="00BE4AA2" w:rsidRDefault="00D52ACC" w:rsidP="00D52ACC">
            <w:pPr>
              <w:pStyle w:val="TableParagraph"/>
              <w:numPr>
                <w:ilvl w:val="0"/>
                <w:numId w:val="4"/>
              </w:numPr>
              <w:spacing w:line="240" w:lineRule="auto"/>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75067DFE" w14:textId="77777777" w:rsidR="00D52ACC" w:rsidRDefault="00D52ACC" w:rsidP="00D52ACC">
            <w:pPr>
              <w:pStyle w:val="TableParagraph"/>
              <w:ind w:right="142"/>
              <w:jc w:val="both"/>
              <w:rPr>
                <w:rFonts w:ascii="Cambria" w:hAnsi="Cambria"/>
                <w:lang w:val="en-US"/>
              </w:rPr>
            </w:pPr>
            <w:r w:rsidRPr="00D52ACC">
              <w:rPr>
                <w:rFonts w:ascii="Cambria" w:hAnsi="Cambria"/>
                <w:lang w:val="en-US"/>
              </w:rPr>
              <w:t>Circular No. 16/2023/TT-BYT regarding the registration for circulation of contract-manufactured drugs and technology transfer drugs in Vietnam</w:t>
            </w:r>
          </w:p>
          <w:p w14:paraId="1B9E8F89" w14:textId="6A846653" w:rsidR="00EC1AEA" w:rsidRPr="00826616" w:rsidRDefault="00EC1AEA" w:rsidP="00D52ACC">
            <w:pPr>
              <w:pStyle w:val="TableParagraph"/>
              <w:ind w:right="142"/>
              <w:jc w:val="both"/>
              <w:rPr>
                <w:rFonts w:ascii="Cambria" w:hAnsi="Cambria"/>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CF53211" w14:textId="7950CBC6" w:rsidR="00D52ACC" w:rsidRDefault="00D52ACC" w:rsidP="00D52ACC">
            <w:pPr>
              <w:pStyle w:val="TableParagraph"/>
              <w:spacing w:line="240" w:lineRule="auto"/>
              <w:ind w:left="142" w:right="126"/>
              <w:rPr>
                <w:rFonts w:ascii="Cambria" w:hAnsi="Cambria"/>
              </w:rPr>
            </w:pPr>
            <w:r w:rsidRPr="004F675D">
              <w:rPr>
                <w:rFonts w:ascii="Cambria" w:hAnsi="Cambria"/>
              </w:rPr>
              <w:t>15/08/2023</w:t>
            </w:r>
          </w:p>
        </w:tc>
        <w:tc>
          <w:tcPr>
            <w:tcW w:w="1571" w:type="dxa"/>
            <w:tcBorders>
              <w:top w:val="single" w:sz="4" w:space="0" w:color="000000"/>
              <w:left w:val="single" w:sz="4" w:space="0" w:color="000000"/>
              <w:bottom w:val="single" w:sz="4" w:space="0" w:color="000000"/>
              <w:right w:val="single" w:sz="4" w:space="0" w:color="000000"/>
            </w:tcBorders>
            <w:vAlign w:val="center"/>
          </w:tcPr>
          <w:p w14:paraId="558E91F6" w14:textId="2BA676BF" w:rsidR="00D52ACC" w:rsidRPr="009371CC" w:rsidRDefault="00D52ACC" w:rsidP="00D52ACC">
            <w:pPr>
              <w:pStyle w:val="TableParagraph"/>
              <w:spacing w:line="240" w:lineRule="auto"/>
              <w:jc w:val="center"/>
              <w:rPr>
                <w:rFonts w:ascii="Cambria" w:hAnsi="Cambria"/>
              </w:rPr>
            </w:pPr>
            <w:r w:rsidRPr="004F675D">
              <w:rPr>
                <w:rFonts w:ascii="Cambria" w:hAnsi="Cambria"/>
              </w:rPr>
              <w:t>01/10/2023</w:t>
            </w:r>
          </w:p>
        </w:tc>
      </w:tr>
      <w:tr w:rsidR="00D52ACC" w:rsidRPr="00BE4AA2" w14:paraId="71C2984F" w14:textId="77777777" w:rsidTr="00B91613">
        <w:trPr>
          <w:trHeight w:val="603"/>
        </w:trPr>
        <w:tc>
          <w:tcPr>
            <w:tcW w:w="709" w:type="dxa"/>
            <w:tcBorders>
              <w:top w:val="single" w:sz="4" w:space="0" w:color="000000"/>
              <w:left w:val="single" w:sz="4" w:space="0" w:color="000000"/>
              <w:bottom w:val="single" w:sz="4" w:space="0" w:color="000000"/>
              <w:right w:val="single" w:sz="4" w:space="0" w:color="000000"/>
            </w:tcBorders>
          </w:tcPr>
          <w:p w14:paraId="34143C0C" w14:textId="77777777" w:rsidR="00D52ACC" w:rsidRPr="00BE4AA2" w:rsidRDefault="00D52ACC" w:rsidP="00D52ACC">
            <w:pPr>
              <w:pStyle w:val="TableParagraph"/>
              <w:numPr>
                <w:ilvl w:val="0"/>
                <w:numId w:val="4"/>
              </w:numPr>
              <w:spacing w:line="240" w:lineRule="auto"/>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7E1729F7" w14:textId="77777777" w:rsidR="00D52ACC" w:rsidRDefault="00B25786" w:rsidP="00D52ACC">
            <w:pPr>
              <w:pStyle w:val="TableParagraph"/>
              <w:spacing w:line="240" w:lineRule="auto"/>
              <w:ind w:left="142" w:right="142"/>
              <w:jc w:val="both"/>
              <w:rPr>
                <w:rFonts w:ascii="Cambria" w:hAnsi="Cambria"/>
              </w:rPr>
            </w:pPr>
            <w:r w:rsidRPr="00B25786">
              <w:rPr>
                <w:rFonts w:ascii="Cambria" w:hAnsi="Cambria"/>
              </w:rPr>
              <w:t>Circular No. 54/2023/TT-BTC provides guidance on the positions of specialized financial officials within agencies and organizations under the financial sector</w:t>
            </w:r>
          </w:p>
          <w:p w14:paraId="07506FE1" w14:textId="3116B864" w:rsidR="00EC1AEA" w:rsidRPr="00FC07B8" w:rsidRDefault="00EC1AEA" w:rsidP="00D52ACC">
            <w:pPr>
              <w:pStyle w:val="TableParagraph"/>
              <w:spacing w:line="240" w:lineRule="auto"/>
              <w:ind w:left="142" w:right="142"/>
              <w:jc w:val="both"/>
              <w:rPr>
                <w:rFonts w:ascii="Cambria" w:hAnsi="Cambria"/>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3E0C436" w14:textId="2C265521" w:rsidR="00D52ACC" w:rsidRPr="00514797" w:rsidRDefault="00D52ACC" w:rsidP="00D52ACC">
            <w:pPr>
              <w:pStyle w:val="TableParagraph"/>
              <w:spacing w:line="240" w:lineRule="auto"/>
              <w:ind w:left="142" w:right="126"/>
              <w:rPr>
                <w:rFonts w:ascii="Cambria" w:hAnsi="Cambria"/>
              </w:rPr>
            </w:pPr>
            <w:r w:rsidRPr="00D028AB">
              <w:rPr>
                <w:rFonts w:ascii="Cambria" w:hAnsi="Cambria"/>
              </w:rPr>
              <w:t>15/</w:t>
            </w:r>
            <w:r>
              <w:rPr>
                <w:rFonts w:ascii="Cambria" w:hAnsi="Cambria"/>
                <w:lang w:val="en-US"/>
              </w:rPr>
              <w:t>0</w:t>
            </w:r>
            <w:r w:rsidRPr="00D028AB">
              <w:rPr>
                <w:rFonts w:ascii="Cambria" w:hAnsi="Cambria"/>
              </w:rPr>
              <w:t>8/2023 </w:t>
            </w:r>
          </w:p>
        </w:tc>
        <w:tc>
          <w:tcPr>
            <w:tcW w:w="1571" w:type="dxa"/>
            <w:tcBorders>
              <w:top w:val="single" w:sz="4" w:space="0" w:color="000000"/>
              <w:left w:val="single" w:sz="4" w:space="0" w:color="000000"/>
              <w:bottom w:val="single" w:sz="4" w:space="0" w:color="000000"/>
              <w:right w:val="single" w:sz="4" w:space="0" w:color="000000"/>
            </w:tcBorders>
            <w:vAlign w:val="center"/>
          </w:tcPr>
          <w:p w14:paraId="50D40B4E" w14:textId="559CA15D" w:rsidR="00D52ACC" w:rsidRPr="00514797" w:rsidRDefault="00D52ACC" w:rsidP="00D52ACC">
            <w:pPr>
              <w:pStyle w:val="TableParagraph"/>
              <w:spacing w:line="240" w:lineRule="auto"/>
              <w:jc w:val="center"/>
              <w:rPr>
                <w:rFonts w:ascii="Cambria" w:hAnsi="Cambria"/>
              </w:rPr>
            </w:pPr>
            <w:r w:rsidRPr="004F675D">
              <w:rPr>
                <w:rFonts w:ascii="Cambria" w:hAnsi="Cambria"/>
              </w:rPr>
              <w:t>01/10/2023</w:t>
            </w:r>
          </w:p>
        </w:tc>
      </w:tr>
      <w:tr w:rsidR="00D52ACC" w:rsidRPr="00BE4AA2" w14:paraId="422077FF" w14:textId="77777777" w:rsidTr="00B91613">
        <w:trPr>
          <w:trHeight w:val="603"/>
        </w:trPr>
        <w:tc>
          <w:tcPr>
            <w:tcW w:w="709" w:type="dxa"/>
            <w:tcBorders>
              <w:top w:val="single" w:sz="4" w:space="0" w:color="000000"/>
              <w:left w:val="single" w:sz="4" w:space="0" w:color="000000"/>
              <w:bottom w:val="single" w:sz="4" w:space="0" w:color="000000"/>
              <w:right w:val="single" w:sz="4" w:space="0" w:color="000000"/>
            </w:tcBorders>
          </w:tcPr>
          <w:p w14:paraId="54B0F693" w14:textId="77777777" w:rsidR="00D52ACC" w:rsidRPr="00BE4AA2" w:rsidRDefault="00D52ACC" w:rsidP="00D52ACC">
            <w:pPr>
              <w:pStyle w:val="TableParagraph"/>
              <w:numPr>
                <w:ilvl w:val="0"/>
                <w:numId w:val="4"/>
              </w:numPr>
              <w:spacing w:line="240" w:lineRule="auto"/>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16762ADA" w14:textId="77777777" w:rsidR="00D52ACC" w:rsidRDefault="00EC1AEA" w:rsidP="00D52ACC">
            <w:pPr>
              <w:pStyle w:val="TableParagraph"/>
              <w:spacing w:line="240" w:lineRule="auto"/>
              <w:ind w:left="142" w:right="142"/>
              <w:jc w:val="both"/>
              <w:rPr>
                <w:rFonts w:ascii="Cambria" w:hAnsi="Cambria"/>
                <w:lang w:val="en-US"/>
              </w:rPr>
            </w:pPr>
            <w:r w:rsidRPr="00EB6FF2">
              <w:rPr>
                <w:rFonts w:ascii="Cambria" w:hAnsi="Cambria"/>
                <w:lang w:val="en-US"/>
              </w:rPr>
              <w:t>Circular No. 16/2023/TT-BCT providing guidelines on contracts for the purchase and sale of electricity for household purposes</w:t>
            </w:r>
          </w:p>
          <w:p w14:paraId="23F03966" w14:textId="5A8C7094" w:rsidR="00EC1AEA" w:rsidRPr="00475A59" w:rsidRDefault="00EC1AEA" w:rsidP="00D52ACC">
            <w:pPr>
              <w:pStyle w:val="TableParagraph"/>
              <w:spacing w:line="240" w:lineRule="auto"/>
              <w:ind w:left="142" w:right="142"/>
              <w:jc w:val="both"/>
              <w:rPr>
                <w:rFonts w:ascii="Cambria" w:hAnsi="Cambria"/>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1D6C948" w14:textId="74E74679" w:rsidR="00D52ACC" w:rsidRPr="00475A59" w:rsidRDefault="00D52ACC" w:rsidP="00D52ACC">
            <w:pPr>
              <w:jc w:val="center"/>
            </w:pPr>
            <w:r w:rsidRPr="00236281">
              <w:rPr>
                <w:rFonts w:ascii="Cambria" w:hAnsi="Cambria"/>
              </w:rPr>
              <w:t>31/08/2023</w:t>
            </w:r>
          </w:p>
        </w:tc>
        <w:tc>
          <w:tcPr>
            <w:tcW w:w="1571" w:type="dxa"/>
            <w:tcBorders>
              <w:top w:val="single" w:sz="4" w:space="0" w:color="000000"/>
              <w:left w:val="single" w:sz="4" w:space="0" w:color="000000"/>
              <w:bottom w:val="single" w:sz="4" w:space="0" w:color="000000"/>
              <w:right w:val="single" w:sz="4" w:space="0" w:color="000000"/>
            </w:tcBorders>
            <w:vAlign w:val="center"/>
          </w:tcPr>
          <w:p w14:paraId="37F4B715" w14:textId="67877A0E" w:rsidR="00D52ACC" w:rsidRPr="00514797" w:rsidRDefault="00D52ACC" w:rsidP="00D52ACC">
            <w:pPr>
              <w:pStyle w:val="TableParagraph"/>
              <w:spacing w:line="240" w:lineRule="auto"/>
              <w:jc w:val="center"/>
              <w:rPr>
                <w:rFonts w:ascii="Cambria" w:hAnsi="Cambria"/>
              </w:rPr>
            </w:pPr>
            <w:r w:rsidRPr="00236281">
              <w:rPr>
                <w:rFonts w:ascii="Cambria" w:hAnsi="Cambria"/>
              </w:rPr>
              <w:t>16/10/2023</w:t>
            </w:r>
          </w:p>
        </w:tc>
      </w:tr>
    </w:tbl>
    <w:p w14:paraId="1D02571C" w14:textId="7485ECB3" w:rsidR="00A40283" w:rsidRPr="00D91C11" w:rsidRDefault="00A40283" w:rsidP="005001C9">
      <w:pPr>
        <w:tabs>
          <w:tab w:val="left" w:pos="1428"/>
        </w:tabs>
        <w:jc w:val="both"/>
        <w:rPr>
          <w:rFonts w:ascii="Cambria" w:hAnsi="Cambria"/>
          <w:lang w:val="en-US"/>
        </w:rPr>
      </w:pPr>
    </w:p>
    <w:p w14:paraId="7DD48B10" w14:textId="77777777" w:rsidR="00A40283" w:rsidRPr="00D91C11" w:rsidRDefault="00A40283" w:rsidP="001F00A9">
      <w:pPr>
        <w:jc w:val="both"/>
        <w:rPr>
          <w:rFonts w:ascii="Cambria" w:hAnsi="Cambria"/>
          <w:lang w:val="en-US"/>
        </w:rPr>
      </w:pPr>
      <w:r w:rsidRPr="00D91C11">
        <w:rPr>
          <w:rFonts w:ascii="Cambria" w:hAnsi="Cambria"/>
          <w:lang w:val="en-US"/>
        </w:rPr>
        <w:t>We hope this Legal Newsletter has a lot of useful information.</w:t>
      </w:r>
    </w:p>
    <w:p w14:paraId="5DE7D700" w14:textId="77777777" w:rsidR="00A40283" w:rsidRPr="00D91C11" w:rsidRDefault="00A40283" w:rsidP="001F00A9">
      <w:pPr>
        <w:jc w:val="both"/>
        <w:rPr>
          <w:rFonts w:ascii="Cambria" w:hAnsi="Cambria"/>
          <w:lang w:val="en-US"/>
        </w:rPr>
      </w:pPr>
    </w:p>
    <w:p w14:paraId="22301450" w14:textId="77777777" w:rsidR="00A40283" w:rsidRPr="00D91C11" w:rsidRDefault="00A40283" w:rsidP="001F00A9">
      <w:pPr>
        <w:rPr>
          <w:rFonts w:ascii="Cambria" w:hAnsi="Cambria"/>
          <w:lang w:val="en-US"/>
        </w:rPr>
      </w:pPr>
      <w:r w:rsidRPr="00D91C11">
        <w:rPr>
          <w:rFonts w:ascii="Cambria" w:hAnsi="Cambria"/>
          <w:lang w:val="en-US"/>
        </w:rPr>
        <w:t>Best Regards.</w:t>
      </w:r>
    </w:p>
    <w:p w14:paraId="2987F776" w14:textId="77777777" w:rsidR="00A40283" w:rsidRPr="00D91C11" w:rsidRDefault="00A40283" w:rsidP="001F00A9">
      <w:pPr>
        <w:jc w:val="both"/>
        <w:rPr>
          <w:rFonts w:ascii="Cambria" w:hAnsi="Cambria"/>
          <w:lang w:val="en-US"/>
        </w:rPr>
      </w:pPr>
    </w:p>
    <w:p w14:paraId="399605D0" w14:textId="4B69D427" w:rsidR="00DA7189" w:rsidRPr="00D91C11" w:rsidRDefault="00DA7189" w:rsidP="001F00A9">
      <w:pPr>
        <w:rPr>
          <w:rFonts w:ascii="Cambria" w:hAnsi="Cambria"/>
          <w:lang w:val="en-US"/>
        </w:rPr>
      </w:pPr>
    </w:p>
    <w:p w14:paraId="35FCC2F8" w14:textId="3CD08607" w:rsidR="00DA7189" w:rsidRPr="00D91C11" w:rsidRDefault="00DA7189" w:rsidP="001F00A9">
      <w:pPr>
        <w:rPr>
          <w:rFonts w:ascii="Cambria" w:hAnsi="Cambria"/>
          <w:lang w:val="en-US"/>
        </w:rPr>
      </w:pPr>
    </w:p>
    <w:p w14:paraId="26B27D88" w14:textId="28868CB8" w:rsidR="00DA7189" w:rsidRPr="00D91C11" w:rsidRDefault="00DA7189" w:rsidP="001F00A9">
      <w:pPr>
        <w:rPr>
          <w:rFonts w:ascii="Cambria" w:hAnsi="Cambria"/>
          <w:lang w:val="en-US"/>
        </w:rPr>
      </w:pPr>
    </w:p>
    <w:p w14:paraId="4CD13F2B" w14:textId="127123AC" w:rsidR="00DA7189" w:rsidRPr="00D91C11" w:rsidRDefault="00DA7189" w:rsidP="001F00A9">
      <w:pPr>
        <w:rPr>
          <w:rFonts w:ascii="Cambria" w:hAnsi="Cambria"/>
          <w:lang w:val="en-US"/>
        </w:rPr>
      </w:pPr>
    </w:p>
    <w:p w14:paraId="1972492A" w14:textId="506D9544" w:rsidR="00DA7189" w:rsidRPr="00D91C11" w:rsidRDefault="00DA7189" w:rsidP="001F00A9">
      <w:pPr>
        <w:rPr>
          <w:rFonts w:ascii="Cambria" w:hAnsi="Cambria"/>
          <w:lang w:val="en-US"/>
        </w:rPr>
      </w:pPr>
    </w:p>
    <w:p w14:paraId="170436B6" w14:textId="17B391E7" w:rsidR="00DA7189" w:rsidRPr="00D91C11" w:rsidRDefault="00DA7189" w:rsidP="001F00A9">
      <w:pPr>
        <w:rPr>
          <w:rFonts w:ascii="Cambria" w:hAnsi="Cambria"/>
          <w:lang w:val="en-US"/>
        </w:rPr>
      </w:pPr>
    </w:p>
    <w:p w14:paraId="5EF0FDB8" w14:textId="5E425B87" w:rsidR="00DA7189" w:rsidRPr="00D91C11" w:rsidRDefault="00DA7189" w:rsidP="001F00A9">
      <w:pPr>
        <w:rPr>
          <w:rFonts w:ascii="Cambria" w:hAnsi="Cambria"/>
          <w:lang w:val="en-US"/>
        </w:rPr>
      </w:pPr>
    </w:p>
    <w:p w14:paraId="32BE2229" w14:textId="433149BF" w:rsidR="00DA7189" w:rsidRPr="00D91C11" w:rsidRDefault="00DA7189" w:rsidP="001F00A9">
      <w:pPr>
        <w:rPr>
          <w:rFonts w:ascii="Cambria" w:hAnsi="Cambria"/>
          <w:lang w:val="en-US"/>
        </w:rPr>
      </w:pPr>
    </w:p>
    <w:tbl>
      <w:tblPr>
        <w:tblpPr w:leftFromText="180" w:rightFromText="180" w:vertAnchor="page" w:horzAnchor="margin" w:tblpY="2581"/>
        <w:tblOverlap w:val="never"/>
        <w:tblW w:w="9518"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9478"/>
        <w:gridCol w:w="20"/>
      </w:tblGrid>
      <w:tr w:rsidR="00DA7189" w:rsidRPr="00D91C11" w14:paraId="757AD4B4" w14:textId="77777777" w:rsidTr="0010075C">
        <w:trPr>
          <w:trHeight w:val="4343"/>
        </w:trPr>
        <w:tc>
          <w:tcPr>
            <w:tcW w:w="20" w:type="dxa"/>
            <w:tcBorders>
              <w:top w:val="nil"/>
              <w:left w:val="nil"/>
              <w:right w:val="nil"/>
            </w:tcBorders>
          </w:tcPr>
          <w:p w14:paraId="3F574A5A" w14:textId="77777777" w:rsidR="00DA7189" w:rsidRPr="00D91C11" w:rsidRDefault="00DA7189" w:rsidP="001F00A9">
            <w:pPr>
              <w:rPr>
                <w:rFonts w:ascii="Cambria" w:hAnsi="Cambria"/>
                <w:color w:val="000000" w:themeColor="text1"/>
                <w:lang w:val="en-US"/>
              </w:rPr>
            </w:pPr>
            <w:bookmarkStart w:id="2" w:name="_Hlk75963262"/>
          </w:p>
        </w:tc>
        <w:tc>
          <w:tcPr>
            <w:tcW w:w="9478" w:type="dxa"/>
            <w:tcBorders>
              <w:top w:val="double" w:sz="1" w:space="0" w:color="000000"/>
              <w:left w:val="nil"/>
              <w:right w:val="nil"/>
            </w:tcBorders>
            <w:shd w:val="clear" w:color="auto" w:fill="D9E1F3"/>
          </w:tcPr>
          <w:p w14:paraId="12CC2EB9" w14:textId="77777777" w:rsidR="00DA7189" w:rsidRPr="00D91C11" w:rsidRDefault="00DA7189" w:rsidP="001F00A9">
            <w:pPr>
              <w:rPr>
                <w:rFonts w:ascii="Cambria" w:hAnsi="Cambria"/>
                <w:b/>
                <w:color w:val="000000" w:themeColor="text1"/>
                <w:lang w:val="en-US"/>
              </w:rPr>
            </w:pPr>
          </w:p>
          <w:p w14:paraId="3E292262" w14:textId="77777777" w:rsidR="00DA7189" w:rsidRPr="00D91C11" w:rsidRDefault="00DA7189" w:rsidP="001F00A9">
            <w:pPr>
              <w:ind w:left="68" w:right="102" w:hanging="17"/>
              <w:contextualSpacing/>
              <w:jc w:val="both"/>
              <w:rPr>
                <w:rFonts w:ascii="Cambria" w:hAnsi="Cambria" w:cs="Arial"/>
                <w:lang w:val="en-US" w:eastAsia="en-GB"/>
              </w:rPr>
            </w:pPr>
            <w:r w:rsidRPr="00D91C11">
              <w:rPr>
                <w:rFonts w:ascii="Cambria" w:hAnsi="Cambria" w:cs="Arial"/>
                <w:lang w:val="en-US" w:eastAsia="en-GB"/>
              </w:rPr>
              <w:t>This document has been only prepared for general</w:t>
            </w:r>
            <w:r w:rsidRPr="00D91C11">
              <w:rPr>
                <w:rFonts w:ascii="Cambria" w:hAnsi="Cambria"/>
                <w:lang w:val="en-US"/>
              </w:rPr>
              <w:t xml:space="preserve"> </w:t>
            </w:r>
            <w:r w:rsidRPr="00D91C11">
              <w:rPr>
                <w:rFonts w:ascii="Cambria" w:hAnsi="Cambria" w:cs="Arial"/>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4B18E5C3" w14:textId="77777777" w:rsidR="00DA7189" w:rsidRPr="00D91C11" w:rsidRDefault="00DA7189" w:rsidP="001F00A9">
            <w:pPr>
              <w:ind w:left="68" w:right="102" w:hanging="17"/>
              <w:contextualSpacing/>
              <w:jc w:val="both"/>
              <w:rPr>
                <w:rFonts w:ascii="Cambria" w:hAnsi="Cambria" w:cs="Arial"/>
                <w:lang w:val="en-US" w:eastAsia="en-GB"/>
              </w:rPr>
            </w:pPr>
          </w:p>
          <w:p w14:paraId="153353B7" w14:textId="77777777" w:rsidR="00DA7189" w:rsidRPr="00D91C11" w:rsidRDefault="00DA7189" w:rsidP="001F00A9">
            <w:pPr>
              <w:ind w:left="68" w:right="102" w:hanging="17"/>
              <w:contextualSpacing/>
              <w:jc w:val="both"/>
              <w:rPr>
                <w:rFonts w:ascii="Cambria" w:hAnsi="Cambria" w:cs="Arial"/>
                <w:lang w:val="en-US" w:eastAsia="en-GB"/>
              </w:rPr>
            </w:pPr>
            <w:r w:rsidRPr="00D91C11">
              <w:rPr>
                <w:rFonts w:ascii="Cambria" w:hAnsi="Cambria" w:cs="Arial"/>
                <w:lang w:val="en-US" w:eastAsia="en-GB"/>
              </w:rPr>
              <w:t>If you have or suspect that you may have a particular problem, you should contact us or your lawyer for specific advice on the matter.</w:t>
            </w:r>
          </w:p>
          <w:p w14:paraId="6D1F6034" w14:textId="77777777" w:rsidR="00DA7189" w:rsidRPr="00D91C11" w:rsidRDefault="00DA7189" w:rsidP="001F00A9">
            <w:pPr>
              <w:ind w:left="68" w:right="102" w:hanging="17"/>
              <w:contextualSpacing/>
              <w:jc w:val="both"/>
              <w:rPr>
                <w:rFonts w:ascii="Cambria" w:hAnsi="Cambria" w:cs="Arial"/>
                <w:lang w:val="en-US" w:eastAsia="en-GB"/>
              </w:rPr>
            </w:pPr>
          </w:p>
          <w:p w14:paraId="67BAAB17" w14:textId="77777777" w:rsidR="00DA7189" w:rsidRPr="00D91C11" w:rsidRDefault="00DA7189" w:rsidP="001F00A9">
            <w:pPr>
              <w:ind w:left="68" w:right="102" w:hanging="17"/>
              <w:contextualSpacing/>
              <w:jc w:val="center"/>
              <w:rPr>
                <w:rFonts w:ascii="Cambria" w:hAnsi="Cambria" w:cs="Arial"/>
                <w:b/>
                <w:bCs/>
                <w:lang w:val="en-US" w:eastAsia="en-GB"/>
              </w:rPr>
            </w:pPr>
            <w:r w:rsidRPr="00D91C11">
              <w:rPr>
                <w:rFonts w:ascii="Cambria" w:hAnsi="Cambria" w:cs="Arial"/>
                <w:b/>
                <w:bCs/>
                <w:lang w:val="en-US" w:eastAsia="en-GB"/>
              </w:rPr>
              <w:t>ADK VIET NAM LAWYERS</w:t>
            </w:r>
          </w:p>
          <w:p w14:paraId="7F428976" w14:textId="77777777" w:rsidR="00DA7189" w:rsidRPr="00D91C11" w:rsidRDefault="00DA7189" w:rsidP="001F00A9">
            <w:pPr>
              <w:ind w:left="68" w:right="102" w:hanging="17"/>
              <w:contextualSpacing/>
              <w:jc w:val="both"/>
              <w:rPr>
                <w:rFonts w:ascii="Cambria" w:hAnsi="Cambria" w:cs="Arial"/>
                <w:b/>
                <w:bCs/>
                <w:lang w:val="en-US" w:eastAsia="en-GB"/>
              </w:rPr>
            </w:pPr>
          </w:p>
          <w:p w14:paraId="36A07A97" w14:textId="019ED435" w:rsidR="00DA7189" w:rsidRPr="00D91C11" w:rsidRDefault="00DA7189" w:rsidP="001F00A9">
            <w:pPr>
              <w:rPr>
                <w:rFonts w:ascii="Cambria" w:hAnsi="Cambria"/>
                <w:color w:val="000000"/>
                <w:lang w:val="en-US"/>
              </w:rPr>
            </w:pPr>
            <w:r w:rsidRPr="00D91C11">
              <w:rPr>
                <w:rFonts w:ascii="Cambria" w:hAnsi="Cambria"/>
                <w:b/>
                <w:bCs/>
                <w:color w:val="000000"/>
                <w:lang w:val="en-US"/>
              </w:rPr>
              <w:t xml:space="preserve"> Ho Chi Minh Office</w:t>
            </w:r>
            <w:r w:rsidRPr="00D91C11">
              <w:rPr>
                <w:rFonts w:ascii="Cambria" w:hAnsi="Cambria"/>
                <w:color w:val="000000"/>
                <w:lang w:val="en-US"/>
              </w:rPr>
              <w:t>: Ground Fl. HBT Tower, 456-458 Hai Ba Trung Str., Tan Dinh Ward, District 1,</w:t>
            </w:r>
            <w:r w:rsidR="00FD2F20" w:rsidRPr="00D91C11">
              <w:rPr>
                <w:rFonts w:ascii="Cambria" w:hAnsi="Cambria"/>
                <w:color w:val="000000"/>
                <w:lang w:val="en-US"/>
              </w:rPr>
              <w:t xml:space="preserve"> </w:t>
            </w:r>
            <w:r w:rsidRPr="00D91C11">
              <w:rPr>
                <w:rFonts w:ascii="Cambria" w:hAnsi="Cambria"/>
                <w:color w:val="000000"/>
                <w:lang w:val="en-US"/>
              </w:rPr>
              <w:t>HCM City, VN</w:t>
            </w:r>
          </w:p>
          <w:p w14:paraId="458BBD1C" w14:textId="77777777" w:rsidR="00DA7189" w:rsidRPr="00D91C11" w:rsidRDefault="00DA7189" w:rsidP="001F00A9">
            <w:pPr>
              <w:rPr>
                <w:rFonts w:ascii="Cambria" w:hAnsi="Cambria"/>
                <w:color w:val="000000"/>
                <w:lang w:val="en-US"/>
              </w:rPr>
            </w:pPr>
          </w:p>
          <w:p w14:paraId="1CE2B53D" w14:textId="1121911B" w:rsidR="00DA7189" w:rsidRPr="00D91C11" w:rsidRDefault="00DA7189" w:rsidP="001F00A9">
            <w:pPr>
              <w:rPr>
                <w:rFonts w:ascii="Cambria" w:hAnsi="Cambria"/>
                <w:lang w:val="en-US"/>
              </w:rPr>
            </w:pPr>
            <w:r w:rsidRPr="00D91C11">
              <w:rPr>
                <w:rFonts w:ascii="Cambria" w:hAnsi="Cambria"/>
                <w:b/>
                <w:bCs/>
                <w:color w:val="000000"/>
                <w:lang w:val="en-US"/>
              </w:rPr>
              <w:t xml:space="preserve"> Ha Noi Office</w:t>
            </w:r>
            <w:r w:rsidRPr="00D91C11">
              <w:rPr>
                <w:rFonts w:ascii="Cambria" w:hAnsi="Cambria"/>
                <w:color w:val="000000"/>
                <w:lang w:val="en-US"/>
              </w:rPr>
              <w:t>: </w:t>
            </w:r>
            <w:r w:rsidR="00FD2F20" w:rsidRPr="00D91C11">
              <w:rPr>
                <w:lang w:val="en-US"/>
              </w:rPr>
              <w:t xml:space="preserve"> </w:t>
            </w:r>
            <w:r w:rsidR="00FD2F20" w:rsidRPr="00D91C11">
              <w:rPr>
                <w:rFonts w:ascii="Cambria" w:hAnsi="Cambria"/>
                <w:lang w:val="en-US"/>
              </w:rPr>
              <w:t xml:space="preserve">OF-04, Level 2, Block R4, Royal City, 72A Nguyen Trai Str., Thuong Dinh Ward, Thanh Xuan District, Hanoi City, VN </w:t>
            </w:r>
            <w:r w:rsidRPr="00D91C11">
              <w:rPr>
                <w:rFonts w:ascii="Cambria" w:hAnsi="Cambria"/>
                <w:lang w:val="en-US"/>
              </w:rPr>
              <w:t>    </w:t>
            </w:r>
          </w:p>
          <w:p w14:paraId="404FA560" w14:textId="77777777" w:rsidR="00DA7189" w:rsidRPr="00D91C11" w:rsidRDefault="00DA7189" w:rsidP="001F00A9">
            <w:pPr>
              <w:rPr>
                <w:rFonts w:ascii="Cambria" w:hAnsi="Cambria"/>
                <w:color w:val="000000"/>
                <w:lang w:val="en-US"/>
              </w:rPr>
            </w:pPr>
          </w:p>
          <w:p w14:paraId="4A8820E7" w14:textId="77777777" w:rsidR="00DA7189" w:rsidRPr="00D91C11" w:rsidRDefault="00DA7189" w:rsidP="001F00A9">
            <w:pPr>
              <w:pStyle w:val="ListParagraph"/>
              <w:ind w:left="0"/>
              <w:jc w:val="both"/>
              <w:rPr>
                <w:rFonts w:ascii="Cambria" w:hAnsi="Cambria" w:cs="Arial"/>
                <w:lang w:val="en-US" w:eastAsia="en-GB"/>
              </w:rPr>
            </w:pPr>
            <w:r w:rsidRPr="00D91C11">
              <w:rPr>
                <w:rFonts w:ascii="Cambria" w:hAnsi="Cambria" w:cs="Arial"/>
                <w:lang w:val="en-US" w:eastAsia="en-GB"/>
              </w:rPr>
              <w:t>Hotline Telephone: (+84) 28 66 79 79 66 or (+84) 939 107 387</w:t>
            </w:r>
          </w:p>
          <w:p w14:paraId="63630D44" w14:textId="77777777" w:rsidR="00DA7189" w:rsidRPr="00D91C11" w:rsidRDefault="00DA7189" w:rsidP="001F00A9">
            <w:pPr>
              <w:pStyle w:val="ListParagraph"/>
              <w:ind w:left="0"/>
              <w:jc w:val="both"/>
              <w:rPr>
                <w:rFonts w:ascii="Cambria" w:hAnsi="Cambria" w:cs="Arial"/>
                <w:lang w:val="en-US" w:eastAsia="en-GB"/>
              </w:rPr>
            </w:pPr>
          </w:p>
          <w:p w14:paraId="6A00D140" w14:textId="77777777" w:rsidR="00DA7189" w:rsidRPr="00D91C11" w:rsidRDefault="00DA7189" w:rsidP="001F00A9">
            <w:pPr>
              <w:ind w:left="68" w:right="102" w:hanging="17"/>
              <w:contextualSpacing/>
              <w:jc w:val="both"/>
              <w:rPr>
                <w:rFonts w:ascii="Cambria" w:hAnsi="Cambria" w:cs="Arial"/>
                <w:color w:val="0000FF"/>
                <w:u w:val="single"/>
                <w:lang w:val="en-US" w:eastAsia="en-GB"/>
              </w:rPr>
            </w:pPr>
            <w:r w:rsidRPr="00D91C11">
              <w:rPr>
                <w:rFonts w:ascii="Cambria" w:hAnsi="Cambria" w:cs="Arial"/>
                <w:lang w:val="en-US" w:eastAsia="en-GB"/>
              </w:rPr>
              <w:t xml:space="preserve">Email: </w:t>
            </w:r>
            <w:hyperlink r:id="rId9" w:history="1">
              <w:r w:rsidRPr="00D91C11">
                <w:rPr>
                  <w:rFonts w:ascii="Cambria" w:hAnsi="Cambria" w:cs="Arial"/>
                  <w:color w:val="0000FF"/>
                  <w:u w:val="single"/>
                  <w:lang w:val="en-US" w:eastAsia="en-GB"/>
                </w:rPr>
                <w:t>info@adk-lawyers.com</w:t>
              </w:r>
            </w:hyperlink>
          </w:p>
          <w:p w14:paraId="3C688580" w14:textId="77777777" w:rsidR="00DA7189" w:rsidRPr="00D91C11" w:rsidRDefault="00DA7189" w:rsidP="001F00A9">
            <w:pPr>
              <w:ind w:left="68" w:right="102" w:hanging="17"/>
              <w:contextualSpacing/>
              <w:jc w:val="both"/>
              <w:rPr>
                <w:rFonts w:ascii="Cambria" w:hAnsi="Cambria" w:cs="Arial"/>
                <w:lang w:val="en-US" w:eastAsia="en-GB"/>
              </w:rPr>
            </w:pPr>
            <w:r w:rsidRPr="00D91C11">
              <w:rPr>
                <w:rFonts w:ascii="Cambria" w:hAnsi="Cambria" w:cs="Arial"/>
                <w:lang w:val="en-US" w:eastAsia="en-GB"/>
              </w:rPr>
              <w:t>W</w:t>
            </w:r>
            <w:r w:rsidRPr="00D91C11">
              <w:rPr>
                <w:rFonts w:ascii="Cambria" w:hAnsi="Cambria" w:cs="Arial"/>
                <w:lang w:val="en-US"/>
              </w:rPr>
              <w:t xml:space="preserve">ebsite: </w:t>
            </w:r>
            <w:hyperlink r:id="rId10" w:history="1">
              <w:r w:rsidRPr="00D91C11">
                <w:rPr>
                  <w:rFonts w:ascii="Cambria" w:hAnsi="Cambria" w:cs="Arial"/>
                  <w:color w:val="0000FF"/>
                  <w:u w:val="single"/>
                  <w:lang w:val="en-US"/>
                </w:rPr>
                <w:t>www.adk-lawyers.com</w:t>
              </w:r>
            </w:hyperlink>
            <w:r w:rsidRPr="00D91C11">
              <w:rPr>
                <w:rFonts w:ascii="Cambria" w:hAnsi="Cambria" w:cs="Arial"/>
                <w:lang w:val="en-US"/>
              </w:rPr>
              <w:t xml:space="preserve">  </w:t>
            </w:r>
          </w:p>
          <w:p w14:paraId="10D66601" w14:textId="77777777" w:rsidR="00DA7189" w:rsidRPr="00D91C11" w:rsidRDefault="00DA7189" w:rsidP="001F00A9">
            <w:pPr>
              <w:jc w:val="both"/>
              <w:rPr>
                <w:rFonts w:ascii="Cambria" w:hAnsi="Cambria"/>
                <w:color w:val="000000" w:themeColor="text1"/>
                <w:lang w:val="en-US"/>
              </w:rPr>
            </w:pPr>
          </w:p>
        </w:tc>
        <w:tc>
          <w:tcPr>
            <w:tcW w:w="20" w:type="dxa"/>
            <w:tcBorders>
              <w:top w:val="nil"/>
              <w:left w:val="nil"/>
              <w:bottom w:val="single" w:sz="4" w:space="0" w:color="000000"/>
              <w:right w:val="nil"/>
            </w:tcBorders>
          </w:tcPr>
          <w:p w14:paraId="0C13FA6D" w14:textId="77777777" w:rsidR="00DA7189" w:rsidRPr="00D91C11" w:rsidRDefault="00DA7189" w:rsidP="001F00A9">
            <w:pPr>
              <w:rPr>
                <w:rFonts w:ascii="Cambria" w:hAnsi="Cambria"/>
                <w:color w:val="000000" w:themeColor="text1"/>
                <w:lang w:val="en-US"/>
              </w:rPr>
            </w:pPr>
          </w:p>
        </w:tc>
      </w:tr>
      <w:bookmarkEnd w:id="2"/>
    </w:tbl>
    <w:p w14:paraId="54E70FD5" w14:textId="77777777" w:rsidR="00DA7189" w:rsidRPr="00D91C11" w:rsidRDefault="00DA7189" w:rsidP="001F00A9">
      <w:pPr>
        <w:rPr>
          <w:rFonts w:ascii="Cambria" w:hAnsi="Cambria"/>
          <w:lang w:val="en-US"/>
        </w:rPr>
      </w:pPr>
    </w:p>
    <w:sectPr w:rsidR="00DA7189" w:rsidRPr="00D91C11" w:rsidSect="00FF69E8">
      <w:headerReference w:type="default" r:id="rId11"/>
      <w:footerReference w:type="default" r:id="rId12"/>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FD6D3" w14:textId="77777777" w:rsidR="00450E29" w:rsidRDefault="00450E29">
      <w:r>
        <w:separator/>
      </w:r>
    </w:p>
  </w:endnote>
  <w:endnote w:type="continuationSeparator" w:id="0">
    <w:p w14:paraId="45CBE37F" w14:textId="77777777" w:rsidR="00450E29" w:rsidRDefault="0045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el">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9A1D" w14:textId="77777777" w:rsidR="00000000" w:rsidRPr="00591F1C" w:rsidRDefault="001E6E8E" w:rsidP="00FF69E8">
    <w:pPr>
      <w:pBdr>
        <w:top w:val="single" w:sz="4" w:space="0" w:color="808080"/>
        <w:left w:val="single" w:sz="4" w:space="4" w:color="808080"/>
        <w:bottom w:val="single" w:sz="4" w:space="0" w:color="808080"/>
        <w:right w:val="single" w:sz="4" w:space="1" w:color="808080"/>
      </w:pBdr>
      <w:tabs>
        <w:tab w:val="center" w:pos="4320"/>
        <w:tab w:val="left" w:pos="8730"/>
        <w:tab w:val="left" w:pos="13770"/>
      </w:tabs>
      <w:spacing w:line="264" w:lineRule="auto"/>
      <w:jc w:val="center"/>
      <w:rPr>
        <w:rFonts w:ascii="Palatino Linotype" w:hAnsi="Palatino Linotype"/>
        <w:b/>
        <w:sz w:val="18"/>
        <w:szCs w:val="18"/>
      </w:rPr>
    </w:pPr>
    <w:r w:rsidRPr="00591F1C">
      <w:rPr>
        <w:b/>
        <w:sz w:val="18"/>
        <w:szCs w:val="18"/>
        <w:lang w:val="en"/>
      </w:rPr>
      <w:t>ADK</w:t>
    </w:r>
    <w:r>
      <w:rPr>
        <w:b/>
        <w:sz w:val="18"/>
        <w:szCs w:val="18"/>
        <w:lang w:val="en"/>
      </w:rPr>
      <w:t xml:space="preserve"> &amp; Co Vietnam Lawyers</w:t>
    </w:r>
  </w:p>
  <w:p w14:paraId="28B12593" w14:textId="77777777" w:rsidR="00000000" w:rsidRPr="00961B42" w:rsidRDefault="00000000" w:rsidP="00FF69E8">
    <w:pPr>
      <w:pBdr>
        <w:top w:val="single" w:sz="4" w:space="0" w:color="808080"/>
        <w:left w:val="single" w:sz="4" w:space="4" w:color="808080"/>
        <w:bottom w:val="single" w:sz="4" w:space="0" w:color="808080"/>
        <w:right w:val="single" w:sz="4" w:space="1" w:color="808080"/>
      </w:pBdr>
      <w:tabs>
        <w:tab w:val="center" w:pos="5760"/>
        <w:tab w:val="left" w:pos="8730"/>
        <w:tab w:val="left" w:pos="13770"/>
      </w:tabs>
      <w:spacing w:line="264" w:lineRule="auto"/>
      <w:jc w:val="center"/>
      <w:rPr>
        <w:rFonts w:ascii="Palatino Linotype" w:hAnsi="Palatino Linotype"/>
        <w:sz w:val="18"/>
        <w:szCs w:val="18"/>
      </w:rPr>
    </w:pPr>
    <w:hyperlink r:id="rId1" w:history="1">
      <w:r w:rsidR="001E6E8E" w:rsidRPr="00591F1C">
        <w:rPr>
          <w:rStyle w:val="Hyperlink"/>
          <w:sz w:val="18"/>
          <w:szCs w:val="18"/>
          <w:lang w:val="en"/>
        </w:rPr>
        <w:t>www.adk</w:t>
      </w:r>
      <w:r w:rsidR="001E6E8E" w:rsidRPr="005C3A0B">
        <w:rPr>
          <w:rStyle w:val="Hyperlink"/>
          <w:sz w:val="18"/>
          <w:szCs w:val="18"/>
          <w:lang w:val="en"/>
        </w:rPr>
        <w:t>-lawyers</w:t>
      </w:r>
      <w:r w:rsidR="001E6E8E" w:rsidRPr="00591F1C">
        <w:rPr>
          <w:rStyle w:val="Hyperlink"/>
          <w:sz w:val="18"/>
          <w:szCs w:val="18"/>
          <w:lang w:val="en"/>
        </w:rPr>
        <w: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0DF17" w14:textId="77777777" w:rsidR="00450E29" w:rsidRDefault="00450E29">
      <w:r>
        <w:separator/>
      </w:r>
    </w:p>
  </w:footnote>
  <w:footnote w:type="continuationSeparator" w:id="0">
    <w:p w14:paraId="1847C4B5" w14:textId="77777777" w:rsidR="00450E29" w:rsidRDefault="00450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FBCF" w14:textId="77777777" w:rsidR="00000000" w:rsidRDefault="001E6E8E">
    <w:pPr>
      <w:pStyle w:val="Header"/>
    </w:pPr>
    <w:r>
      <w:rPr>
        <w:noProof/>
        <w:lang w:val="en-US"/>
      </w:rPr>
      <w:drawing>
        <wp:anchor distT="0" distB="0" distL="114300" distR="114300" simplePos="0" relativeHeight="251659264" behindDoc="1" locked="0" layoutInCell="1" allowOverlap="1" wp14:anchorId="78CB9A7F" wp14:editId="35F2F4B8">
          <wp:simplePos x="0" y="0"/>
          <wp:positionH relativeFrom="page">
            <wp:align>left</wp:align>
          </wp:positionH>
          <wp:positionV relativeFrom="paragraph">
            <wp:posOffset>-476250</wp:posOffset>
          </wp:positionV>
          <wp:extent cx="7766050" cy="1448435"/>
          <wp:effectExtent l="0" t="0" r="6350" b="0"/>
          <wp:wrapTopAndBottom/>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79385" cy="14512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4D79"/>
    <w:multiLevelType w:val="hybridMultilevel"/>
    <w:tmpl w:val="93048240"/>
    <w:lvl w:ilvl="0" w:tplc="23CA821A">
      <w:start w:val="1"/>
      <w:numFmt w:val="lowerRoman"/>
      <w:lvlText w:val="(%1)"/>
      <w:lvlJc w:val="left"/>
      <w:pPr>
        <w:ind w:left="2008" w:hanging="72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 w15:restartNumberingAfterBreak="0">
    <w:nsid w:val="0841568E"/>
    <w:multiLevelType w:val="hybridMultilevel"/>
    <w:tmpl w:val="D2B4E7D6"/>
    <w:lvl w:ilvl="0" w:tplc="A928F57A">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09BA4E8B"/>
    <w:multiLevelType w:val="hybridMultilevel"/>
    <w:tmpl w:val="E6946EBC"/>
    <w:lvl w:ilvl="0" w:tplc="042A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3" w15:restartNumberingAfterBreak="0">
    <w:nsid w:val="0BDC2534"/>
    <w:multiLevelType w:val="hybridMultilevel"/>
    <w:tmpl w:val="BB589D36"/>
    <w:lvl w:ilvl="0" w:tplc="BA165072">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265EE"/>
    <w:multiLevelType w:val="hybridMultilevel"/>
    <w:tmpl w:val="504E3650"/>
    <w:lvl w:ilvl="0" w:tplc="A928F57A">
      <w:start w:val="1"/>
      <w:numFmt w:val="lowerRoman"/>
      <w:lvlText w:val="(%1)"/>
      <w:lvlJc w:val="left"/>
      <w:pPr>
        <w:ind w:left="2138" w:hanging="72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5" w15:restartNumberingAfterBreak="0">
    <w:nsid w:val="0E807400"/>
    <w:multiLevelType w:val="hybridMultilevel"/>
    <w:tmpl w:val="04DEF154"/>
    <w:lvl w:ilvl="0" w:tplc="D31EB31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6FB4A14"/>
    <w:multiLevelType w:val="hybridMultilevel"/>
    <w:tmpl w:val="2F461B18"/>
    <w:lvl w:ilvl="0" w:tplc="C9F40AC8">
      <w:start w:val="1"/>
      <w:numFmt w:val="lowerRoman"/>
      <w:lvlText w:val="(%1)"/>
      <w:lvlJc w:val="left"/>
      <w:pPr>
        <w:ind w:left="1069"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037DD0"/>
    <w:multiLevelType w:val="hybridMultilevel"/>
    <w:tmpl w:val="59C2DB0E"/>
    <w:lvl w:ilvl="0" w:tplc="776CDA6E">
      <w:start w:val="1"/>
      <w:numFmt w:val="bullet"/>
      <w:lvlText w:val=""/>
      <w:lvlJc w:val="left"/>
      <w:pPr>
        <w:ind w:left="1778"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204000A5"/>
    <w:multiLevelType w:val="hybridMultilevel"/>
    <w:tmpl w:val="79540314"/>
    <w:lvl w:ilvl="0" w:tplc="3ED6FDBA">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21B010FF"/>
    <w:multiLevelType w:val="hybridMultilevel"/>
    <w:tmpl w:val="31DAD17E"/>
    <w:lvl w:ilvl="0" w:tplc="CA606E34">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0" w15:restartNumberingAfterBreak="0">
    <w:nsid w:val="226B264F"/>
    <w:multiLevelType w:val="hybridMultilevel"/>
    <w:tmpl w:val="ABF8BC46"/>
    <w:lvl w:ilvl="0" w:tplc="FC72349C">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1" w15:restartNumberingAfterBreak="0">
    <w:nsid w:val="25322956"/>
    <w:multiLevelType w:val="hybridMultilevel"/>
    <w:tmpl w:val="6152F140"/>
    <w:lvl w:ilvl="0" w:tplc="D47C22D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C723C9D"/>
    <w:multiLevelType w:val="hybridMultilevel"/>
    <w:tmpl w:val="970C0F14"/>
    <w:lvl w:ilvl="0" w:tplc="EDB495BA">
      <w:start w:val="1"/>
      <w:numFmt w:val="lowerRoman"/>
      <w:lvlText w:val="(%1)"/>
      <w:lvlJc w:val="left"/>
      <w:pPr>
        <w:ind w:left="1069"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2F1B65"/>
    <w:multiLevelType w:val="hybridMultilevel"/>
    <w:tmpl w:val="EAC669C6"/>
    <w:lvl w:ilvl="0" w:tplc="7346C672">
      <w:start w:val="1"/>
      <w:numFmt w:val="lowerRoman"/>
      <w:lvlText w:val="(%1)"/>
      <w:lvlJc w:val="left"/>
      <w:pPr>
        <w:ind w:left="1069"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361191"/>
    <w:multiLevelType w:val="hybridMultilevel"/>
    <w:tmpl w:val="6A44197E"/>
    <w:lvl w:ilvl="0" w:tplc="C45CA4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78602F"/>
    <w:multiLevelType w:val="hybridMultilevel"/>
    <w:tmpl w:val="62862154"/>
    <w:lvl w:ilvl="0" w:tplc="A928F57A">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15:restartNumberingAfterBreak="0">
    <w:nsid w:val="361D3AAE"/>
    <w:multiLevelType w:val="hybridMultilevel"/>
    <w:tmpl w:val="13B422F2"/>
    <w:lvl w:ilvl="0" w:tplc="9AFE941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412890"/>
    <w:multiLevelType w:val="hybridMultilevel"/>
    <w:tmpl w:val="930CB3A4"/>
    <w:lvl w:ilvl="0" w:tplc="042A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8" w15:restartNumberingAfterBreak="0">
    <w:nsid w:val="3A0A6366"/>
    <w:multiLevelType w:val="hybridMultilevel"/>
    <w:tmpl w:val="D776601E"/>
    <w:lvl w:ilvl="0" w:tplc="CA3E2CB6">
      <w:start w:val="1"/>
      <w:numFmt w:val="decimal"/>
      <w:lvlText w:val="%1."/>
      <w:lvlJc w:val="left"/>
      <w:pPr>
        <w:ind w:left="-537" w:hanging="721"/>
      </w:pPr>
      <w:rPr>
        <w:rFonts w:ascii="Cambria" w:eastAsia="Arial" w:hAnsi="Cambria" w:cs="Arial" w:hint="default"/>
        <w:b/>
        <w:bCs/>
        <w:spacing w:val="0"/>
        <w:w w:val="100"/>
        <w:sz w:val="22"/>
        <w:szCs w:val="22"/>
        <w:lang w:val="vi" w:eastAsia="en-US" w:bidi="ar-SA"/>
      </w:rPr>
    </w:lvl>
    <w:lvl w:ilvl="1" w:tplc="52DAE01E">
      <w:numFmt w:val="bullet"/>
      <w:lvlText w:val="-"/>
      <w:lvlJc w:val="left"/>
      <w:pPr>
        <w:ind w:left="183" w:hanging="720"/>
      </w:pPr>
      <w:rPr>
        <w:rFonts w:ascii="Arial" w:eastAsia="Arial" w:hAnsi="Arial" w:cs="Arial" w:hint="default"/>
        <w:w w:val="100"/>
        <w:sz w:val="22"/>
        <w:szCs w:val="22"/>
        <w:lang w:val="vi" w:eastAsia="en-US" w:bidi="ar-SA"/>
      </w:rPr>
    </w:lvl>
    <w:lvl w:ilvl="2" w:tplc="9C0ACAE2">
      <w:numFmt w:val="bullet"/>
      <w:lvlText w:val="•"/>
      <w:lvlJc w:val="left"/>
      <w:pPr>
        <w:ind w:left="1159" w:hanging="720"/>
      </w:pPr>
      <w:rPr>
        <w:rFonts w:hint="default"/>
        <w:lang w:val="vi" w:eastAsia="en-US" w:bidi="ar-SA"/>
      </w:rPr>
    </w:lvl>
    <w:lvl w:ilvl="3" w:tplc="D96C9726">
      <w:numFmt w:val="bullet"/>
      <w:lvlText w:val="•"/>
      <w:lvlJc w:val="left"/>
      <w:pPr>
        <w:ind w:left="2132" w:hanging="720"/>
      </w:pPr>
      <w:rPr>
        <w:rFonts w:hint="default"/>
        <w:lang w:val="vi" w:eastAsia="en-US" w:bidi="ar-SA"/>
      </w:rPr>
    </w:lvl>
    <w:lvl w:ilvl="4" w:tplc="10587330">
      <w:numFmt w:val="bullet"/>
      <w:lvlText w:val="•"/>
      <w:lvlJc w:val="left"/>
      <w:pPr>
        <w:ind w:left="3106" w:hanging="720"/>
      </w:pPr>
      <w:rPr>
        <w:rFonts w:hint="default"/>
        <w:lang w:val="vi" w:eastAsia="en-US" w:bidi="ar-SA"/>
      </w:rPr>
    </w:lvl>
    <w:lvl w:ilvl="5" w:tplc="9BA6DDFE">
      <w:numFmt w:val="bullet"/>
      <w:lvlText w:val="•"/>
      <w:lvlJc w:val="left"/>
      <w:pPr>
        <w:ind w:left="4079" w:hanging="720"/>
      </w:pPr>
      <w:rPr>
        <w:rFonts w:hint="default"/>
        <w:lang w:val="vi" w:eastAsia="en-US" w:bidi="ar-SA"/>
      </w:rPr>
    </w:lvl>
    <w:lvl w:ilvl="6" w:tplc="0DEC7EF6">
      <w:numFmt w:val="bullet"/>
      <w:lvlText w:val="•"/>
      <w:lvlJc w:val="left"/>
      <w:pPr>
        <w:ind w:left="5052" w:hanging="720"/>
      </w:pPr>
      <w:rPr>
        <w:rFonts w:hint="default"/>
        <w:lang w:val="vi" w:eastAsia="en-US" w:bidi="ar-SA"/>
      </w:rPr>
    </w:lvl>
    <w:lvl w:ilvl="7" w:tplc="04B04F70">
      <w:numFmt w:val="bullet"/>
      <w:lvlText w:val="•"/>
      <w:lvlJc w:val="left"/>
      <w:pPr>
        <w:ind w:left="6026" w:hanging="720"/>
      </w:pPr>
      <w:rPr>
        <w:rFonts w:hint="default"/>
        <w:lang w:val="vi" w:eastAsia="en-US" w:bidi="ar-SA"/>
      </w:rPr>
    </w:lvl>
    <w:lvl w:ilvl="8" w:tplc="E910A8B4">
      <w:numFmt w:val="bullet"/>
      <w:lvlText w:val="•"/>
      <w:lvlJc w:val="left"/>
      <w:pPr>
        <w:ind w:left="6999" w:hanging="720"/>
      </w:pPr>
      <w:rPr>
        <w:rFonts w:hint="default"/>
        <w:lang w:val="vi" w:eastAsia="en-US" w:bidi="ar-SA"/>
      </w:rPr>
    </w:lvl>
  </w:abstractNum>
  <w:abstractNum w:abstractNumId="19" w15:restartNumberingAfterBreak="0">
    <w:nsid w:val="3C612883"/>
    <w:multiLevelType w:val="hybridMultilevel"/>
    <w:tmpl w:val="DEECB81C"/>
    <w:lvl w:ilvl="0" w:tplc="C1124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90299F"/>
    <w:multiLevelType w:val="hybridMultilevel"/>
    <w:tmpl w:val="7954031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D5A7734"/>
    <w:multiLevelType w:val="hybridMultilevel"/>
    <w:tmpl w:val="E3E8F26C"/>
    <w:lvl w:ilvl="0" w:tplc="CEE0055C">
      <w:start w:val="1"/>
      <w:numFmt w:val="decimal"/>
      <w:lvlText w:val="%1."/>
      <w:lvlJc w:val="left"/>
      <w:pPr>
        <w:ind w:left="502" w:hanging="360"/>
      </w:pPr>
      <w:rPr>
        <w:b w:val="0"/>
        <w:bCs/>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2" w15:restartNumberingAfterBreak="0">
    <w:nsid w:val="45853786"/>
    <w:multiLevelType w:val="hybridMultilevel"/>
    <w:tmpl w:val="B1D0EE6E"/>
    <w:lvl w:ilvl="0" w:tplc="D3B08A72">
      <w:start w:val="1"/>
      <w:numFmt w:val="bullet"/>
      <w:lvlText w:val="-"/>
      <w:lvlJc w:val="left"/>
      <w:pPr>
        <w:ind w:left="2160" w:hanging="360"/>
      </w:pPr>
      <w:rPr>
        <w:rFonts w:ascii="Abel" w:hAnsi="A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B284D"/>
    <w:multiLevelType w:val="hybridMultilevel"/>
    <w:tmpl w:val="7D5E1C22"/>
    <w:lvl w:ilvl="0" w:tplc="A928F57A">
      <w:start w:val="1"/>
      <w:numFmt w:val="lowerRoman"/>
      <w:lvlText w:val="(%1)"/>
      <w:lvlJc w:val="left"/>
      <w:pPr>
        <w:ind w:left="2138" w:hanging="72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4" w15:restartNumberingAfterBreak="0">
    <w:nsid w:val="49475FE4"/>
    <w:multiLevelType w:val="hybridMultilevel"/>
    <w:tmpl w:val="7782258A"/>
    <w:lvl w:ilvl="0" w:tplc="5D723D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634787"/>
    <w:multiLevelType w:val="hybridMultilevel"/>
    <w:tmpl w:val="56CC3D18"/>
    <w:lvl w:ilvl="0" w:tplc="B390361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EB776E5"/>
    <w:multiLevelType w:val="hybridMultilevel"/>
    <w:tmpl w:val="8172523C"/>
    <w:lvl w:ilvl="0" w:tplc="F2787CE2">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7" w15:restartNumberingAfterBreak="0">
    <w:nsid w:val="54A175FE"/>
    <w:multiLevelType w:val="multilevel"/>
    <w:tmpl w:val="2BEC72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8410ED1"/>
    <w:multiLevelType w:val="hybridMultilevel"/>
    <w:tmpl w:val="E3C8171E"/>
    <w:lvl w:ilvl="0" w:tplc="5FD26AFC">
      <w:start w:val="1"/>
      <w:numFmt w:val="lowerRoman"/>
      <w:lvlText w:val="(%1)"/>
      <w:lvlJc w:val="left"/>
      <w:pPr>
        <w:ind w:left="1429" w:hanging="72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8D0731C"/>
    <w:multiLevelType w:val="hybridMultilevel"/>
    <w:tmpl w:val="2F461B18"/>
    <w:lvl w:ilvl="0" w:tplc="FFFFFFFF">
      <w:start w:val="1"/>
      <w:numFmt w:val="lowerRoman"/>
      <w:lvlText w:val="(%1)"/>
      <w:lvlJc w:val="left"/>
      <w:pPr>
        <w:ind w:left="1069"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800C58"/>
    <w:multiLevelType w:val="hybridMultilevel"/>
    <w:tmpl w:val="6D20BC04"/>
    <w:lvl w:ilvl="0" w:tplc="776CDA6E">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1" w15:restartNumberingAfterBreak="0">
    <w:nsid w:val="66BA2BA5"/>
    <w:multiLevelType w:val="hybridMultilevel"/>
    <w:tmpl w:val="ABF8BC46"/>
    <w:lvl w:ilvl="0" w:tplc="FC72349C">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2" w15:restartNumberingAfterBreak="0">
    <w:nsid w:val="7252725C"/>
    <w:multiLevelType w:val="hybridMultilevel"/>
    <w:tmpl w:val="FC06FEBE"/>
    <w:lvl w:ilvl="0" w:tplc="A928F57A">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3" w15:restartNumberingAfterBreak="0">
    <w:nsid w:val="74C4574C"/>
    <w:multiLevelType w:val="hybridMultilevel"/>
    <w:tmpl w:val="7BAAAD92"/>
    <w:lvl w:ilvl="0" w:tplc="D3B08A72">
      <w:start w:val="1"/>
      <w:numFmt w:val="bullet"/>
      <w:lvlText w:val="-"/>
      <w:lvlJc w:val="left"/>
      <w:pPr>
        <w:ind w:left="2160" w:hanging="360"/>
      </w:pPr>
      <w:rPr>
        <w:rFonts w:ascii="Abel" w:hAnsi="Abe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8CB4616"/>
    <w:multiLevelType w:val="hybridMultilevel"/>
    <w:tmpl w:val="970C0F14"/>
    <w:lvl w:ilvl="0" w:tplc="EDB495BA">
      <w:start w:val="1"/>
      <w:numFmt w:val="lowerRoman"/>
      <w:lvlText w:val="(%1)"/>
      <w:lvlJc w:val="left"/>
      <w:pPr>
        <w:ind w:left="1069"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D1036"/>
    <w:multiLevelType w:val="hybridMultilevel"/>
    <w:tmpl w:val="970C0F14"/>
    <w:lvl w:ilvl="0" w:tplc="EDB495BA">
      <w:start w:val="1"/>
      <w:numFmt w:val="lowerRoman"/>
      <w:lvlText w:val="(%1)"/>
      <w:lvlJc w:val="left"/>
      <w:pPr>
        <w:ind w:left="2346" w:hanging="360"/>
      </w:pPr>
      <w:rPr>
        <w:rFonts w:hint="default"/>
        <w:b w:val="0"/>
        <w:bCs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num w:numId="1" w16cid:durableId="394856789">
    <w:abstractNumId w:val="18"/>
  </w:num>
  <w:num w:numId="2" w16cid:durableId="1695771003">
    <w:abstractNumId w:val="9"/>
  </w:num>
  <w:num w:numId="3" w16cid:durableId="132871769">
    <w:abstractNumId w:val="27"/>
  </w:num>
  <w:num w:numId="4" w16cid:durableId="1877423688">
    <w:abstractNumId w:val="5"/>
  </w:num>
  <w:num w:numId="5" w16cid:durableId="883906213">
    <w:abstractNumId w:val="16"/>
  </w:num>
  <w:num w:numId="6" w16cid:durableId="1298756008">
    <w:abstractNumId w:val="14"/>
  </w:num>
  <w:num w:numId="7" w16cid:durableId="1269696138">
    <w:abstractNumId w:val="19"/>
  </w:num>
  <w:num w:numId="8" w16cid:durableId="725955161">
    <w:abstractNumId w:val="25"/>
  </w:num>
  <w:num w:numId="9" w16cid:durableId="969625221">
    <w:abstractNumId w:val="17"/>
  </w:num>
  <w:num w:numId="10" w16cid:durableId="1699312653">
    <w:abstractNumId w:val="1"/>
  </w:num>
  <w:num w:numId="11" w16cid:durableId="451048383">
    <w:abstractNumId w:val="23"/>
  </w:num>
  <w:num w:numId="12" w16cid:durableId="401101643">
    <w:abstractNumId w:val="15"/>
  </w:num>
  <w:num w:numId="13" w16cid:durableId="1940136674">
    <w:abstractNumId w:val="4"/>
  </w:num>
  <w:num w:numId="14" w16cid:durableId="714158043">
    <w:abstractNumId w:val="32"/>
  </w:num>
  <w:num w:numId="15" w16cid:durableId="819074580">
    <w:abstractNumId w:val="2"/>
  </w:num>
  <w:num w:numId="16" w16cid:durableId="451024205">
    <w:abstractNumId w:val="26"/>
  </w:num>
  <w:num w:numId="17" w16cid:durableId="895046043">
    <w:abstractNumId w:val="8"/>
  </w:num>
  <w:num w:numId="18" w16cid:durableId="531654225">
    <w:abstractNumId w:val="20"/>
  </w:num>
  <w:num w:numId="19" w16cid:durableId="2081439101">
    <w:abstractNumId w:val="22"/>
  </w:num>
  <w:num w:numId="20" w16cid:durableId="1750931303">
    <w:abstractNumId w:val="3"/>
  </w:num>
  <w:num w:numId="21" w16cid:durableId="1869954164">
    <w:abstractNumId w:val="33"/>
  </w:num>
  <w:num w:numId="22" w16cid:durableId="963928927">
    <w:abstractNumId w:val="0"/>
  </w:num>
  <w:num w:numId="23" w16cid:durableId="1743794313">
    <w:abstractNumId w:val="11"/>
  </w:num>
  <w:num w:numId="24" w16cid:durableId="511990723">
    <w:abstractNumId w:val="24"/>
  </w:num>
  <w:num w:numId="25" w16cid:durableId="926693535">
    <w:abstractNumId w:val="28"/>
  </w:num>
  <w:num w:numId="26" w16cid:durableId="1086073483">
    <w:abstractNumId w:val="13"/>
  </w:num>
  <w:num w:numId="27" w16cid:durableId="1048795373">
    <w:abstractNumId w:val="35"/>
  </w:num>
  <w:num w:numId="28" w16cid:durableId="2081513163">
    <w:abstractNumId w:val="21"/>
  </w:num>
  <w:num w:numId="29" w16cid:durableId="1839231499">
    <w:abstractNumId w:val="10"/>
  </w:num>
  <w:num w:numId="30" w16cid:durableId="717508628">
    <w:abstractNumId w:val="12"/>
  </w:num>
  <w:num w:numId="31" w16cid:durableId="1865091456">
    <w:abstractNumId w:val="34"/>
  </w:num>
  <w:num w:numId="32" w16cid:durableId="1357656945">
    <w:abstractNumId w:val="31"/>
  </w:num>
  <w:num w:numId="33" w16cid:durableId="74059649">
    <w:abstractNumId w:val="30"/>
  </w:num>
  <w:num w:numId="34" w16cid:durableId="1055811470">
    <w:abstractNumId w:val="6"/>
  </w:num>
  <w:num w:numId="35" w16cid:durableId="758911415">
    <w:abstractNumId w:val="7"/>
  </w:num>
  <w:num w:numId="36" w16cid:durableId="15901962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NLewMDA3NzQwNTVU0lEKTi0uzszPAykwrwUALsGh+ywAAAA="/>
  </w:docVars>
  <w:rsids>
    <w:rsidRoot w:val="00C874B5"/>
    <w:rsid w:val="00000085"/>
    <w:rsid w:val="00002DD6"/>
    <w:rsid w:val="00003775"/>
    <w:rsid w:val="00004EC8"/>
    <w:rsid w:val="0002717A"/>
    <w:rsid w:val="00032906"/>
    <w:rsid w:val="000563CF"/>
    <w:rsid w:val="000607AA"/>
    <w:rsid w:val="0007475D"/>
    <w:rsid w:val="000779D8"/>
    <w:rsid w:val="00077AFF"/>
    <w:rsid w:val="00096FBE"/>
    <w:rsid w:val="000A768B"/>
    <w:rsid w:val="000B7535"/>
    <w:rsid w:val="000E6D22"/>
    <w:rsid w:val="00102BF0"/>
    <w:rsid w:val="001068BD"/>
    <w:rsid w:val="00106C0B"/>
    <w:rsid w:val="00110A32"/>
    <w:rsid w:val="00120B28"/>
    <w:rsid w:val="00150D27"/>
    <w:rsid w:val="00170500"/>
    <w:rsid w:val="00194A9F"/>
    <w:rsid w:val="00196555"/>
    <w:rsid w:val="0019661C"/>
    <w:rsid w:val="001A0C12"/>
    <w:rsid w:val="001B4A44"/>
    <w:rsid w:val="001E0B46"/>
    <w:rsid w:val="001E67F0"/>
    <w:rsid w:val="001E6E8E"/>
    <w:rsid w:val="001F00A9"/>
    <w:rsid w:val="00205EF2"/>
    <w:rsid w:val="002314C8"/>
    <w:rsid w:val="002373E4"/>
    <w:rsid w:val="00237603"/>
    <w:rsid w:val="002501BC"/>
    <w:rsid w:val="00251887"/>
    <w:rsid w:val="00253D98"/>
    <w:rsid w:val="002763E5"/>
    <w:rsid w:val="00284CFD"/>
    <w:rsid w:val="00296C50"/>
    <w:rsid w:val="002A0E4E"/>
    <w:rsid w:val="002A3CC7"/>
    <w:rsid w:val="002B70D3"/>
    <w:rsid w:val="002D60A2"/>
    <w:rsid w:val="002D7690"/>
    <w:rsid w:val="002E41D6"/>
    <w:rsid w:val="00305827"/>
    <w:rsid w:val="00315E8D"/>
    <w:rsid w:val="00321C37"/>
    <w:rsid w:val="003238EC"/>
    <w:rsid w:val="0033130F"/>
    <w:rsid w:val="00340CA9"/>
    <w:rsid w:val="00343388"/>
    <w:rsid w:val="003447D6"/>
    <w:rsid w:val="00346318"/>
    <w:rsid w:val="00346620"/>
    <w:rsid w:val="003634B4"/>
    <w:rsid w:val="003675B4"/>
    <w:rsid w:val="00387167"/>
    <w:rsid w:val="003A288A"/>
    <w:rsid w:val="003B12CA"/>
    <w:rsid w:val="003C2CFF"/>
    <w:rsid w:val="003D0E6B"/>
    <w:rsid w:val="003E2BF0"/>
    <w:rsid w:val="003E6265"/>
    <w:rsid w:val="003E7697"/>
    <w:rsid w:val="00436FC4"/>
    <w:rsid w:val="004478FE"/>
    <w:rsid w:val="00450E29"/>
    <w:rsid w:val="00475A59"/>
    <w:rsid w:val="00491A5E"/>
    <w:rsid w:val="00496A82"/>
    <w:rsid w:val="004C3DEF"/>
    <w:rsid w:val="005001C9"/>
    <w:rsid w:val="00500755"/>
    <w:rsid w:val="0050313E"/>
    <w:rsid w:val="0052185D"/>
    <w:rsid w:val="0055758A"/>
    <w:rsid w:val="00564A66"/>
    <w:rsid w:val="005661F5"/>
    <w:rsid w:val="005827A0"/>
    <w:rsid w:val="00591BA9"/>
    <w:rsid w:val="005937DB"/>
    <w:rsid w:val="005A18C9"/>
    <w:rsid w:val="005B76BD"/>
    <w:rsid w:val="005C29F6"/>
    <w:rsid w:val="005C4D3C"/>
    <w:rsid w:val="005D37AD"/>
    <w:rsid w:val="005E2C19"/>
    <w:rsid w:val="005E4752"/>
    <w:rsid w:val="005F0653"/>
    <w:rsid w:val="00604ECA"/>
    <w:rsid w:val="006110DC"/>
    <w:rsid w:val="006264FD"/>
    <w:rsid w:val="0063422F"/>
    <w:rsid w:val="006770CC"/>
    <w:rsid w:val="00687759"/>
    <w:rsid w:val="00697006"/>
    <w:rsid w:val="006A0E01"/>
    <w:rsid w:val="006B7166"/>
    <w:rsid w:val="006C62DC"/>
    <w:rsid w:val="006F0F0E"/>
    <w:rsid w:val="00714118"/>
    <w:rsid w:val="00745095"/>
    <w:rsid w:val="00764D91"/>
    <w:rsid w:val="0076702D"/>
    <w:rsid w:val="007762C6"/>
    <w:rsid w:val="00780DDD"/>
    <w:rsid w:val="007A6A51"/>
    <w:rsid w:val="007B4FCF"/>
    <w:rsid w:val="007B6153"/>
    <w:rsid w:val="007C2582"/>
    <w:rsid w:val="007C6DC0"/>
    <w:rsid w:val="007D2260"/>
    <w:rsid w:val="007F2F2C"/>
    <w:rsid w:val="007F7739"/>
    <w:rsid w:val="00817FF7"/>
    <w:rsid w:val="00852583"/>
    <w:rsid w:val="00857680"/>
    <w:rsid w:val="008639F6"/>
    <w:rsid w:val="0086402C"/>
    <w:rsid w:val="00892FFE"/>
    <w:rsid w:val="008D00C9"/>
    <w:rsid w:val="008F27E9"/>
    <w:rsid w:val="00905DF4"/>
    <w:rsid w:val="00913F3F"/>
    <w:rsid w:val="00916EC2"/>
    <w:rsid w:val="009271BD"/>
    <w:rsid w:val="009363E4"/>
    <w:rsid w:val="00964E19"/>
    <w:rsid w:val="009731BB"/>
    <w:rsid w:val="00982382"/>
    <w:rsid w:val="00982DB4"/>
    <w:rsid w:val="0099066D"/>
    <w:rsid w:val="00993D4B"/>
    <w:rsid w:val="0099721A"/>
    <w:rsid w:val="009B23B7"/>
    <w:rsid w:val="009E0F70"/>
    <w:rsid w:val="009E1789"/>
    <w:rsid w:val="00A00A61"/>
    <w:rsid w:val="00A06DCA"/>
    <w:rsid w:val="00A17C51"/>
    <w:rsid w:val="00A40283"/>
    <w:rsid w:val="00A50E8D"/>
    <w:rsid w:val="00A806C4"/>
    <w:rsid w:val="00A80C7D"/>
    <w:rsid w:val="00A86C33"/>
    <w:rsid w:val="00A94BEE"/>
    <w:rsid w:val="00AA1436"/>
    <w:rsid w:val="00AC763A"/>
    <w:rsid w:val="00AD2382"/>
    <w:rsid w:val="00AE151A"/>
    <w:rsid w:val="00AF1F21"/>
    <w:rsid w:val="00B027DC"/>
    <w:rsid w:val="00B22539"/>
    <w:rsid w:val="00B25786"/>
    <w:rsid w:val="00B36635"/>
    <w:rsid w:val="00B57061"/>
    <w:rsid w:val="00B65E8A"/>
    <w:rsid w:val="00B72BEA"/>
    <w:rsid w:val="00B76E38"/>
    <w:rsid w:val="00B83552"/>
    <w:rsid w:val="00BD0108"/>
    <w:rsid w:val="00C0515A"/>
    <w:rsid w:val="00C11427"/>
    <w:rsid w:val="00C2602F"/>
    <w:rsid w:val="00C27FFD"/>
    <w:rsid w:val="00C40942"/>
    <w:rsid w:val="00C63A2E"/>
    <w:rsid w:val="00C70FCC"/>
    <w:rsid w:val="00C77FA6"/>
    <w:rsid w:val="00C874B5"/>
    <w:rsid w:val="00CB3945"/>
    <w:rsid w:val="00CB6AE2"/>
    <w:rsid w:val="00CC75AA"/>
    <w:rsid w:val="00CE5A4D"/>
    <w:rsid w:val="00D3450B"/>
    <w:rsid w:val="00D37736"/>
    <w:rsid w:val="00D42057"/>
    <w:rsid w:val="00D52ACC"/>
    <w:rsid w:val="00D626EF"/>
    <w:rsid w:val="00D6583A"/>
    <w:rsid w:val="00D841AB"/>
    <w:rsid w:val="00D9099F"/>
    <w:rsid w:val="00D90F62"/>
    <w:rsid w:val="00D91C11"/>
    <w:rsid w:val="00D93ED8"/>
    <w:rsid w:val="00D95258"/>
    <w:rsid w:val="00DA7189"/>
    <w:rsid w:val="00DA72CB"/>
    <w:rsid w:val="00DD3E1C"/>
    <w:rsid w:val="00DE4037"/>
    <w:rsid w:val="00DE4D1A"/>
    <w:rsid w:val="00E405BB"/>
    <w:rsid w:val="00E85BD4"/>
    <w:rsid w:val="00EB6FF2"/>
    <w:rsid w:val="00EC1AEA"/>
    <w:rsid w:val="00EC3501"/>
    <w:rsid w:val="00EC4448"/>
    <w:rsid w:val="00EC5B25"/>
    <w:rsid w:val="00ED5A6B"/>
    <w:rsid w:val="00F41083"/>
    <w:rsid w:val="00F559F9"/>
    <w:rsid w:val="00FA1178"/>
    <w:rsid w:val="00FC07B8"/>
    <w:rsid w:val="00FD2F20"/>
    <w:rsid w:val="00FE4C3C"/>
    <w:rsid w:val="00FF47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8451"/>
  <w15:chartTrackingRefBased/>
  <w15:docId w15:val="{004DFC9C-DEEB-4B02-9566-24020605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7D"/>
    <w:pPr>
      <w:widowControl w:val="0"/>
      <w:autoSpaceDE w:val="0"/>
      <w:autoSpaceDN w:val="0"/>
      <w:spacing w:after="0" w:line="240" w:lineRule="auto"/>
      <w:jc w:val="left"/>
    </w:pPr>
    <w:rPr>
      <w:rFonts w:eastAsia="Times New Roman" w:cs="Times New Roman"/>
      <w:sz w:val="22"/>
      <w:lang w:val="vi"/>
    </w:rPr>
  </w:style>
  <w:style w:type="paragraph" w:styleId="Heading1">
    <w:name w:val="heading 1"/>
    <w:basedOn w:val="Normal"/>
    <w:link w:val="Heading1Char"/>
    <w:uiPriority w:val="9"/>
    <w:qFormat/>
    <w:rsid w:val="00A40283"/>
    <w:pPr>
      <w:ind w:left="837"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283"/>
    <w:rPr>
      <w:rFonts w:eastAsia="Times New Roman" w:cs="Times New Roman"/>
      <w:b/>
      <w:bCs/>
      <w:sz w:val="22"/>
      <w:lang w:val="vi"/>
    </w:rPr>
  </w:style>
  <w:style w:type="paragraph" w:styleId="BodyText">
    <w:name w:val="Body Text"/>
    <w:basedOn w:val="Normal"/>
    <w:link w:val="BodyTextChar"/>
    <w:uiPriority w:val="1"/>
    <w:qFormat/>
    <w:rsid w:val="00A40283"/>
  </w:style>
  <w:style w:type="character" w:customStyle="1" w:styleId="BodyTextChar">
    <w:name w:val="Body Text Char"/>
    <w:basedOn w:val="DefaultParagraphFont"/>
    <w:link w:val="BodyText"/>
    <w:uiPriority w:val="1"/>
    <w:rsid w:val="00A40283"/>
    <w:rPr>
      <w:rFonts w:eastAsia="Times New Roman" w:cs="Times New Roman"/>
      <w:sz w:val="22"/>
      <w:lang w:val="vi"/>
    </w:rPr>
  </w:style>
  <w:style w:type="paragraph" w:styleId="ListParagraph">
    <w:name w:val="List Paragraph"/>
    <w:basedOn w:val="Normal"/>
    <w:link w:val="ListParagraphChar"/>
    <w:uiPriority w:val="34"/>
    <w:qFormat/>
    <w:rsid w:val="00A40283"/>
    <w:pPr>
      <w:ind w:left="1557" w:hanging="721"/>
    </w:pPr>
  </w:style>
  <w:style w:type="paragraph" w:styleId="Header">
    <w:name w:val="header"/>
    <w:basedOn w:val="Normal"/>
    <w:link w:val="HeaderChar"/>
    <w:uiPriority w:val="99"/>
    <w:unhideWhenUsed/>
    <w:rsid w:val="00A40283"/>
    <w:pPr>
      <w:tabs>
        <w:tab w:val="center" w:pos="4680"/>
        <w:tab w:val="right" w:pos="9360"/>
      </w:tabs>
    </w:pPr>
  </w:style>
  <w:style w:type="character" w:customStyle="1" w:styleId="HeaderChar">
    <w:name w:val="Header Char"/>
    <w:basedOn w:val="DefaultParagraphFont"/>
    <w:link w:val="Header"/>
    <w:uiPriority w:val="99"/>
    <w:rsid w:val="00A40283"/>
    <w:rPr>
      <w:rFonts w:eastAsia="Times New Roman" w:cs="Times New Roman"/>
      <w:sz w:val="22"/>
      <w:lang w:val="vi"/>
    </w:rPr>
  </w:style>
  <w:style w:type="character" w:styleId="Hyperlink">
    <w:name w:val="Hyperlink"/>
    <w:uiPriority w:val="99"/>
    <w:unhideWhenUsed/>
    <w:rsid w:val="00A40283"/>
    <w:rPr>
      <w:color w:val="0000FF"/>
      <w:u w:val="single"/>
    </w:rPr>
  </w:style>
  <w:style w:type="paragraph" w:styleId="Title">
    <w:name w:val="Title"/>
    <w:basedOn w:val="Normal"/>
    <w:link w:val="TitleChar"/>
    <w:uiPriority w:val="10"/>
    <w:qFormat/>
    <w:rsid w:val="00A40283"/>
    <w:pPr>
      <w:spacing w:before="95" w:line="466" w:lineRule="exact"/>
      <w:ind w:left="6003"/>
    </w:pPr>
    <w:rPr>
      <w:b/>
      <w:bCs/>
      <w:sz w:val="40"/>
      <w:szCs w:val="40"/>
    </w:rPr>
  </w:style>
  <w:style w:type="character" w:customStyle="1" w:styleId="TitleChar">
    <w:name w:val="Title Char"/>
    <w:basedOn w:val="DefaultParagraphFont"/>
    <w:link w:val="Title"/>
    <w:uiPriority w:val="10"/>
    <w:rsid w:val="00A40283"/>
    <w:rPr>
      <w:rFonts w:eastAsia="Times New Roman" w:cs="Times New Roman"/>
      <w:b/>
      <w:bCs/>
      <w:sz w:val="40"/>
      <w:szCs w:val="40"/>
      <w:lang w:val="vi"/>
    </w:rPr>
  </w:style>
  <w:style w:type="paragraph" w:customStyle="1" w:styleId="TableParagraph">
    <w:name w:val="Table Paragraph"/>
    <w:basedOn w:val="Normal"/>
    <w:uiPriority w:val="1"/>
    <w:qFormat/>
    <w:rsid w:val="00A40283"/>
    <w:pPr>
      <w:spacing w:line="256" w:lineRule="exact"/>
      <w:ind w:left="103"/>
    </w:pPr>
  </w:style>
  <w:style w:type="character" w:customStyle="1" w:styleId="ListParagraphChar">
    <w:name w:val="List Paragraph Char"/>
    <w:link w:val="ListParagraph"/>
    <w:uiPriority w:val="34"/>
    <w:locked/>
    <w:rsid w:val="00A40283"/>
    <w:rPr>
      <w:rFonts w:eastAsia="Times New Roman" w:cs="Times New Roman"/>
      <w:sz w:val="22"/>
      <w:lang w:val="vi"/>
    </w:rPr>
  </w:style>
  <w:style w:type="paragraph" w:styleId="NormalWeb">
    <w:name w:val="Normal (Web)"/>
    <w:basedOn w:val="Normal"/>
    <w:uiPriority w:val="99"/>
    <w:unhideWhenUsed/>
    <w:rsid w:val="00A40283"/>
    <w:pPr>
      <w:widowControl/>
      <w:autoSpaceDE/>
      <w:autoSpaceDN/>
      <w:spacing w:before="100" w:beforeAutospacing="1" w:after="100" w:afterAutospacing="1"/>
    </w:pPr>
    <w:rPr>
      <w:sz w:val="24"/>
      <w:szCs w:val="24"/>
      <w:lang w:val="vi-VN" w:eastAsia="vi-VN"/>
    </w:rPr>
  </w:style>
  <w:style w:type="character" w:styleId="FollowedHyperlink">
    <w:name w:val="FollowedHyperlink"/>
    <w:basedOn w:val="DefaultParagraphFont"/>
    <w:uiPriority w:val="99"/>
    <w:semiHidden/>
    <w:unhideWhenUsed/>
    <w:rsid w:val="00FD2F20"/>
    <w:rPr>
      <w:color w:val="954F72" w:themeColor="followedHyperlink"/>
      <w:u w:val="single"/>
    </w:rPr>
  </w:style>
  <w:style w:type="character" w:styleId="UnresolvedMention">
    <w:name w:val="Unresolved Mention"/>
    <w:basedOn w:val="DefaultParagraphFont"/>
    <w:uiPriority w:val="99"/>
    <w:semiHidden/>
    <w:unhideWhenUsed/>
    <w:rsid w:val="00FD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1962">
      <w:bodyDiv w:val="1"/>
      <w:marLeft w:val="0"/>
      <w:marRight w:val="0"/>
      <w:marTop w:val="0"/>
      <w:marBottom w:val="0"/>
      <w:divBdr>
        <w:top w:val="none" w:sz="0" w:space="0" w:color="auto"/>
        <w:left w:val="none" w:sz="0" w:space="0" w:color="auto"/>
        <w:bottom w:val="none" w:sz="0" w:space="0" w:color="auto"/>
        <w:right w:val="none" w:sz="0" w:space="0" w:color="auto"/>
      </w:divBdr>
    </w:div>
    <w:div w:id="437025931">
      <w:bodyDiv w:val="1"/>
      <w:marLeft w:val="0"/>
      <w:marRight w:val="0"/>
      <w:marTop w:val="0"/>
      <w:marBottom w:val="0"/>
      <w:divBdr>
        <w:top w:val="none" w:sz="0" w:space="0" w:color="auto"/>
        <w:left w:val="none" w:sz="0" w:space="0" w:color="auto"/>
        <w:bottom w:val="none" w:sz="0" w:space="0" w:color="auto"/>
        <w:right w:val="none" w:sz="0" w:space="0" w:color="auto"/>
      </w:divBdr>
    </w:div>
    <w:div w:id="499396414">
      <w:bodyDiv w:val="1"/>
      <w:marLeft w:val="0"/>
      <w:marRight w:val="0"/>
      <w:marTop w:val="0"/>
      <w:marBottom w:val="0"/>
      <w:divBdr>
        <w:top w:val="none" w:sz="0" w:space="0" w:color="auto"/>
        <w:left w:val="none" w:sz="0" w:space="0" w:color="auto"/>
        <w:bottom w:val="none" w:sz="0" w:space="0" w:color="auto"/>
        <w:right w:val="none" w:sz="0" w:space="0" w:color="auto"/>
      </w:divBdr>
    </w:div>
    <w:div w:id="815298620">
      <w:bodyDiv w:val="1"/>
      <w:marLeft w:val="0"/>
      <w:marRight w:val="0"/>
      <w:marTop w:val="0"/>
      <w:marBottom w:val="0"/>
      <w:divBdr>
        <w:top w:val="none" w:sz="0" w:space="0" w:color="auto"/>
        <w:left w:val="none" w:sz="0" w:space="0" w:color="auto"/>
        <w:bottom w:val="none" w:sz="0" w:space="0" w:color="auto"/>
        <w:right w:val="none" w:sz="0" w:space="0" w:color="auto"/>
      </w:divBdr>
    </w:div>
    <w:div w:id="914628881">
      <w:bodyDiv w:val="1"/>
      <w:marLeft w:val="0"/>
      <w:marRight w:val="0"/>
      <w:marTop w:val="0"/>
      <w:marBottom w:val="0"/>
      <w:divBdr>
        <w:top w:val="none" w:sz="0" w:space="0" w:color="auto"/>
        <w:left w:val="none" w:sz="0" w:space="0" w:color="auto"/>
        <w:bottom w:val="none" w:sz="0" w:space="0" w:color="auto"/>
        <w:right w:val="none" w:sz="0" w:space="0" w:color="auto"/>
      </w:divBdr>
    </w:div>
    <w:div w:id="957491896">
      <w:bodyDiv w:val="1"/>
      <w:marLeft w:val="0"/>
      <w:marRight w:val="0"/>
      <w:marTop w:val="0"/>
      <w:marBottom w:val="0"/>
      <w:divBdr>
        <w:top w:val="none" w:sz="0" w:space="0" w:color="auto"/>
        <w:left w:val="none" w:sz="0" w:space="0" w:color="auto"/>
        <w:bottom w:val="none" w:sz="0" w:space="0" w:color="auto"/>
        <w:right w:val="none" w:sz="0" w:space="0" w:color="auto"/>
      </w:divBdr>
      <w:divsChild>
        <w:div w:id="275141811">
          <w:marLeft w:val="0"/>
          <w:marRight w:val="0"/>
          <w:marTop w:val="0"/>
          <w:marBottom w:val="0"/>
          <w:divBdr>
            <w:top w:val="single" w:sz="2" w:space="0" w:color="D9D9E3"/>
            <w:left w:val="single" w:sz="2" w:space="0" w:color="D9D9E3"/>
            <w:bottom w:val="single" w:sz="2" w:space="0" w:color="D9D9E3"/>
            <w:right w:val="single" w:sz="2" w:space="0" w:color="D9D9E3"/>
          </w:divBdr>
          <w:divsChild>
            <w:div w:id="1082484630">
              <w:marLeft w:val="0"/>
              <w:marRight w:val="0"/>
              <w:marTop w:val="0"/>
              <w:marBottom w:val="0"/>
              <w:divBdr>
                <w:top w:val="single" w:sz="2" w:space="0" w:color="D9D9E3"/>
                <w:left w:val="single" w:sz="2" w:space="0" w:color="D9D9E3"/>
                <w:bottom w:val="single" w:sz="2" w:space="0" w:color="D9D9E3"/>
                <w:right w:val="single" w:sz="2" w:space="0" w:color="D9D9E3"/>
              </w:divBdr>
              <w:divsChild>
                <w:div w:id="839583172">
                  <w:marLeft w:val="0"/>
                  <w:marRight w:val="0"/>
                  <w:marTop w:val="0"/>
                  <w:marBottom w:val="0"/>
                  <w:divBdr>
                    <w:top w:val="single" w:sz="2" w:space="0" w:color="D9D9E3"/>
                    <w:left w:val="single" w:sz="2" w:space="0" w:color="D9D9E3"/>
                    <w:bottom w:val="single" w:sz="2" w:space="0" w:color="D9D9E3"/>
                    <w:right w:val="single" w:sz="2" w:space="0" w:color="D9D9E3"/>
                  </w:divBdr>
                  <w:divsChild>
                    <w:div w:id="496461455">
                      <w:marLeft w:val="0"/>
                      <w:marRight w:val="0"/>
                      <w:marTop w:val="0"/>
                      <w:marBottom w:val="0"/>
                      <w:divBdr>
                        <w:top w:val="single" w:sz="2" w:space="0" w:color="D9D9E3"/>
                        <w:left w:val="single" w:sz="2" w:space="0" w:color="D9D9E3"/>
                        <w:bottom w:val="single" w:sz="2" w:space="0" w:color="D9D9E3"/>
                        <w:right w:val="single" w:sz="2" w:space="0" w:color="D9D9E3"/>
                      </w:divBdr>
                      <w:divsChild>
                        <w:div w:id="1403218629">
                          <w:marLeft w:val="0"/>
                          <w:marRight w:val="0"/>
                          <w:marTop w:val="0"/>
                          <w:marBottom w:val="0"/>
                          <w:divBdr>
                            <w:top w:val="single" w:sz="2" w:space="0" w:color="auto"/>
                            <w:left w:val="single" w:sz="2" w:space="0" w:color="auto"/>
                            <w:bottom w:val="single" w:sz="6" w:space="0" w:color="auto"/>
                            <w:right w:val="single" w:sz="2" w:space="0" w:color="auto"/>
                          </w:divBdr>
                          <w:divsChild>
                            <w:div w:id="1226720129">
                              <w:marLeft w:val="0"/>
                              <w:marRight w:val="0"/>
                              <w:marTop w:val="100"/>
                              <w:marBottom w:val="100"/>
                              <w:divBdr>
                                <w:top w:val="single" w:sz="2" w:space="0" w:color="D9D9E3"/>
                                <w:left w:val="single" w:sz="2" w:space="0" w:color="D9D9E3"/>
                                <w:bottom w:val="single" w:sz="2" w:space="0" w:color="D9D9E3"/>
                                <w:right w:val="single" w:sz="2" w:space="0" w:color="D9D9E3"/>
                              </w:divBdr>
                              <w:divsChild>
                                <w:div w:id="893085665">
                                  <w:marLeft w:val="0"/>
                                  <w:marRight w:val="0"/>
                                  <w:marTop w:val="0"/>
                                  <w:marBottom w:val="0"/>
                                  <w:divBdr>
                                    <w:top w:val="single" w:sz="2" w:space="0" w:color="D9D9E3"/>
                                    <w:left w:val="single" w:sz="2" w:space="0" w:color="D9D9E3"/>
                                    <w:bottom w:val="single" w:sz="2" w:space="0" w:color="D9D9E3"/>
                                    <w:right w:val="single" w:sz="2" w:space="0" w:color="D9D9E3"/>
                                  </w:divBdr>
                                  <w:divsChild>
                                    <w:div w:id="381827751">
                                      <w:marLeft w:val="0"/>
                                      <w:marRight w:val="0"/>
                                      <w:marTop w:val="0"/>
                                      <w:marBottom w:val="0"/>
                                      <w:divBdr>
                                        <w:top w:val="single" w:sz="2" w:space="0" w:color="D9D9E3"/>
                                        <w:left w:val="single" w:sz="2" w:space="0" w:color="D9D9E3"/>
                                        <w:bottom w:val="single" w:sz="2" w:space="0" w:color="D9D9E3"/>
                                        <w:right w:val="single" w:sz="2" w:space="0" w:color="D9D9E3"/>
                                      </w:divBdr>
                                      <w:divsChild>
                                        <w:div w:id="1709449943">
                                          <w:marLeft w:val="0"/>
                                          <w:marRight w:val="0"/>
                                          <w:marTop w:val="0"/>
                                          <w:marBottom w:val="0"/>
                                          <w:divBdr>
                                            <w:top w:val="single" w:sz="2" w:space="0" w:color="D9D9E3"/>
                                            <w:left w:val="single" w:sz="2" w:space="0" w:color="D9D9E3"/>
                                            <w:bottom w:val="single" w:sz="2" w:space="0" w:color="D9D9E3"/>
                                            <w:right w:val="single" w:sz="2" w:space="0" w:color="D9D9E3"/>
                                          </w:divBdr>
                                          <w:divsChild>
                                            <w:div w:id="10816849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5474957">
          <w:marLeft w:val="0"/>
          <w:marRight w:val="0"/>
          <w:marTop w:val="0"/>
          <w:marBottom w:val="0"/>
          <w:divBdr>
            <w:top w:val="single" w:sz="6" w:space="0" w:color="auto"/>
            <w:left w:val="single" w:sz="2" w:space="0" w:color="auto"/>
            <w:bottom w:val="single" w:sz="2" w:space="0" w:color="auto"/>
            <w:right w:val="single" w:sz="2" w:space="0" w:color="auto"/>
          </w:divBdr>
        </w:div>
      </w:divsChild>
    </w:div>
    <w:div w:id="1203592618">
      <w:bodyDiv w:val="1"/>
      <w:marLeft w:val="0"/>
      <w:marRight w:val="0"/>
      <w:marTop w:val="0"/>
      <w:marBottom w:val="0"/>
      <w:divBdr>
        <w:top w:val="none" w:sz="0" w:space="0" w:color="auto"/>
        <w:left w:val="none" w:sz="0" w:space="0" w:color="auto"/>
        <w:bottom w:val="none" w:sz="0" w:space="0" w:color="auto"/>
        <w:right w:val="none" w:sz="0" w:space="0" w:color="auto"/>
      </w:divBdr>
    </w:div>
    <w:div w:id="1308558646">
      <w:bodyDiv w:val="1"/>
      <w:marLeft w:val="0"/>
      <w:marRight w:val="0"/>
      <w:marTop w:val="0"/>
      <w:marBottom w:val="0"/>
      <w:divBdr>
        <w:top w:val="none" w:sz="0" w:space="0" w:color="auto"/>
        <w:left w:val="none" w:sz="0" w:space="0" w:color="auto"/>
        <w:bottom w:val="none" w:sz="0" w:space="0" w:color="auto"/>
        <w:right w:val="none" w:sz="0" w:space="0" w:color="auto"/>
      </w:divBdr>
    </w:div>
    <w:div w:id="1318680924">
      <w:bodyDiv w:val="1"/>
      <w:marLeft w:val="0"/>
      <w:marRight w:val="0"/>
      <w:marTop w:val="0"/>
      <w:marBottom w:val="0"/>
      <w:divBdr>
        <w:top w:val="none" w:sz="0" w:space="0" w:color="auto"/>
        <w:left w:val="none" w:sz="0" w:space="0" w:color="auto"/>
        <w:bottom w:val="none" w:sz="0" w:space="0" w:color="auto"/>
        <w:right w:val="none" w:sz="0" w:space="0" w:color="auto"/>
      </w:divBdr>
      <w:divsChild>
        <w:div w:id="155540684">
          <w:marLeft w:val="0"/>
          <w:marRight w:val="0"/>
          <w:marTop w:val="0"/>
          <w:marBottom w:val="0"/>
          <w:divBdr>
            <w:top w:val="single" w:sz="2" w:space="0" w:color="D9D9E3"/>
            <w:left w:val="single" w:sz="2" w:space="0" w:color="D9D9E3"/>
            <w:bottom w:val="single" w:sz="2" w:space="0" w:color="D9D9E3"/>
            <w:right w:val="single" w:sz="2" w:space="0" w:color="D9D9E3"/>
          </w:divBdr>
          <w:divsChild>
            <w:div w:id="936056553">
              <w:marLeft w:val="0"/>
              <w:marRight w:val="0"/>
              <w:marTop w:val="0"/>
              <w:marBottom w:val="0"/>
              <w:divBdr>
                <w:top w:val="single" w:sz="2" w:space="0" w:color="D9D9E3"/>
                <w:left w:val="single" w:sz="2" w:space="0" w:color="D9D9E3"/>
                <w:bottom w:val="single" w:sz="2" w:space="0" w:color="D9D9E3"/>
                <w:right w:val="single" w:sz="2" w:space="0" w:color="D9D9E3"/>
              </w:divBdr>
              <w:divsChild>
                <w:div w:id="239296580">
                  <w:marLeft w:val="0"/>
                  <w:marRight w:val="0"/>
                  <w:marTop w:val="0"/>
                  <w:marBottom w:val="0"/>
                  <w:divBdr>
                    <w:top w:val="single" w:sz="2" w:space="0" w:color="D9D9E3"/>
                    <w:left w:val="single" w:sz="2" w:space="0" w:color="D9D9E3"/>
                    <w:bottom w:val="single" w:sz="2" w:space="0" w:color="D9D9E3"/>
                    <w:right w:val="single" w:sz="2" w:space="0" w:color="D9D9E3"/>
                  </w:divBdr>
                  <w:divsChild>
                    <w:div w:id="1547645646">
                      <w:marLeft w:val="0"/>
                      <w:marRight w:val="0"/>
                      <w:marTop w:val="0"/>
                      <w:marBottom w:val="0"/>
                      <w:divBdr>
                        <w:top w:val="single" w:sz="2" w:space="0" w:color="D9D9E3"/>
                        <w:left w:val="single" w:sz="2" w:space="0" w:color="D9D9E3"/>
                        <w:bottom w:val="single" w:sz="2" w:space="0" w:color="D9D9E3"/>
                        <w:right w:val="single" w:sz="2" w:space="0" w:color="D9D9E3"/>
                      </w:divBdr>
                      <w:divsChild>
                        <w:div w:id="1946108748">
                          <w:marLeft w:val="0"/>
                          <w:marRight w:val="0"/>
                          <w:marTop w:val="0"/>
                          <w:marBottom w:val="0"/>
                          <w:divBdr>
                            <w:top w:val="single" w:sz="2" w:space="0" w:color="auto"/>
                            <w:left w:val="single" w:sz="2" w:space="0" w:color="auto"/>
                            <w:bottom w:val="single" w:sz="6" w:space="0" w:color="auto"/>
                            <w:right w:val="single" w:sz="2" w:space="0" w:color="auto"/>
                          </w:divBdr>
                          <w:divsChild>
                            <w:div w:id="1798529534">
                              <w:marLeft w:val="0"/>
                              <w:marRight w:val="0"/>
                              <w:marTop w:val="100"/>
                              <w:marBottom w:val="100"/>
                              <w:divBdr>
                                <w:top w:val="single" w:sz="2" w:space="0" w:color="D9D9E3"/>
                                <w:left w:val="single" w:sz="2" w:space="0" w:color="D9D9E3"/>
                                <w:bottom w:val="single" w:sz="2" w:space="0" w:color="D9D9E3"/>
                                <w:right w:val="single" w:sz="2" w:space="0" w:color="D9D9E3"/>
                              </w:divBdr>
                              <w:divsChild>
                                <w:div w:id="1393500111">
                                  <w:marLeft w:val="0"/>
                                  <w:marRight w:val="0"/>
                                  <w:marTop w:val="0"/>
                                  <w:marBottom w:val="0"/>
                                  <w:divBdr>
                                    <w:top w:val="single" w:sz="2" w:space="0" w:color="D9D9E3"/>
                                    <w:left w:val="single" w:sz="2" w:space="0" w:color="D9D9E3"/>
                                    <w:bottom w:val="single" w:sz="2" w:space="0" w:color="D9D9E3"/>
                                    <w:right w:val="single" w:sz="2" w:space="0" w:color="D9D9E3"/>
                                  </w:divBdr>
                                  <w:divsChild>
                                    <w:div w:id="1910340512">
                                      <w:marLeft w:val="0"/>
                                      <w:marRight w:val="0"/>
                                      <w:marTop w:val="0"/>
                                      <w:marBottom w:val="0"/>
                                      <w:divBdr>
                                        <w:top w:val="single" w:sz="2" w:space="0" w:color="D9D9E3"/>
                                        <w:left w:val="single" w:sz="2" w:space="0" w:color="D9D9E3"/>
                                        <w:bottom w:val="single" w:sz="2" w:space="0" w:color="D9D9E3"/>
                                        <w:right w:val="single" w:sz="2" w:space="0" w:color="D9D9E3"/>
                                      </w:divBdr>
                                      <w:divsChild>
                                        <w:div w:id="1687437419">
                                          <w:marLeft w:val="0"/>
                                          <w:marRight w:val="0"/>
                                          <w:marTop w:val="0"/>
                                          <w:marBottom w:val="0"/>
                                          <w:divBdr>
                                            <w:top w:val="single" w:sz="2" w:space="0" w:color="D9D9E3"/>
                                            <w:left w:val="single" w:sz="2" w:space="0" w:color="D9D9E3"/>
                                            <w:bottom w:val="single" w:sz="2" w:space="0" w:color="D9D9E3"/>
                                            <w:right w:val="single" w:sz="2" w:space="0" w:color="D9D9E3"/>
                                          </w:divBdr>
                                          <w:divsChild>
                                            <w:div w:id="913590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1430393">
          <w:marLeft w:val="0"/>
          <w:marRight w:val="0"/>
          <w:marTop w:val="0"/>
          <w:marBottom w:val="0"/>
          <w:divBdr>
            <w:top w:val="single" w:sz="6" w:space="0" w:color="auto"/>
            <w:left w:val="single" w:sz="2" w:space="0" w:color="auto"/>
            <w:bottom w:val="single" w:sz="2" w:space="0" w:color="auto"/>
            <w:right w:val="single" w:sz="2" w:space="0" w:color="auto"/>
          </w:divBdr>
        </w:div>
      </w:divsChild>
    </w:div>
    <w:div w:id="1498417579">
      <w:bodyDiv w:val="1"/>
      <w:marLeft w:val="0"/>
      <w:marRight w:val="0"/>
      <w:marTop w:val="0"/>
      <w:marBottom w:val="0"/>
      <w:divBdr>
        <w:top w:val="none" w:sz="0" w:space="0" w:color="auto"/>
        <w:left w:val="none" w:sz="0" w:space="0" w:color="auto"/>
        <w:bottom w:val="none" w:sz="0" w:space="0" w:color="auto"/>
        <w:right w:val="none" w:sz="0" w:space="0" w:color="auto"/>
      </w:divBdr>
    </w:div>
    <w:div w:id="1538541453">
      <w:bodyDiv w:val="1"/>
      <w:marLeft w:val="0"/>
      <w:marRight w:val="0"/>
      <w:marTop w:val="0"/>
      <w:marBottom w:val="0"/>
      <w:divBdr>
        <w:top w:val="none" w:sz="0" w:space="0" w:color="auto"/>
        <w:left w:val="none" w:sz="0" w:space="0" w:color="auto"/>
        <w:bottom w:val="none" w:sz="0" w:space="0" w:color="auto"/>
        <w:right w:val="none" w:sz="0" w:space="0" w:color="auto"/>
      </w:divBdr>
    </w:div>
    <w:div w:id="1682853569">
      <w:bodyDiv w:val="1"/>
      <w:marLeft w:val="0"/>
      <w:marRight w:val="0"/>
      <w:marTop w:val="0"/>
      <w:marBottom w:val="0"/>
      <w:divBdr>
        <w:top w:val="none" w:sz="0" w:space="0" w:color="auto"/>
        <w:left w:val="none" w:sz="0" w:space="0" w:color="auto"/>
        <w:bottom w:val="none" w:sz="0" w:space="0" w:color="auto"/>
        <w:right w:val="none" w:sz="0" w:space="0" w:color="auto"/>
      </w:divBdr>
      <w:divsChild>
        <w:div w:id="756824030">
          <w:marLeft w:val="0"/>
          <w:marRight w:val="0"/>
          <w:marTop w:val="0"/>
          <w:marBottom w:val="0"/>
          <w:divBdr>
            <w:top w:val="single" w:sz="2" w:space="0" w:color="auto"/>
            <w:left w:val="single" w:sz="2" w:space="0" w:color="auto"/>
            <w:bottom w:val="single" w:sz="6" w:space="0" w:color="auto"/>
            <w:right w:val="single" w:sz="2" w:space="0" w:color="auto"/>
          </w:divBdr>
          <w:divsChild>
            <w:div w:id="845750822">
              <w:marLeft w:val="0"/>
              <w:marRight w:val="0"/>
              <w:marTop w:val="100"/>
              <w:marBottom w:val="100"/>
              <w:divBdr>
                <w:top w:val="single" w:sz="2" w:space="0" w:color="D9D9E3"/>
                <w:left w:val="single" w:sz="2" w:space="0" w:color="D9D9E3"/>
                <w:bottom w:val="single" w:sz="2" w:space="0" w:color="D9D9E3"/>
                <w:right w:val="single" w:sz="2" w:space="0" w:color="D9D9E3"/>
              </w:divBdr>
              <w:divsChild>
                <w:div w:id="2111391033">
                  <w:marLeft w:val="0"/>
                  <w:marRight w:val="0"/>
                  <w:marTop w:val="0"/>
                  <w:marBottom w:val="0"/>
                  <w:divBdr>
                    <w:top w:val="single" w:sz="2" w:space="0" w:color="D9D9E3"/>
                    <w:left w:val="single" w:sz="2" w:space="0" w:color="D9D9E3"/>
                    <w:bottom w:val="single" w:sz="2" w:space="0" w:color="D9D9E3"/>
                    <w:right w:val="single" w:sz="2" w:space="0" w:color="D9D9E3"/>
                  </w:divBdr>
                  <w:divsChild>
                    <w:div w:id="1274903651">
                      <w:marLeft w:val="0"/>
                      <w:marRight w:val="0"/>
                      <w:marTop w:val="0"/>
                      <w:marBottom w:val="0"/>
                      <w:divBdr>
                        <w:top w:val="single" w:sz="2" w:space="0" w:color="D9D9E3"/>
                        <w:left w:val="single" w:sz="2" w:space="0" w:color="D9D9E3"/>
                        <w:bottom w:val="single" w:sz="2" w:space="0" w:color="D9D9E3"/>
                        <w:right w:val="single" w:sz="2" w:space="0" w:color="D9D9E3"/>
                      </w:divBdr>
                      <w:divsChild>
                        <w:div w:id="1895853462">
                          <w:marLeft w:val="0"/>
                          <w:marRight w:val="0"/>
                          <w:marTop w:val="0"/>
                          <w:marBottom w:val="0"/>
                          <w:divBdr>
                            <w:top w:val="single" w:sz="2" w:space="0" w:color="D9D9E3"/>
                            <w:left w:val="single" w:sz="2" w:space="0" w:color="D9D9E3"/>
                            <w:bottom w:val="single" w:sz="2" w:space="0" w:color="D9D9E3"/>
                            <w:right w:val="single" w:sz="2" w:space="0" w:color="D9D9E3"/>
                          </w:divBdr>
                          <w:divsChild>
                            <w:div w:id="1461872867">
                              <w:marLeft w:val="0"/>
                              <w:marRight w:val="0"/>
                              <w:marTop w:val="0"/>
                              <w:marBottom w:val="0"/>
                              <w:divBdr>
                                <w:top w:val="single" w:sz="2" w:space="0" w:color="D9D9E3"/>
                                <w:left w:val="single" w:sz="2" w:space="0" w:color="D9D9E3"/>
                                <w:bottom w:val="single" w:sz="2" w:space="0" w:color="D9D9E3"/>
                                <w:right w:val="single" w:sz="2" w:space="0" w:color="D9D9E3"/>
                              </w:divBdr>
                              <w:divsChild>
                                <w:div w:id="663365020">
                                  <w:marLeft w:val="0"/>
                                  <w:marRight w:val="0"/>
                                  <w:marTop w:val="0"/>
                                  <w:marBottom w:val="0"/>
                                  <w:divBdr>
                                    <w:top w:val="single" w:sz="2" w:space="0" w:color="D9D9E3"/>
                                    <w:left w:val="single" w:sz="2" w:space="0" w:color="D9D9E3"/>
                                    <w:bottom w:val="single" w:sz="2" w:space="0" w:color="D9D9E3"/>
                                    <w:right w:val="single" w:sz="2" w:space="0" w:color="D9D9E3"/>
                                  </w:divBdr>
                                  <w:divsChild>
                                    <w:div w:id="2028747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00953749">
      <w:bodyDiv w:val="1"/>
      <w:marLeft w:val="0"/>
      <w:marRight w:val="0"/>
      <w:marTop w:val="0"/>
      <w:marBottom w:val="0"/>
      <w:divBdr>
        <w:top w:val="none" w:sz="0" w:space="0" w:color="auto"/>
        <w:left w:val="none" w:sz="0" w:space="0" w:color="auto"/>
        <w:bottom w:val="none" w:sz="0" w:space="0" w:color="auto"/>
        <w:right w:val="none" w:sz="0" w:space="0" w:color="auto"/>
      </w:divBdr>
    </w:div>
    <w:div w:id="2082100295">
      <w:bodyDiv w:val="1"/>
      <w:marLeft w:val="0"/>
      <w:marRight w:val="0"/>
      <w:marTop w:val="0"/>
      <w:marBottom w:val="0"/>
      <w:divBdr>
        <w:top w:val="none" w:sz="0" w:space="0" w:color="auto"/>
        <w:left w:val="none" w:sz="0" w:space="0" w:color="auto"/>
        <w:bottom w:val="none" w:sz="0" w:space="0" w:color="auto"/>
        <w:right w:val="none" w:sz="0" w:space="0" w:color="auto"/>
      </w:divBdr>
    </w:div>
    <w:div w:id="211192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dk-lawyers.com" TargetMode="External"/><Relationship Id="rId4" Type="http://schemas.openxmlformats.org/officeDocument/2006/relationships/styles" Target="styles.xml"/><Relationship Id="rId9" Type="http://schemas.openxmlformats.org/officeDocument/2006/relationships/hyperlink" Target="mailto:info@adk-lawyer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0A77BB236A242AF6B793A55C71521" ma:contentTypeVersion="16" ma:contentTypeDescription="Create a new document." ma:contentTypeScope="" ma:versionID="c971a3b5488c06bfc3274e6a345624f0">
  <xsd:schema xmlns:xsd="http://www.w3.org/2001/XMLSchema" xmlns:xs="http://www.w3.org/2001/XMLSchema" xmlns:p="http://schemas.microsoft.com/office/2006/metadata/properties" xmlns:ns2="efcb16b9-a914-4449-99f5-e45da9820376" xmlns:ns3="966a634a-965c-466f-9078-b4da2c87ba6b" targetNamespace="http://schemas.microsoft.com/office/2006/metadata/properties" ma:root="true" ma:fieldsID="37d9960ca23b9b016508809c7a8e8d68" ns2:_="" ns3:_="">
    <xsd:import namespace="efcb16b9-a914-4449-99f5-e45da9820376"/>
    <xsd:import namespace="966a634a-965c-466f-9078-b4da2c87b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16b9-a914-4449-99f5-e45da9820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47602b-034e-4d49-85e7-8e7f69aa2fa3}" ma:internalName="TaxCatchAll" ma:showField="CatchAllData" ma:web="efcb16b9-a914-4449-99f5-e45da98203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6a634a-965c-466f-9078-b4da2c87b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4bcd8d-0957-464b-971e-de4a9f9c23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F22F1-5F04-4B24-B337-B366BEF9C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16b9-a914-4449-99f5-e45da9820376"/>
    <ds:schemaRef ds:uri="966a634a-965c-466f-9078-b4da2c87b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C3802-DA25-4B74-A0F8-E7A441979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ADK-007</dc:creator>
  <cp:keywords/>
  <dc:description/>
  <cp:lastModifiedBy>ADK-003</cp:lastModifiedBy>
  <cp:revision>120</cp:revision>
  <dcterms:created xsi:type="dcterms:W3CDTF">2023-03-23T07:09:00Z</dcterms:created>
  <dcterms:modified xsi:type="dcterms:W3CDTF">2023-11-11T02:22:00Z</dcterms:modified>
</cp:coreProperties>
</file>