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5CD1B" w14:textId="045685E5" w:rsidR="00745E08" w:rsidRPr="00745E08" w:rsidRDefault="004D64BC" w:rsidP="00745E08">
      <w:pPr>
        <w:jc w:val="center"/>
        <w:outlineLvl w:val="0"/>
        <w:rPr>
          <w:rFonts w:ascii="Arial" w:hAnsi="Arial" w:cs="Arial"/>
          <w:b/>
          <w:iCs/>
          <w:color w:val="C0000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5C48D245">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733000E4" w:rsidR="00FA2CEE" w:rsidRPr="00BA68B8" w:rsidRDefault="000772DB" w:rsidP="00FA2CEE">
                            <w:pPr>
                              <w:spacing w:after="0" w:line="240" w:lineRule="auto"/>
                              <w:rPr>
                                <w:rFonts w:ascii="Arial" w:hAnsi="Arial" w:cs="Arial"/>
                                <w:b/>
                                <w:color w:val="FFFFFF" w:themeColor="background1"/>
                                <w:sz w:val="20"/>
                                <w:szCs w:val="20"/>
                              </w:rPr>
                            </w:pPr>
                            <w:r w:rsidRPr="000772DB">
                              <w:rPr>
                                <w:rFonts w:ascii="Arial" w:hAnsi="Arial" w:cs="Arial"/>
                                <w:b/>
                                <w:bCs/>
                                <w:color w:val="FFFFFF" w:themeColor="background1"/>
                                <w:sz w:val="20"/>
                                <w:szCs w:val="20"/>
                              </w:rPr>
                              <w:t>Vượt qua từ chối bảo hộ sáng chế tại Việt 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733000E4" w:rsidR="00FA2CEE" w:rsidRPr="00BA68B8" w:rsidRDefault="000772DB" w:rsidP="00FA2CEE">
                      <w:pPr>
                        <w:spacing w:after="0" w:line="240" w:lineRule="auto"/>
                        <w:rPr>
                          <w:rFonts w:ascii="Arial" w:hAnsi="Arial" w:cs="Arial"/>
                          <w:b/>
                          <w:color w:val="FFFFFF" w:themeColor="background1"/>
                          <w:sz w:val="20"/>
                          <w:szCs w:val="20"/>
                        </w:rPr>
                      </w:pPr>
                      <w:r w:rsidRPr="000772DB">
                        <w:rPr>
                          <w:rFonts w:ascii="Arial" w:hAnsi="Arial" w:cs="Arial"/>
                          <w:b/>
                          <w:bCs/>
                          <w:color w:val="FFFFFF" w:themeColor="background1"/>
                          <w:sz w:val="20"/>
                          <w:szCs w:val="20"/>
                        </w:rPr>
                        <w:t>Vượt qua từ chối bảo hộ sáng chế tại Việt Nam</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1BE3B2F6" w:rsidR="00FA2CEE" w:rsidRPr="00CC7576" w:rsidRDefault="000772DB" w:rsidP="00FA2CEE">
                            <w:pPr>
                              <w:spacing w:after="0"/>
                              <w:jc w:val="center"/>
                              <w:rPr>
                                <w:rFonts w:ascii="Arial" w:hAnsi="Arial" w:cs="Arial"/>
                                <w:b/>
                                <w:color w:val="FFFFFF" w:themeColor="background1"/>
                                <w:sz w:val="20"/>
                                <w:szCs w:val="20"/>
                              </w:rPr>
                            </w:pPr>
                            <w:r w:rsidRPr="000772DB">
                              <w:rPr>
                                <w:rFonts w:ascii="Arial" w:hAnsi="Arial" w:cs="Arial"/>
                                <w:b/>
                                <w:bCs/>
                                <w:color w:val="FFFFFF" w:themeColor="background1"/>
                                <w:sz w:val="20"/>
                                <w:szCs w:val="20"/>
                              </w:rPr>
                              <w:t>Vượt qua từ chối bảo hộ sáng chế tại Việt 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1BE3B2F6" w:rsidR="00FA2CEE" w:rsidRPr="00CC7576" w:rsidRDefault="000772DB" w:rsidP="00FA2CEE">
                      <w:pPr>
                        <w:spacing w:after="0"/>
                        <w:jc w:val="center"/>
                        <w:rPr>
                          <w:rFonts w:ascii="Arial" w:hAnsi="Arial" w:cs="Arial"/>
                          <w:b/>
                          <w:color w:val="FFFFFF" w:themeColor="background1"/>
                          <w:sz w:val="20"/>
                          <w:szCs w:val="20"/>
                        </w:rPr>
                      </w:pPr>
                      <w:r w:rsidRPr="000772DB">
                        <w:rPr>
                          <w:rFonts w:ascii="Arial" w:hAnsi="Arial" w:cs="Arial"/>
                          <w:b/>
                          <w:bCs/>
                          <w:color w:val="FFFFFF" w:themeColor="background1"/>
                          <w:sz w:val="20"/>
                          <w:szCs w:val="20"/>
                        </w:rPr>
                        <w:t>Vượt qua từ chối bảo hộ sáng chế tại Việt Nam</w:t>
                      </w:r>
                    </w:p>
                  </w:txbxContent>
                </v:textbox>
                <w10:wrap anchorx="page"/>
              </v:rect>
            </w:pict>
          </mc:Fallback>
        </mc:AlternateContent>
      </w:r>
      <w:r w:rsidR="00743367" w:rsidRPr="00743367">
        <w:t xml:space="preserve"> </w:t>
      </w:r>
      <w:bookmarkStart w:id="0" w:name="_GoBack"/>
      <w:r w:rsidR="00743367" w:rsidRPr="00743367">
        <w:rPr>
          <w:rFonts w:ascii="Arial" w:hAnsi="Arial" w:cs="Arial"/>
          <w:b/>
          <w:iCs/>
          <w:color w:val="C00000"/>
        </w:rPr>
        <w:t>Vượt qua từ chối bảo hộ sáng chế tại Việt Nam bằng cách nào?</w:t>
      </w:r>
      <w:bookmarkEnd w:id="0"/>
    </w:p>
    <w:p w14:paraId="15F05EEB" w14:textId="77777777" w:rsidR="007375E8" w:rsidRPr="007375E8" w:rsidRDefault="007375E8" w:rsidP="007375E8">
      <w:pPr>
        <w:spacing w:after="0" w:line="240" w:lineRule="auto"/>
        <w:jc w:val="both"/>
        <w:rPr>
          <w:rFonts w:ascii="Arial" w:hAnsi="Arial" w:cs="Arial"/>
          <w:iCs/>
          <w:sz w:val="20"/>
          <w:szCs w:val="20"/>
        </w:rPr>
      </w:pPr>
    </w:p>
    <w:p w14:paraId="0681B9BE" w14:textId="77777777" w:rsidR="00743367" w:rsidRDefault="00743367" w:rsidP="00743367">
      <w:pPr>
        <w:spacing w:after="0" w:line="240" w:lineRule="auto"/>
        <w:jc w:val="both"/>
        <w:rPr>
          <w:rFonts w:ascii="Arial" w:hAnsi="Arial" w:cs="Arial"/>
          <w:i/>
          <w:iCs/>
          <w:sz w:val="20"/>
          <w:szCs w:val="20"/>
        </w:rPr>
      </w:pPr>
      <w:r w:rsidRPr="00F23AB4">
        <w:rPr>
          <w:rFonts w:ascii="Arial" w:hAnsi="Arial" w:cs="Arial"/>
          <w:i/>
          <w:iCs/>
          <w:sz w:val="20"/>
          <w:szCs w:val="20"/>
        </w:rPr>
        <w:t>Đơn đăng ký “</w:t>
      </w:r>
      <w:r w:rsidRPr="009759B9">
        <w:rPr>
          <w:rFonts w:ascii="Arial" w:hAnsi="Arial" w:cs="Arial"/>
          <w:b/>
          <w:bCs/>
          <w:i/>
          <w:iCs/>
          <w:sz w:val="20"/>
          <w:szCs w:val="20"/>
        </w:rPr>
        <w:t>sáng chế</w:t>
      </w:r>
      <w:r w:rsidRPr="00F23AB4">
        <w:rPr>
          <w:rFonts w:ascii="Arial" w:hAnsi="Arial" w:cs="Arial"/>
          <w:i/>
          <w:iCs/>
          <w:sz w:val="20"/>
          <w:szCs w:val="20"/>
        </w:rPr>
        <w:t xml:space="preserve">” bị từ chối bảo hộ và </w:t>
      </w:r>
      <w:r>
        <w:rPr>
          <w:rFonts w:ascii="Arial" w:hAnsi="Arial" w:cs="Arial"/>
          <w:i/>
          <w:iCs/>
          <w:sz w:val="20"/>
          <w:szCs w:val="20"/>
        </w:rPr>
        <w:t>một phương án khả thi nhất là</w:t>
      </w:r>
      <w:r w:rsidRPr="00F23AB4">
        <w:rPr>
          <w:rFonts w:ascii="Arial" w:hAnsi="Arial" w:cs="Arial"/>
          <w:i/>
          <w:iCs/>
          <w:sz w:val="20"/>
          <w:szCs w:val="20"/>
        </w:rPr>
        <w:t xml:space="preserve"> sửa đổi </w:t>
      </w:r>
      <w:r>
        <w:rPr>
          <w:rFonts w:ascii="Arial" w:hAnsi="Arial" w:cs="Arial"/>
          <w:i/>
          <w:iCs/>
          <w:sz w:val="20"/>
          <w:szCs w:val="20"/>
        </w:rPr>
        <w:t>bộ</w:t>
      </w:r>
      <w:r w:rsidRPr="00F23AB4">
        <w:rPr>
          <w:rFonts w:ascii="Arial" w:hAnsi="Arial" w:cs="Arial"/>
          <w:i/>
          <w:iCs/>
          <w:sz w:val="20"/>
          <w:szCs w:val="20"/>
        </w:rPr>
        <w:t xml:space="preserve"> yêu cầu bảo hộ là </w:t>
      </w:r>
      <w:r>
        <w:rPr>
          <w:rFonts w:ascii="Arial" w:hAnsi="Arial" w:cs="Arial"/>
          <w:i/>
          <w:iCs/>
          <w:sz w:val="20"/>
          <w:szCs w:val="20"/>
        </w:rPr>
        <w:t>để</w:t>
      </w:r>
      <w:r w:rsidRPr="00F23AB4">
        <w:rPr>
          <w:rFonts w:ascii="Arial" w:hAnsi="Arial" w:cs="Arial"/>
          <w:i/>
          <w:iCs/>
          <w:sz w:val="20"/>
          <w:szCs w:val="20"/>
        </w:rPr>
        <w:t xml:space="preserve"> được cấp bằng độc quyền “</w:t>
      </w:r>
      <w:r w:rsidRPr="009759B9">
        <w:rPr>
          <w:rFonts w:ascii="Arial" w:hAnsi="Arial" w:cs="Arial"/>
          <w:b/>
          <w:bCs/>
          <w:i/>
          <w:iCs/>
          <w:sz w:val="20"/>
          <w:szCs w:val="20"/>
        </w:rPr>
        <w:t>giải pháp hữu ích</w:t>
      </w:r>
      <w:r w:rsidRPr="00F23AB4">
        <w:rPr>
          <w:rFonts w:ascii="Arial" w:hAnsi="Arial" w:cs="Arial"/>
          <w:i/>
          <w:iCs/>
          <w:sz w:val="20"/>
          <w:szCs w:val="20"/>
        </w:rPr>
        <w:t>”. Đối mặt với thông báo từ chối lần 2 từ Cục Sở hữu Trí tuệ</w:t>
      </w:r>
      <w:r>
        <w:rPr>
          <w:rFonts w:ascii="Arial" w:hAnsi="Arial" w:cs="Arial"/>
          <w:i/>
          <w:iCs/>
          <w:sz w:val="20"/>
          <w:szCs w:val="20"/>
        </w:rPr>
        <w:t xml:space="preserve"> (</w:t>
      </w:r>
      <w:r w:rsidRPr="00CD066B">
        <w:rPr>
          <w:rFonts w:ascii="Arial" w:hAnsi="Arial" w:cs="Arial"/>
          <w:b/>
          <w:bCs/>
          <w:i/>
          <w:iCs/>
          <w:sz w:val="20"/>
          <w:szCs w:val="20"/>
        </w:rPr>
        <w:t>Cục SHTT</w:t>
      </w:r>
      <w:r>
        <w:rPr>
          <w:rFonts w:ascii="Arial" w:hAnsi="Arial" w:cs="Arial"/>
          <w:i/>
          <w:iCs/>
          <w:sz w:val="20"/>
          <w:szCs w:val="20"/>
        </w:rPr>
        <w:t>)</w:t>
      </w:r>
      <w:r w:rsidRPr="00F23AB4">
        <w:rPr>
          <w:rFonts w:ascii="Arial" w:hAnsi="Arial" w:cs="Arial"/>
          <w:i/>
          <w:iCs/>
          <w:sz w:val="20"/>
          <w:szCs w:val="20"/>
        </w:rPr>
        <w:t>, không ít chủ đơn đã chọn cách dễ dàng, chuyển</w:t>
      </w:r>
      <w:r>
        <w:rPr>
          <w:rFonts w:ascii="Arial" w:hAnsi="Arial" w:cs="Arial"/>
          <w:i/>
          <w:iCs/>
          <w:sz w:val="20"/>
          <w:szCs w:val="20"/>
        </w:rPr>
        <w:t xml:space="preserve"> đổi</w:t>
      </w:r>
      <w:r w:rsidRPr="00F23AB4">
        <w:rPr>
          <w:rFonts w:ascii="Arial" w:hAnsi="Arial" w:cs="Arial"/>
          <w:i/>
          <w:iCs/>
          <w:sz w:val="20"/>
          <w:szCs w:val="20"/>
        </w:rPr>
        <w:t xml:space="preserve"> đơn từ </w:t>
      </w:r>
      <w:r>
        <w:rPr>
          <w:rFonts w:ascii="Arial" w:hAnsi="Arial" w:cs="Arial"/>
          <w:i/>
          <w:iCs/>
          <w:sz w:val="20"/>
          <w:szCs w:val="20"/>
        </w:rPr>
        <w:t>“</w:t>
      </w:r>
      <w:r w:rsidRPr="00F23AB4">
        <w:rPr>
          <w:rFonts w:ascii="Arial" w:hAnsi="Arial" w:cs="Arial"/>
          <w:i/>
          <w:iCs/>
          <w:sz w:val="20"/>
          <w:szCs w:val="20"/>
        </w:rPr>
        <w:t>sáng chế</w:t>
      </w:r>
      <w:r>
        <w:rPr>
          <w:rFonts w:ascii="Arial" w:hAnsi="Arial" w:cs="Arial"/>
          <w:i/>
          <w:iCs/>
          <w:sz w:val="20"/>
          <w:szCs w:val="20"/>
        </w:rPr>
        <w:t>”</w:t>
      </w:r>
      <w:r w:rsidRPr="00F23AB4">
        <w:rPr>
          <w:rFonts w:ascii="Arial" w:hAnsi="Arial" w:cs="Arial"/>
          <w:i/>
          <w:iCs/>
          <w:sz w:val="20"/>
          <w:szCs w:val="20"/>
        </w:rPr>
        <w:t xml:space="preserve"> s</w:t>
      </w:r>
      <w:r>
        <w:rPr>
          <w:rFonts w:ascii="Arial" w:hAnsi="Arial" w:cs="Arial"/>
          <w:i/>
          <w:iCs/>
          <w:sz w:val="20"/>
          <w:szCs w:val="20"/>
        </w:rPr>
        <w:t>a</w:t>
      </w:r>
      <w:r w:rsidRPr="00F23AB4">
        <w:rPr>
          <w:rFonts w:ascii="Arial" w:hAnsi="Arial" w:cs="Arial"/>
          <w:i/>
          <w:iCs/>
          <w:sz w:val="20"/>
          <w:szCs w:val="20"/>
        </w:rPr>
        <w:t xml:space="preserve">ng </w:t>
      </w:r>
      <w:r>
        <w:rPr>
          <w:rFonts w:ascii="Arial" w:hAnsi="Arial" w:cs="Arial"/>
          <w:i/>
          <w:iCs/>
          <w:sz w:val="20"/>
          <w:szCs w:val="20"/>
        </w:rPr>
        <w:t>“</w:t>
      </w:r>
      <w:r w:rsidRPr="00F23AB4">
        <w:rPr>
          <w:rFonts w:ascii="Arial" w:hAnsi="Arial" w:cs="Arial"/>
          <w:i/>
          <w:iCs/>
          <w:sz w:val="20"/>
          <w:szCs w:val="20"/>
        </w:rPr>
        <w:t>giải pháp hữu ích</w:t>
      </w:r>
      <w:r>
        <w:rPr>
          <w:rFonts w:ascii="Arial" w:hAnsi="Arial" w:cs="Arial"/>
          <w:i/>
          <w:iCs/>
          <w:sz w:val="20"/>
          <w:szCs w:val="20"/>
        </w:rPr>
        <w:t>”</w:t>
      </w:r>
      <w:r w:rsidRPr="00F23AB4">
        <w:rPr>
          <w:rFonts w:ascii="Arial" w:hAnsi="Arial" w:cs="Arial"/>
          <w:i/>
          <w:iCs/>
          <w:sz w:val="20"/>
          <w:szCs w:val="20"/>
        </w:rPr>
        <w:t xml:space="preserve"> để được cấp bằng với suy nghĩ rằng, được cấp bằng còn tốt hơn là cuối cùng sẽ bị từ chối. Nhưng nếu có chiến lược đúng đắn, chủ đơn vẫn có thể theo đuổi việc cấp bằng sáng chế mà không phải chuyển đổi đơn sáng chế </w:t>
      </w:r>
      <w:r>
        <w:rPr>
          <w:rFonts w:ascii="Arial" w:hAnsi="Arial" w:cs="Arial"/>
          <w:i/>
          <w:iCs/>
          <w:sz w:val="20"/>
          <w:szCs w:val="20"/>
        </w:rPr>
        <w:t>thành</w:t>
      </w:r>
      <w:r w:rsidRPr="00F23AB4">
        <w:rPr>
          <w:rFonts w:ascii="Arial" w:hAnsi="Arial" w:cs="Arial"/>
          <w:i/>
          <w:iCs/>
          <w:sz w:val="20"/>
          <w:szCs w:val="20"/>
        </w:rPr>
        <w:t xml:space="preserve"> giải pháp hữu ích, vốn rút ngắn thời gian bảo hộ xuống còn 10 năm trong khi </w:t>
      </w:r>
      <w:r>
        <w:rPr>
          <w:rFonts w:ascii="Arial" w:hAnsi="Arial" w:cs="Arial"/>
          <w:i/>
          <w:iCs/>
          <w:sz w:val="20"/>
          <w:szCs w:val="20"/>
        </w:rPr>
        <w:t>khoảng thời gian</w:t>
      </w:r>
      <w:r w:rsidRPr="00F23AB4">
        <w:rPr>
          <w:rFonts w:ascii="Arial" w:hAnsi="Arial" w:cs="Arial"/>
          <w:i/>
          <w:iCs/>
          <w:sz w:val="20"/>
          <w:szCs w:val="20"/>
        </w:rPr>
        <w:t xml:space="preserve"> thẩm định đơn đăng ký đã mất từ 5-7 năm. Đơn đăng ký sáng chế “phương pháp sản xuất đế giày” mà KENFOX đại diện đã vượt qua thông báo từ chối lần 2 </w:t>
      </w:r>
      <w:r>
        <w:rPr>
          <w:rFonts w:ascii="Arial" w:hAnsi="Arial" w:cs="Arial"/>
          <w:i/>
          <w:iCs/>
          <w:sz w:val="20"/>
          <w:szCs w:val="20"/>
        </w:rPr>
        <w:t xml:space="preserve">của Cục SHTT </w:t>
      </w:r>
      <w:r w:rsidRPr="00F23AB4">
        <w:rPr>
          <w:rFonts w:ascii="Arial" w:hAnsi="Arial" w:cs="Arial"/>
          <w:i/>
          <w:iCs/>
          <w:sz w:val="20"/>
          <w:szCs w:val="20"/>
        </w:rPr>
        <w:t xml:space="preserve">đã mang lại lợi ích rất lớn cho khách hàng – một công ty đến từ Đài Loan trong việc triển khai các kế hoạch kinh doanh của </w:t>
      </w:r>
      <w:r>
        <w:rPr>
          <w:rFonts w:ascii="Arial" w:hAnsi="Arial" w:cs="Arial"/>
          <w:i/>
          <w:iCs/>
          <w:sz w:val="20"/>
          <w:szCs w:val="20"/>
        </w:rPr>
        <w:t xml:space="preserve">họ </w:t>
      </w:r>
      <w:r w:rsidRPr="00F23AB4">
        <w:rPr>
          <w:rFonts w:ascii="Arial" w:hAnsi="Arial" w:cs="Arial"/>
          <w:i/>
          <w:iCs/>
          <w:sz w:val="20"/>
          <w:szCs w:val="20"/>
        </w:rPr>
        <w:t xml:space="preserve">tại thị trường đầy năng động và có tiềm năng </w:t>
      </w:r>
      <w:r>
        <w:rPr>
          <w:rFonts w:ascii="Arial" w:hAnsi="Arial" w:cs="Arial"/>
          <w:i/>
          <w:iCs/>
          <w:sz w:val="20"/>
          <w:szCs w:val="20"/>
        </w:rPr>
        <w:t>khai thác thương mại</w:t>
      </w:r>
      <w:r w:rsidRPr="00F23AB4">
        <w:rPr>
          <w:rFonts w:ascii="Arial" w:hAnsi="Arial" w:cs="Arial"/>
          <w:i/>
          <w:iCs/>
          <w:sz w:val="20"/>
          <w:szCs w:val="20"/>
        </w:rPr>
        <w:t xml:space="preserve"> như Việt Nam.</w:t>
      </w:r>
    </w:p>
    <w:p w14:paraId="39BF4F11" w14:textId="77777777" w:rsidR="00743367" w:rsidRPr="00F23AB4" w:rsidRDefault="00743367" w:rsidP="00743367">
      <w:pPr>
        <w:spacing w:after="0" w:line="240" w:lineRule="auto"/>
        <w:jc w:val="both"/>
        <w:rPr>
          <w:rFonts w:ascii="Arial" w:hAnsi="Arial" w:cs="Arial"/>
          <w:i/>
          <w:iCs/>
          <w:sz w:val="20"/>
          <w:szCs w:val="20"/>
        </w:rPr>
      </w:pPr>
    </w:p>
    <w:p w14:paraId="7B491CFC" w14:textId="77777777" w:rsidR="00743367" w:rsidRPr="009759B9" w:rsidRDefault="00743367" w:rsidP="00743367">
      <w:pPr>
        <w:spacing w:after="0" w:line="240" w:lineRule="auto"/>
        <w:jc w:val="both"/>
        <w:rPr>
          <w:rFonts w:ascii="Arial" w:hAnsi="Arial" w:cs="Arial"/>
          <w:b/>
          <w:bCs/>
          <w:color w:val="2F5496" w:themeColor="accent1" w:themeShade="BF"/>
          <w:sz w:val="20"/>
          <w:szCs w:val="20"/>
        </w:rPr>
      </w:pPr>
      <w:r w:rsidRPr="009759B9">
        <w:rPr>
          <w:rFonts w:ascii="Arial" w:hAnsi="Arial" w:cs="Arial"/>
          <w:b/>
          <w:bCs/>
          <w:color w:val="2F5496" w:themeColor="accent1" w:themeShade="BF"/>
          <w:sz w:val="20"/>
          <w:szCs w:val="20"/>
        </w:rPr>
        <w:t>Đơn xin cấp bằng sáng chế: Hai lần bị từ chối</w:t>
      </w:r>
    </w:p>
    <w:p w14:paraId="3EE9D945" w14:textId="77777777" w:rsidR="00743367" w:rsidRDefault="00743367" w:rsidP="00743367">
      <w:pPr>
        <w:spacing w:after="0" w:line="240" w:lineRule="auto"/>
        <w:jc w:val="both"/>
        <w:rPr>
          <w:rFonts w:ascii="Arial" w:hAnsi="Arial" w:cs="Arial"/>
          <w:sz w:val="20"/>
          <w:szCs w:val="20"/>
        </w:rPr>
      </w:pPr>
    </w:p>
    <w:p w14:paraId="2C41114C" w14:textId="77777777" w:rsidR="00743367" w:rsidRDefault="00743367" w:rsidP="00743367">
      <w:pPr>
        <w:spacing w:after="0" w:line="240" w:lineRule="auto"/>
        <w:jc w:val="both"/>
        <w:rPr>
          <w:rFonts w:ascii="Arial" w:hAnsi="Arial" w:cs="Arial"/>
          <w:sz w:val="20"/>
          <w:szCs w:val="20"/>
        </w:rPr>
      </w:pPr>
      <w:r w:rsidRPr="00F23AB4">
        <w:rPr>
          <w:rFonts w:ascii="Arial" w:hAnsi="Arial" w:cs="Arial"/>
          <w:sz w:val="20"/>
          <w:szCs w:val="20"/>
        </w:rPr>
        <w:t>Đơn xin cấp bằng sáng chế của chủ đơn liên quan đến phương pháp sản xuất đế giày nộp tại</w:t>
      </w:r>
      <w:r>
        <w:rPr>
          <w:rFonts w:ascii="Arial" w:hAnsi="Arial" w:cs="Arial"/>
          <w:sz w:val="20"/>
          <w:szCs w:val="20"/>
        </w:rPr>
        <w:t xml:space="preserve"> Cục SHTT</w:t>
      </w:r>
      <w:r w:rsidRPr="00F23AB4">
        <w:rPr>
          <w:rFonts w:ascii="Arial" w:hAnsi="Arial" w:cs="Arial"/>
          <w:sz w:val="20"/>
          <w:szCs w:val="20"/>
        </w:rPr>
        <w:t xml:space="preserve"> vào tháng 12/2016. Đây là một đơn sáng chế thông thường và không yêu cầu hưởng quyền ưu tiên. Bốn năm sau, Cục SHTT ra thông báo thẩm định nội dung lần </w:t>
      </w:r>
      <w:r>
        <w:rPr>
          <w:rFonts w:ascii="Arial" w:hAnsi="Arial" w:cs="Arial"/>
          <w:sz w:val="20"/>
          <w:szCs w:val="20"/>
        </w:rPr>
        <w:t>thứ nhất</w:t>
      </w:r>
      <w:r w:rsidRPr="00F23AB4">
        <w:rPr>
          <w:rFonts w:ascii="Arial" w:hAnsi="Arial" w:cs="Arial"/>
          <w:sz w:val="20"/>
          <w:szCs w:val="20"/>
        </w:rPr>
        <w:t>, trích dẫn 05 đối chứng, trong số đó có 3 đối chứng sáng chế Mỹ và 2 đối chứng còn lại của Trung Quốc. Cụ thể, sáng chế bị cho rằng</w:t>
      </w:r>
      <w:r>
        <w:rPr>
          <w:rFonts w:ascii="Arial" w:hAnsi="Arial" w:cs="Arial"/>
          <w:sz w:val="20"/>
          <w:szCs w:val="20"/>
        </w:rPr>
        <w:t xml:space="preserve"> không đáp ứng tiêu chuẩn về tính mới do toàn bộ dấu hiệu trong hầu hết các điểm yêu cầu bảo hộ đều</w:t>
      </w:r>
      <w:r w:rsidRPr="00F23AB4">
        <w:rPr>
          <w:rFonts w:ascii="Arial" w:hAnsi="Arial" w:cs="Arial"/>
          <w:sz w:val="20"/>
          <w:szCs w:val="20"/>
        </w:rPr>
        <w:t xml:space="preserve"> </w:t>
      </w:r>
      <w:r>
        <w:rPr>
          <w:rFonts w:ascii="Arial" w:hAnsi="Arial" w:cs="Arial"/>
          <w:sz w:val="20"/>
          <w:szCs w:val="20"/>
        </w:rPr>
        <w:t>đã được bộc lộ trong</w:t>
      </w:r>
      <w:r w:rsidRPr="00F23AB4">
        <w:rPr>
          <w:rFonts w:ascii="Arial" w:hAnsi="Arial" w:cs="Arial"/>
          <w:sz w:val="20"/>
          <w:szCs w:val="20"/>
        </w:rPr>
        <w:t xml:space="preserve"> giải pháp </w:t>
      </w:r>
      <w:r>
        <w:rPr>
          <w:rFonts w:ascii="Arial" w:hAnsi="Arial" w:cs="Arial"/>
          <w:sz w:val="20"/>
          <w:szCs w:val="20"/>
        </w:rPr>
        <w:t xml:space="preserve">kỹ thuật </w:t>
      </w:r>
      <w:r w:rsidRPr="00F23AB4">
        <w:rPr>
          <w:rFonts w:ascii="Arial" w:hAnsi="Arial" w:cs="Arial"/>
          <w:sz w:val="20"/>
          <w:szCs w:val="20"/>
        </w:rPr>
        <w:t xml:space="preserve">đã biết (trừ một điểm </w:t>
      </w:r>
      <w:r>
        <w:rPr>
          <w:rFonts w:ascii="Arial" w:hAnsi="Arial" w:cs="Arial"/>
          <w:sz w:val="20"/>
          <w:szCs w:val="20"/>
        </w:rPr>
        <w:t xml:space="preserve">phụ thuộc </w:t>
      </w:r>
      <w:r w:rsidRPr="00F23AB4">
        <w:rPr>
          <w:rFonts w:ascii="Arial" w:hAnsi="Arial" w:cs="Arial"/>
          <w:sz w:val="20"/>
          <w:szCs w:val="20"/>
        </w:rPr>
        <w:t xml:space="preserve">trong </w:t>
      </w:r>
      <w:r>
        <w:rPr>
          <w:rFonts w:ascii="Arial" w:hAnsi="Arial" w:cs="Arial"/>
          <w:sz w:val="20"/>
          <w:szCs w:val="20"/>
        </w:rPr>
        <w:t>bộ</w:t>
      </w:r>
      <w:r w:rsidRPr="00F23AB4">
        <w:rPr>
          <w:rFonts w:ascii="Arial" w:hAnsi="Arial" w:cs="Arial"/>
          <w:sz w:val="20"/>
          <w:szCs w:val="20"/>
        </w:rPr>
        <w:t xml:space="preserve"> yêu cầu bảo hộ)</w:t>
      </w:r>
      <w:r>
        <w:rPr>
          <w:rFonts w:ascii="Arial" w:hAnsi="Arial" w:cs="Arial"/>
          <w:sz w:val="20"/>
          <w:szCs w:val="20"/>
        </w:rPr>
        <w:t xml:space="preserve">. Hơn nữa, điểm phụ thuộc duy nhất được đánh giá là có tính mới nhưng lại bị coi là sự kết hợp của </w:t>
      </w:r>
      <w:r w:rsidRPr="00F23AB4">
        <w:rPr>
          <w:rFonts w:ascii="Arial" w:hAnsi="Arial" w:cs="Arial"/>
          <w:sz w:val="20"/>
          <w:szCs w:val="20"/>
        </w:rPr>
        <w:t>các giải pháp đã biết</w:t>
      </w:r>
      <w:r>
        <w:rPr>
          <w:rFonts w:ascii="Arial" w:hAnsi="Arial" w:cs="Arial"/>
          <w:sz w:val="20"/>
          <w:szCs w:val="20"/>
        </w:rPr>
        <w:t xml:space="preserve">, do đó </w:t>
      </w:r>
      <w:r w:rsidRPr="00F23AB4">
        <w:rPr>
          <w:rFonts w:ascii="Arial" w:hAnsi="Arial" w:cs="Arial"/>
          <w:sz w:val="20"/>
          <w:szCs w:val="20"/>
        </w:rPr>
        <w:t xml:space="preserve">sáng chế </w:t>
      </w:r>
      <w:r>
        <w:rPr>
          <w:rFonts w:ascii="Arial" w:hAnsi="Arial" w:cs="Arial"/>
          <w:sz w:val="20"/>
          <w:szCs w:val="20"/>
        </w:rPr>
        <w:t>cũng không đáp ứng tiêu chuẩn về trình độ</w:t>
      </w:r>
      <w:r w:rsidRPr="00F23AB4">
        <w:rPr>
          <w:rFonts w:ascii="Arial" w:hAnsi="Arial" w:cs="Arial"/>
          <w:sz w:val="20"/>
          <w:szCs w:val="20"/>
        </w:rPr>
        <w:t xml:space="preserve"> sáng tạo. </w:t>
      </w:r>
    </w:p>
    <w:p w14:paraId="5741534B" w14:textId="77777777" w:rsidR="00743367" w:rsidRPr="00F23AB4" w:rsidRDefault="00743367" w:rsidP="00743367">
      <w:pPr>
        <w:spacing w:after="0" w:line="240" w:lineRule="auto"/>
        <w:jc w:val="both"/>
        <w:rPr>
          <w:rFonts w:ascii="Arial" w:hAnsi="Arial" w:cs="Arial"/>
          <w:sz w:val="20"/>
          <w:szCs w:val="20"/>
        </w:rPr>
      </w:pPr>
    </w:p>
    <w:p w14:paraId="0025576A" w14:textId="77777777" w:rsidR="00743367" w:rsidRDefault="00743367" w:rsidP="00743367">
      <w:pPr>
        <w:spacing w:after="0" w:line="240" w:lineRule="auto"/>
        <w:jc w:val="both"/>
        <w:rPr>
          <w:rFonts w:ascii="Arial" w:hAnsi="Arial" w:cs="Arial"/>
          <w:sz w:val="20"/>
          <w:szCs w:val="20"/>
        </w:rPr>
      </w:pPr>
      <w:r w:rsidRPr="00F23AB4">
        <w:rPr>
          <w:rFonts w:ascii="Arial" w:hAnsi="Arial" w:cs="Arial"/>
          <w:sz w:val="20"/>
          <w:szCs w:val="20"/>
        </w:rPr>
        <w:t>Sau khi</w:t>
      </w:r>
      <w:r>
        <w:rPr>
          <w:rFonts w:ascii="Arial" w:hAnsi="Arial" w:cs="Arial"/>
          <w:sz w:val="20"/>
          <w:szCs w:val="20"/>
        </w:rPr>
        <w:t xml:space="preserve"> xem xét</w:t>
      </w:r>
      <w:r w:rsidRPr="00F23AB4">
        <w:rPr>
          <w:rFonts w:ascii="Arial" w:hAnsi="Arial" w:cs="Arial"/>
          <w:sz w:val="20"/>
          <w:szCs w:val="20"/>
        </w:rPr>
        <w:t xml:space="preserve"> </w:t>
      </w:r>
      <w:r>
        <w:rPr>
          <w:rFonts w:ascii="Arial" w:hAnsi="Arial" w:cs="Arial"/>
          <w:sz w:val="20"/>
          <w:szCs w:val="20"/>
        </w:rPr>
        <w:t xml:space="preserve">công văn </w:t>
      </w:r>
      <w:r w:rsidRPr="00F23AB4">
        <w:rPr>
          <w:rFonts w:ascii="Arial" w:hAnsi="Arial" w:cs="Arial"/>
          <w:sz w:val="20"/>
          <w:szCs w:val="20"/>
        </w:rPr>
        <w:t>phúc đáp</w:t>
      </w:r>
      <w:r>
        <w:rPr>
          <w:rFonts w:ascii="Arial" w:hAnsi="Arial" w:cs="Arial"/>
          <w:sz w:val="20"/>
          <w:szCs w:val="20"/>
        </w:rPr>
        <w:t xml:space="preserve"> lần thứ nhất của chủ đơn</w:t>
      </w:r>
      <w:r w:rsidRPr="00F23AB4">
        <w:rPr>
          <w:rFonts w:ascii="Arial" w:hAnsi="Arial" w:cs="Arial"/>
          <w:sz w:val="20"/>
          <w:szCs w:val="20"/>
        </w:rPr>
        <w:t xml:space="preserve">, tháng 10/2022, Cục SHTT tiếp tục ra thông báo từ chối lần 2, giữ nguyên Kết quả thẩm định nội dung lần </w:t>
      </w:r>
      <w:r>
        <w:rPr>
          <w:rFonts w:ascii="Arial" w:hAnsi="Arial" w:cs="Arial"/>
          <w:sz w:val="20"/>
          <w:szCs w:val="20"/>
        </w:rPr>
        <w:t>một</w:t>
      </w:r>
      <w:r w:rsidRPr="00F23AB4">
        <w:rPr>
          <w:rFonts w:ascii="Arial" w:hAnsi="Arial" w:cs="Arial"/>
          <w:sz w:val="20"/>
          <w:szCs w:val="20"/>
        </w:rPr>
        <w:t xml:space="preserve">. </w:t>
      </w:r>
    </w:p>
    <w:p w14:paraId="339737F4" w14:textId="77777777" w:rsidR="00743367" w:rsidRPr="00F23AB4" w:rsidRDefault="00743367" w:rsidP="00743367">
      <w:pPr>
        <w:spacing w:after="0" w:line="240" w:lineRule="auto"/>
        <w:jc w:val="both"/>
        <w:rPr>
          <w:rFonts w:ascii="Arial" w:hAnsi="Arial" w:cs="Arial"/>
          <w:sz w:val="20"/>
          <w:szCs w:val="20"/>
        </w:rPr>
      </w:pPr>
    </w:p>
    <w:p w14:paraId="4B4A5931" w14:textId="77777777" w:rsidR="00743367" w:rsidRPr="00F23AB4" w:rsidRDefault="00743367" w:rsidP="00743367">
      <w:pPr>
        <w:spacing w:after="0" w:line="240" w:lineRule="auto"/>
        <w:jc w:val="both"/>
        <w:rPr>
          <w:rFonts w:ascii="Arial" w:hAnsi="Arial" w:cs="Arial"/>
          <w:b/>
          <w:bCs/>
          <w:color w:val="2F5496" w:themeColor="accent1" w:themeShade="BF"/>
          <w:sz w:val="20"/>
          <w:szCs w:val="20"/>
        </w:rPr>
      </w:pPr>
      <w:r w:rsidRPr="00F23AB4">
        <w:rPr>
          <w:rFonts w:ascii="Arial" w:hAnsi="Arial" w:cs="Arial"/>
          <w:b/>
          <w:bCs/>
          <w:color w:val="2F5496" w:themeColor="accent1" w:themeShade="BF"/>
          <w:sz w:val="20"/>
          <w:szCs w:val="20"/>
        </w:rPr>
        <w:t xml:space="preserve">Sáng chế hay </w:t>
      </w:r>
      <w:r>
        <w:rPr>
          <w:rFonts w:ascii="Arial" w:hAnsi="Arial" w:cs="Arial"/>
          <w:b/>
          <w:bCs/>
          <w:color w:val="2F5496" w:themeColor="accent1" w:themeShade="BF"/>
          <w:sz w:val="20"/>
          <w:szCs w:val="20"/>
        </w:rPr>
        <w:t>G</w:t>
      </w:r>
      <w:r w:rsidRPr="00F23AB4">
        <w:rPr>
          <w:rFonts w:ascii="Arial" w:hAnsi="Arial" w:cs="Arial"/>
          <w:b/>
          <w:bCs/>
          <w:color w:val="2F5496" w:themeColor="accent1" w:themeShade="BF"/>
          <w:sz w:val="20"/>
          <w:szCs w:val="20"/>
        </w:rPr>
        <w:t>iải pháp hữu ích: Nên quyết định thế nào</w:t>
      </w:r>
    </w:p>
    <w:p w14:paraId="7E4C94F3" w14:textId="77777777" w:rsidR="00743367" w:rsidRPr="00F23AB4" w:rsidRDefault="00743367" w:rsidP="00743367">
      <w:pPr>
        <w:spacing w:after="0" w:line="240" w:lineRule="auto"/>
        <w:jc w:val="both"/>
        <w:rPr>
          <w:rFonts w:ascii="Arial" w:hAnsi="Arial" w:cs="Arial"/>
          <w:b/>
          <w:bCs/>
          <w:sz w:val="20"/>
          <w:szCs w:val="20"/>
        </w:rPr>
      </w:pPr>
    </w:p>
    <w:p w14:paraId="5AFB1A8C" w14:textId="77777777" w:rsidR="00743367" w:rsidRDefault="00743367" w:rsidP="00743367">
      <w:pPr>
        <w:spacing w:after="0" w:line="240" w:lineRule="auto"/>
        <w:jc w:val="both"/>
        <w:rPr>
          <w:rFonts w:ascii="Arial" w:hAnsi="Arial" w:cs="Arial"/>
          <w:sz w:val="20"/>
          <w:szCs w:val="20"/>
        </w:rPr>
      </w:pPr>
      <w:r w:rsidRPr="00F23AB4">
        <w:rPr>
          <w:rFonts w:ascii="Arial" w:hAnsi="Arial" w:cs="Arial"/>
          <w:sz w:val="20"/>
          <w:szCs w:val="20"/>
        </w:rPr>
        <w:t xml:space="preserve">Giải pháp </w:t>
      </w:r>
      <w:r>
        <w:rPr>
          <w:rFonts w:ascii="Arial" w:hAnsi="Arial" w:cs="Arial"/>
          <w:sz w:val="20"/>
          <w:szCs w:val="20"/>
        </w:rPr>
        <w:t>khả thi</w:t>
      </w:r>
      <w:r w:rsidRPr="00F23AB4">
        <w:rPr>
          <w:rFonts w:ascii="Arial" w:hAnsi="Arial" w:cs="Arial"/>
          <w:sz w:val="20"/>
          <w:szCs w:val="20"/>
        </w:rPr>
        <w:t xml:space="preserve"> vượt qua </w:t>
      </w:r>
      <w:r>
        <w:rPr>
          <w:rFonts w:ascii="Arial" w:hAnsi="Arial" w:cs="Arial"/>
          <w:sz w:val="20"/>
          <w:szCs w:val="20"/>
        </w:rPr>
        <w:t xml:space="preserve">thông báo </w:t>
      </w:r>
      <w:r w:rsidRPr="00F23AB4">
        <w:rPr>
          <w:rFonts w:ascii="Arial" w:hAnsi="Arial" w:cs="Arial"/>
          <w:sz w:val="20"/>
          <w:szCs w:val="20"/>
        </w:rPr>
        <w:t>từ chối</w:t>
      </w:r>
      <w:r>
        <w:rPr>
          <w:rFonts w:ascii="Arial" w:hAnsi="Arial" w:cs="Arial"/>
          <w:sz w:val="20"/>
          <w:szCs w:val="20"/>
        </w:rPr>
        <w:t xml:space="preserve"> lần hai của Cục SHTT</w:t>
      </w:r>
      <w:r w:rsidRPr="00F23AB4">
        <w:rPr>
          <w:rFonts w:ascii="Arial" w:hAnsi="Arial" w:cs="Arial"/>
          <w:sz w:val="20"/>
          <w:szCs w:val="20"/>
        </w:rPr>
        <w:t xml:space="preserve"> lúc này là thực hiện một số sửa đổi đối với </w:t>
      </w:r>
      <w:r>
        <w:rPr>
          <w:rFonts w:ascii="Arial" w:hAnsi="Arial" w:cs="Arial"/>
          <w:sz w:val="20"/>
          <w:szCs w:val="20"/>
        </w:rPr>
        <w:t>bộ</w:t>
      </w:r>
      <w:r w:rsidRPr="00F23AB4">
        <w:rPr>
          <w:rFonts w:ascii="Arial" w:hAnsi="Arial" w:cs="Arial"/>
          <w:sz w:val="20"/>
          <w:szCs w:val="20"/>
        </w:rPr>
        <w:t xml:space="preserve"> yêu cầu bảo hộ </w:t>
      </w:r>
      <w:r>
        <w:rPr>
          <w:rFonts w:ascii="Arial" w:hAnsi="Arial" w:cs="Arial"/>
          <w:sz w:val="20"/>
          <w:szCs w:val="20"/>
        </w:rPr>
        <w:t xml:space="preserve">và sau đó </w:t>
      </w:r>
      <w:r w:rsidRPr="00F23AB4">
        <w:rPr>
          <w:rFonts w:ascii="Arial" w:hAnsi="Arial" w:cs="Arial"/>
          <w:sz w:val="20"/>
          <w:szCs w:val="20"/>
        </w:rPr>
        <w:t>chuyển</w:t>
      </w:r>
      <w:r>
        <w:rPr>
          <w:rFonts w:ascii="Arial" w:hAnsi="Arial" w:cs="Arial"/>
          <w:sz w:val="20"/>
          <w:szCs w:val="20"/>
        </w:rPr>
        <w:t xml:space="preserve"> đổi</w:t>
      </w:r>
      <w:r w:rsidRPr="00F23AB4">
        <w:rPr>
          <w:rFonts w:ascii="Arial" w:hAnsi="Arial" w:cs="Arial"/>
          <w:sz w:val="20"/>
          <w:szCs w:val="20"/>
        </w:rPr>
        <w:t xml:space="preserve"> đơn sáng chế thành giải pháp hữu ích, thì chắc chắn </w:t>
      </w:r>
      <w:r>
        <w:rPr>
          <w:rFonts w:ascii="Arial" w:hAnsi="Arial" w:cs="Arial"/>
          <w:sz w:val="20"/>
          <w:szCs w:val="20"/>
        </w:rPr>
        <w:t xml:space="preserve">đơn </w:t>
      </w:r>
      <w:r w:rsidRPr="00F23AB4">
        <w:rPr>
          <w:rFonts w:ascii="Arial" w:hAnsi="Arial" w:cs="Arial"/>
          <w:sz w:val="20"/>
          <w:szCs w:val="20"/>
        </w:rPr>
        <w:t xml:space="preserve">sáng chế sẽ được cấp Bằng độc quyền “giải pháp hữu ích”. Được cấp còn hơn là </w:t>
      </w:r>
      <w:r>
        <w:rPr>
          <w:rFonts w:ascii="Arial" w:hAnsi="Arial" w:cs="Arial"/>
          <w:sz w:val="20"/>
          <w:szCs w:val="20"/>
        </w:rPr>
        <w:t xml:space="preserve">bị </w:t>
      </w:r>
      <w:r w:rsidRPr="00F23AB4">
        <w:rPr>
          <w:rFonts w:ascii="Arial" w:hAnsi="Arial" w:cs="Arial"/>
          <w:sz w:val="20"/>
          <w:szCs w:val="20"/>
        </w:rPr>
        <w:t>từ chối</w:t>
      </w:r>
      <w:r>
        <w:rPr>
          <w:rFonts w:ascii="Arial" w:hAnsi="Arial" w:cs="Arial"/>
          <w:sz w:val="20"/>
          <w:szCs w:val="20"/>
        </w:rPr>
        <w:t>,</w:t>
      </w:r>
      <w:r w:rsidRPr="00F23AB4">
        <w:rPr>
          <w:rFonts w:ascii="Arial" w:hAnsi="Arial" w:cs="Arial"/>
          <w:sz w:val="20"/>
          <w:szCs w:val="20"/>
        </w:rPr>
        <w:t xml:space="preserve"> và không ít chủ đơn lựa chọn phương án này. </w:t>
      </w:r>
    </w:p>
    <w:p w14:paraId="6E3658D4" w14:textId="77777777" w:rsidR="00743367" w:rsidRPr="00F23AB4" w:rsidRDefault="00743367" w:rsidP="00743367">
      <w:pPr>
        <w:spacing w:after="0" w:line="240" w:lineRule="auto"/>
        <w:jc w:val="both"/>
        <w:rPr>
          <w:rFonts w:ascii="Arial" w:hAnsi="Arial" w:cs="Arial"/>
          <w:sz w:val="20"/>
          <w:szCs w:val="20"/>
        </w:rPr>
      </w:pPr>
    </w:p>
    <w:p w14:paraId="35FAB367" w14:textId="77777777" w:rsidR="00743367" w:rsidRDefault="00743367" w:rsidP="00743367">
      <w:pPr>
        <w:spacing w:after="0" w:line="240" w:lineRule="auto"/>
        <w:jc w:val="both"/>
        <w:rPr>
          <w:rFonts w:ascii="Arial" w:hAnsi="Arial" w:cs="Arial"/>
          <w:sz w:val="20"/>
          <w:szCs w:val="20"/>
        </w:rPr>
      </w:pPr>
      <w:r w:rsidRPr="00F23AB4">
        <w:rPr>
          <w:rFonts w:ascii="Arial" w:hAnsi="Arial" w:cs="Arial"/>
          <w:sz w:val="20"/>
          <w:szCs w:val="20"/>
        </w:rPr>
        <w:t>Tuy nhiên, việc cấp Bằng trong trường hợp này, nếu được thông qua, với khách hàng chỉ mang giá trị về mặt biểu tượng. Đơn sáng chế nộp từ tháng 12/2016, trong khi đó, quá trình thẩm định đã kéo dài tới 7 năm và như vậy, nếu được cấp bằng Giải pháp hữu ích trong năm 2023, chủ bằng chỉ còn 3 năm để thương mại hóa sáng chế của họ. Điều này cũng có nghĩa là thời hạn hiệu lực còn lại của Văn bằng giải pháp hữu ích không còn nhiều dẫn đến tiềm năng khai thác thương mại của sáng chế là không đáng kể.</w:t>
      </w:r>
      <w:r>
        <w:rPr>
          <w:rFonts w:ascii="Arial" w:hAnsi="Arial" w:cs="Arial"/>
          <w:sz w:val="20"/>
          <w:szCs w:val="20"/>
        </w:rPr>
        <w:t xml:space="preserve"> </w:t>
      </w:r>
      <w:r w:rsidRPr="00F23AB4">
        <w:rPr>
          <w:rFonts w:ascii="Arial" w:hAnsi="Arial" w:cs="Arial"/>
          <w:sz w:val="20"/>
          <w:szCs w:val="20"/>
        </w:rPr>
        <w:t>Chủ bằng sáng chế sẽ không thể khai thác hiệu quả sáng chế trong khoảng thời gian quá ngắn để kịp thu hồi vốn và nguồn lực đầu tư. Tuy nhiên, thách thức đặt ra là, đơn đã bị từ chối lần thứ hai, các đối chứng cũng tương đối mạnh, n</w:t>
      </w:r>
      <w:r w:rsidRPr="00F23AB4">
        <w:rPr>
          <w:rFonts w:ascii="Arial" w:eastAsia="Times New Roman" w:hAnsi="Arial" w:cs="Arial"/>
          <w:sz w:val="20"/>
          <w:szCs w:val="20"/>
        </w:rPr>
        <w:t>guy cơ đơn bị chính thức từ chối đã trở lên tăng cao. N</w:t>
      </w:r>
      <w:r w:rsidRPr="00F23AB4">
        <w:rPr>
          <w:rFonts w:ascii="Arial" w:hAnsi="Arial" w:cs="Arial"/>
          <w:sz w:val="20"/>
          <w:szCs w:val="20"/>
        </w:rPr>
        <w:t>ếu theo đuổi đơn sáng chế này mà không chấp nhận chuyển sang giải pháp hữu ích, nếu đơn bị từ chối, chủ đơn sẽ trắng tay.</w:t>
      </w:r>
    </w:p>
    <w:p w14:paraId="6DC14FF4" w14:textId="77777777" w:rsidR="00743367" w:rsidRPr="00F23AB4" w:rsidRDefault="00743367" w:rsidP="00743367">
      <w:pPr>
        <w:spacing w:after="0" w:line="240" w:lineRule="auto"/>
        <w:jc w:val="both"/>
        <w:rPr>
          <w:rFonts w:ascii="Arial" w:hAnsi="Arial" w:cs="Arial"/>
          <w:sz w:val="20"/>
          <w:szCs w:val="20"/>
        </w:rPr>
      </w:pPr>
    </w:p>
    <w:p w14:paraId="2C25462B" w14:textId="77777777" w:rsidR="00743367" w:rsidRDefault="00743367" w:rsidP="00743367">
      <w:pPr>
        <w:spacing w:after="0" w:line="240" w:lineRule="auto"/>
        <w:jc w:val="both"/>
        <w:rPr>
          <w:rFonts w:ascii="Arial" w:hAnsi="Arial" w:cs="Arial"/>
          <w:sz w:val="20"/>
          <w:szCs w:val="20"/>
        </w:rPr>
      </w:pPr>
      <w:r w:rsidRPr="00F23AB4">
        <w:rPr>
          <w:rFonts w:ascii="Arial" w:hAnsi="Arial" w:cs="Arial"/>
          <w:sz w:val="20"/>
          <w:szCs w:val="20"/>
        </w:rPr>
        <w:t xml:space="preserve">Sáng chế là lĩnh vực kỹ thuật phức tạp, đòi hỏi kiến thức kỹ thuật chuyên sâu và kinh nghiệm xem xét, đánh giá rất thận trọng. Vì vậy, chủ sở hữu sáng chế đứng trước sự lựa chọn khó khăn, chọn một giải pháp an toàn để được cấp Bằng hay theo đuổi đến cùng để chứng minh giải pháp kỹ thuật của mình đáp ứng để được bảo hộ dưới dạng “sáng chế” thay vì “giải pháp hữu ích”. </w:t>
      </w:r>
    </w:p>
    <w:p w14:paraId="2D01A348" w14:textId="77777777" w:rsidR="00743367" w:rsidRPr="00F23AB4" w:rsidRDefault="00743367" w:rsidP="00743367">
      <w:pPr>
        <w:spacing w:after="0" w:line="240" w:lineRule="auto"/>
        <w:jc w:val="both"/>
        <w:rPr>
          <w:rFonts w:ascii="Arial" w:hAnsi="Arial" w:cs="Arial"/>
          <w:sz w:val="20"/>
          <w:szCs w:val="20"/>
        </w:rPr>
      </w:pPr>
    </w:p>
    <w:p w14:paraId="32E1DBD2" w14:textId="77777777" w:rsidR="00743367" w:rsidRPr="00F23AB4" w:rsidRDefault="00743367" w:rsidP="00743367">
      <w:pPr>
        <w:spacing w:after="0" w:line="240" w:lineRule="auto"/>
        <w:jc w:val="both"/>
        <w:rPr>
          <w:rFonts w:ascii="Arial" w:hAnsi="Arial" w:cs="Arial"/>
          <w:b/>
          <w:bCs/>
          <w:color w:val="2F5496" w:themeColor="accent1" w:themeShade="BF"/>
          <w:sz w:val="20"/>
          <w:szCs w:val="20"/>
        </w:rPr>
      </w:pPr>
      <w:r w:rsidRPr="00F23AB4">
        <w:rPr>
          <w:rFonts w:ascii="Arial" w:hAnsi="Arial" w:cs="Arial"/>
          <w:b/>
          <w:bCs/>
          <w:color w:val="2F5496" w:themeColor="accent1" w:themeShade="BF"/>
          <w:sz w:val="20"/>
          <w:szCs w:val="20"/>
        </w:rPr>
        <w:t>Ánh sáng cuối đường hầm</w:t>
      </w:r>
    </w:p>
    <w:p w14:paraId="1DBAD8E3" w14:textId="77777777" w:rsidR="00743367" w:rsidRPr="00F23AB4" w:rsidRDefault="00743367" w:rsidP="00743367">
      <w:pPr>
        <w:spacing w:after="0" w:line="240" w:lineRule="auto"/>
        <w:jc w:val="both"/>
        <w:rPr>
          <w:rFonts w:ascii="Arial" w:hAnsi="Arial" w:cs="Arial"/>
          <w:b/>
          <w:bCs/>
          <w:sz w:val="20"/>
          <w:szCs w:val="20"/>
        </w:rPr>
      </w:pPr>
    </w:p>
    <w:p w14:paraId="241F4EE3" w14:textId="77777777" w:rsidR="00743367" w:rsidRPr="003751FF" w:rsidRDefault="00743367" w:rsidP="00743367">
      <w:pPr>
        <w:spacing w:after="0" w:line="240" w:lineRule="auto"/>
        <w:jc w:val="both"/>
        <w:rPr>
          <w:rFonts w:ascii="Arial" w:hAnsi="Arial" w:cs="Arial"/>
          <w:sz w:val="20"/>
          <w:szCs w:val="20"/>
        </w:rPr>
      </w:pPr>
      <w:r w:rsidRPr="003751FF">
        <w:rPr>
          <w:rFonts w:ascii="Arial" w:hAnsi="Arial" w:cs="Arial"/>
          <w:sz w:val="20"/>
          <w:szCs w:val="20"/>
        </w:rPr>
        <w:t xml:space="preserve">Các luật sư và cán bộ kỹ thuật của KENFOX cùng với chủ đơn đã xem xét các giải pháp kỹ thuật đối chứng để xác định được </w:t>
      </w:r>
      <w:r w:rsidRPr="009759B9">
        <w:rPr>
          <w:rFonts w:ascii="Arial" w:hAnsi="Arial" w:cs="Arial"/>
          <w:sz w:val="20"/>
          <w:szCs w:val="20"/>
        </w:rPr>
        <w:t>các nội dung, bối cảnh và mức độ liên quan của các đối chứng với sáng chế xin đăng ký, trên cơ sở đó, làm rõ 2 vấn đề,</w:t>
      </w:r>
      <w:r w:rsidRPr="009759B9">
        <w:rPr>
          <w:rFonts w:ascii="Arial" w:hAnsi="Arial" w:cs="Arial"/>
          <w:b/>
          <w:bCs/>
          <w:sz w:val="20"/>
          <w:szCs w:val="20"/>
        </w:rPr>
        <w:t xml:space="preserve"> (i)</w:t>
      </w:r>
      <w:r w:rsidRPr="009759B9">
        <w:rPr>
          <w:rFonts w:ascii="Arial" w:hAnsi="Arial" w:cs="Arial"/>
          <w:sz w:val="20"/>
          <w:szCs w:val="20"/>
        </w:rPr>
        <w:t xml:space="preserve"> xác định </w:t>
      </w:r>
      <w:r>
        <w:rPr>
          <w:rFonts w:ascii="Arial" w:hAnsi="Arial" w:cs="Arial"/>
          <w:sz w:val="20"/>
          <w:szCs w:val="20"/>
        </w:rPr>
        <w:t>các</w:t>
      </w:r>
      <w:r w:rsidRPr="009759B9">
        <w:rPr>
          <w:rFonts w:ascii="Arial" w:hAnsi="Arial" w:cs="Arial"/>
          <w:sz w:val="20"/>
          <w:szCs w:val="20"/>
        </w:rPr>
        <w:t xml:space="preserve"> dấu hiệu </w:t>
      </w:r>
      <w:r>
        <w:rPr>
          <w:rFonts w:ascii="Arial" w:hAnsi="Arial" w:cs="Arial"/>
          <w:sz w:val="20"/>
          <w:szCs w:val="20"/>
        </w:rPr>
        <w:t xml:space="preserve">kỹ thuật </w:t>
      </w:r>
      <w:r w:rsidRPr="009759B9">
        <w:rPr>
          <w:rFonts w:ascii="Arial" w:hAnsi="Arial" w:cs="Arial"/>
          <w:sz w:val="20"/>
          <w:szCs w:val="20"/>
        </w:rPr>
        <w:t>khác biệt giữa sáng chế xin đăng ký và các tài liệu đối chứng, và</w:t>
      </w:r>
      <w:r w:rsidRPr="009759B9">
        <w:rPr>
          <w:rFonts w:ascii="Arial" w:hAnsi="Arial" w:cs="Arial"/>
          <w:b/>
          <w:bCs/>
          <w:sz w:val="20"/>
          <w:szCs w:val="20"/>
        </w:rPr>
        <w:t xml:space="preserve"> (ii) </w:t>
      </w:r>
      <w:r w:rsidRPr="009759B9">
        <w:rPr>
          <w:rFonts w:ascii="Arial" w:hAnsi="Arial" w:cs="Arial"/>
          <w:sz w:val="20"/>
          <w:szCs w:val="20"/>
        </w:rPr>
        <w:t>xác định nhóm dấu hiệu kỹ thuật và sự tương tác về mặt chức năng giữa các dấu hiệu giúp tạo ra hiệu quả kỹ thuật tổ hợp khác biệt.</w:t>
      </w:r>
      <w:r w:rsidRPr="003751FF">
        <w:rPr>
          <w:rFonts w:ascii="Arial" w:hAnsi="Arial" w:cs="Arial"/>
          <w:sz w:val="20"/>
          <w:szCs w:val="20"/>
        </w:rPr>
        <w:t xml:space="preserve"> </w:t>
      </w:r>
    </w:p>
    <w:p w14:paraId="60222CCF" w14:textId="77777777" w:rsidR="00743367" w:rsidRPr="009759B9" w:rsidRDefault="00743367" w:rsidP="00743367">
      <w:pPr>
        <w:spacing w:after="0" w:line="240" w:lineRule="auto"/>
        <w:jc w:val="both"/>
        <w:rPr>
          <w:rFonts w:ascii="Arial" w:hAnsi="Arial" w:cs="Arial"/>
          <w:sz w:val="20"/>
          <w:szCs w:val="20"/>
        </w:rPr>
      </w:pPr>
    </w:p>
    <w:p w14:paraId="1A1DF2F1" w14:textId="6EA5E617" w:rsidR="00743367" w:rsidRDefault="00743367" w:rsidP="00743367">
      <w:pPr>
        <w:spacing w:after="0" w:line="240" w:lineRule="auto"/>
        <w:jc w:val="both"/>
        <w:rPr>
          <w:rFonts w:ascii="Arial" w:hAnsi="Arial" w:cs="Arial"/>
          <w:sz w:val="20"/>
          <w:szCs w:val="20"/>
        </w:rPr>
      </w:pPr>
      <w:r w:rsidRPr="003751FF">
        <w:rPr>
          <w:rFonts w:ascii="Arial" w:hAnsi="Arial" w:cs="Arial"/>
          <w:sz w:val="20"/>
          <w:szCs w:val="20"/>
        </w:rPr>
        <w:t xml:space="preserve">Sau khi lập bảng </w:t>
      </w:r>
      <w:r w:rsidRPr="009759B9">
        <w:rPr>
          <w:rFonts w:ascii="Arial" w:hAnsi="Arial" w:cs="Arial"/>
          <w:sz w:val="20"/>
          <w:szCs w:val="20"/>
        </w:rPr>
        <w:t xml:space="preserve">so sánh các dấu hiệu kỹ thuật, việc </w:t>
      </w:r>
      <w:r w:rsidRPr="003751FF">
        <w:rPr>
          <w:rFonts w:ascii="Arial" w:hAnsi="Arial" w:cs="Arial"/>
          <w:sz w:val="20"/>
          <w:szCs w:val="20"/>
        </w:rPr>
        <w:t xml:space="preserve">phân tích chi tiết về các khía cạnh cơ bản, đặc điểm </w:t>
      </w:r>
      <w:r w:rsidRPr="00F23AB4">
        <w:rPr>
          <w:rFonts w:ascii="Arial" w:hAnsi="Arial" w:cs="Arial"/>
          <w:sz w:val="20"/>
          <w:szCs w:val="20"/>
        </w:rPr>
        <w:t xml:space="preserve">cấu thành, chức năng giữa các sáng chế đã được rà soát cẩn trọng. </w:t>
      </w:r>
      <w:r>
        <w:rPr>
          <w:rFonts w:ascii="Arial" w:hAnsi="Arial" w:cs="Arial"/>
          <w:sz w:val="20"/>
          <w:szCs w:val="20"/>
        </w:rPr>
        <w:t xml:space="preserve">Từ đó, phương án sửa đổi bộ yêu cầu để khắc phục được từ chối về tính mới đã nhanh chóng được tìm ra. Tuy nhiên, bài toán còn lại đặt ra là, mặc dù đã tìm ra được phương án sửa đổi bộ yêu cầu bảo hộ của đơn để vượt qua được từ chối về tính mới </w:t>
      </w:r>
      <w:r w:rsidR="000772DB"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12993E92" wp14:editId="0EF87F52">
                <wp:simplePos x="0" y="0"/>
                <wp:positionH relativeFrom="column">
                  <wp:posOffset>6381750</wp:posOffset>
                </wp:positionH>
                <wp:positionV relativeFrom="paragraph">
                  <wp:posOffset>-329565</wp:posOffset>
                </wp:positionV>
                <wp:extent cx="346710" cy="10325735"/>
                <wp:effectExtent l="0" t="0" r="15240" b="18415"/>
                <wp:wrapNone/>
                <wp:docPr id="3" name="Rectangle 3"/>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4121D2" w14:textId="77777777" w:rsidR="000772DB" w:rsidRPr="00BA68B8" w:rsidRDefault="000772DB" w:rsidP="000772DB">
                            <w:pPr>
                              <w:spacing w:after="0" w:line="240" w:lineRule="auto"/>
                              <w:rPr>
                                <w:rFonts w:ascii="Arial" w:hAnsi="Arial" w:cs="Arial"/>
                                <w:b/>
                                <w:color w:val="FFFFFF" w:themeColor="background1"/>
                                <w:sz w:val="20"/>
                                <w:szCs w:val="20"/>
                              </w:rPr>
                            </w:pPr>
                            <w:r w:rsidRPr="000772DB">
                              <w:rPr>
                                <w:rFonts w:ascii="Arial" w:hAnsi="Arial" w:cs="Arial"/>
                                <w:b/>
                                <w:bCs/>
                                <w:color w:val="FFFFFF" w:themeColor="background1"/>
                                <w:sz w:val="20"/>
                                <w:szCs w:val="20"/>
                              </w:rPr>
                              <w:t>Vượt qua từ chối bảo hộ sáng chế tại Việt 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993E92" id="Rectangle 3" o:spid="_x0000_s1028" style="position:absolute;left:0;text-align:left;margin-left:502.5pt;margin-top:-25.95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" fillcolor="#00b39c" strokecolor="#00b39c" strokeweight="0">
                <v:textbox style="layout-flow:vertical">
                  <w:txbxContent>
                    <w:p w14:paraId="0B4121D2" w14:textId="77777777" w:rsidR="000772DB" w:rsidRPr="00BA68B8" w:rsidRDefault="000772DB" w:rsidP="000772DB">
                      <w:pPr>
                        <w:spacing w:after="0" w:line="240" w:lineRule="auto"/>
                        <w:rPr>
                          <w:rFonts w:ascii="Arial" w:hAnsi="Arial" w:cs="Arial"/>
                          <w:b/>
                          <w:color w:val="FFFFFF" w:themeColor="background1"/>
                          <w:sz w:val="20"/>
                          <w:szCs w:val="20"/>
                        </w:rPr>
                      </w:pPr>
                      <w:r w:rsidRPr="000772DB">
                        <w:rPr>
                          <w:rFonts w:ascii="Arial" w:hAnsi="Arial" w:cs="Arial"/>
                          <w:b/>
                          <w:bCs/>
                          <w:color w:val="FFFFFF" w:themeColor="background1"/>
                          <w:sz w:val="20"/>
                          <w:szCs w:val="20"/>
                        </w:rPr>
                        <w:t>Vượt qua từ chối bảo hộ sáng chế tại Việt Nam</w:t>
                      </w:r>
                    </w:p>
                  </w:txbxContent>
                </v:textbox>
              </v:rect>
            </w:pict>
          </mc:Fallback>
        </mc:AlternateContent>
      </w:r>
      <w:r>
        <w:rPr>
          <w:rFonts w:ascii="Arial" w:hAnsi="Arial" w:cs="Arial"/>
          <w:sz w:val="20"/>
          <w:szCs w:val="20"/>
        </w:rPr>
        <w:t xml:space="preserve">nhưng làm sao có thể chứng minh được rằng với bộ yêu cầu bảo hộ sửa đổi như vậy, giải pháp trong đơn đáp ứng tiêu chuẩn về trình độ sáng tạo. </w:t>
      </w:r>
    </w:p>
    <w:p w14:paraId="09FDD70E" w14:textId="77777777" w:rsidR="00743367" w:rsidRDefault="00743367" w:rsidP="00743367">
      <w:pPr>
        <w:spacing w:after="0" w:line="240" w:lineRule="auto"/>
        <w:jc w:val="both"/>
        <w:rPr>
          <w:rFonts w:ascii="Arial" w:hAnsi="Arial" w:cs="Arial"/>
          <w:sz w:val="20"/>
          <w:szCs w:val="20"/>
        </w:rPr>
      </w:pPr>
    </w:p>
    <w:p w14:paraId="6A2FDCD8" w14:textId="77777777" w:rsidR="00743367" w:rsidRDefault="00743367" w:rsidP="00743367">
      <w:pPr>
        <w:spacing w:after="0" w:line="240" w:lineRule="auto"/>
        <w:jc w:val="both"/>
        <w:rPr>
          <w:rFonts w:ascii="Arial" w:hAnsi="Arial" w:cs="Arial"/>
          <w:sz w:val="20"/>
          <w:szCs w:val="20"/>
        </w:rPr>
      </w:pPr>
      <w:r>
        <w:rPr>
          <w:rFonts w:ascii="Arial" w:hAnsi="Arial" w:cs="Arial"/>
          <w:sz w:val="20"/>
          <w:szCs w:val="20"/>
        </w:rPr>
        <w:t>Tiếp tục thực hiện việc phân tích và đánh giá về mặt kỹ thuật sâu hơn, m</w:t>
      </w:r>
      <w:r w:rsidRPr="00F23AB4">
        <w:rPr>
          <w:rFonts w:ascii="Arial" w:hAnsi="Arial" w:cs="Arial"/>
          <w:sz w:val="20"/>
          <w:szCs w:val="20"/>
        </w:rPr>
        <w:t>ột kết luận quan trọng</w:t>
      </w:r>
      <w:r>
        <w:rPr>
          <w:rFonts w:ascii="Arial" w:hAnsi="Arial" w:cs="Arial"/>
          <w:sz w:val="20"/>
          <w:szCs w:val="20"/>
        </w:rPr>
        <w:t xml:space="preserve"> đã được rút ra</w:t>
      </w:r>
      <w:r w:rsidRPr="00F23AB4">
        <w:rPr>
          <w:rFonts w:ascii="Arial" w:hAnsi="Arial" w:cs="Arial"/>
          <w:sz w:val="20"/>
          <w:szCs w:val="20"/>
        </w:rPr>
        <w:t xml:space="preserve"> rằng, giải pháp trong đơn </w:t>
      </w:r>
      <w:r>
        <w:rPr>
          <w:rFonts w:ascii="Arial" w:hAnsi="Arial" w:cs="Arial"/>
          <w:sz w:val="20"/>
          <w:szCs w:val="20"/>
        </w:rPr>
        <w:t xml:space="preserve">(sau sửa đổi) có thể </w:t>
      </w:r>
      <w:r w:rsidRPr="00F23AB4">
        <w:rPr>
          <w:rFonts w:ascii="Arial" w:hAnsi="Arial" w:cs="Arial"/>
          <w:sz w:val="20"/>
          <w:szCs w:val="20"/>
        </w:rPr>
        <w:t xml:space="preserve">tạo được hiệu quả </w:t>
      </w:r>
      <w:r w:rsidRPr="000977F4">
        <w:rPr>
          <w:rFonts w:ascii="Arial" w:hAnsi="Arial" w:cs="Arial"/>
          <w:sz w:val="20"/>
          <w:szCs w:val="20"/>
        </w:rPr>
        <w:t xml:space="preserve">tốt hơn </w:t>
      </w:r>
      <w:r w:rsidRPr="009759B9">
        <w:rPr>
          <w:rFonts w:ascii="Arial" w:hAnsi="Arial" w:cs="Arial"/>
          <w:sz w:val="20"/>
          <w:szCs w:val="20"/>
        </w:rPr>
        <w:t xml:space="preserve">so với </w:t>
      </w:r>
      <w:r w:rsidRPr="000977F4">
        <w:rPr>
          <w:spacing w:val="-1"/>
        </w:rPr>
        <w:t>t</w:t>
      </w:r>
      <w:r w:rsidRPr="000977F4">
        <w:rPr>
          <w:rFonts w:cs="Times New Roman"/>
          <w:spacing w:val="2"/>
        </w:rPr>
        <w:t>ổ</w:t>
      </w:r>
      <w:r w:rsidRPr="000977F4">
        <w:rPr>
          <w:spacing w:val="-1"/>
        </w:rPr>
        <w:t>n</w:t>
      </w:r>
      <w:r w:rsidRPr="000977F4">
        <w:t>g</w:t>
      </w:r>
      <w:r w:rsidRPr="000977F4">
        <w:rPr>
          <w:spacing w:val="2"/>
        </w:rPr>
        <w:t xml:space="preserve"> </w:t>
      </w:r>
      <w:r w:rsidRPr="000977F4">
        <w:rPr>
          <w:spacing w:val="-1"/>
        </w:rPr>
        <w:t>cá</w:t>
      </w:r>
      <w:r w:rsidRPr="000977F4">
        <w:t>c</w:t>
      </w:r>
      <w:r w:rsidRPr="000977F4">
        <w:rPr>
          <w:spacing w:val="6"/>
        </w:rPr>
        <w:t xml:space="preserve"> </w:t>
      </w:r>
      <w:r w:rsidRPr="000977F4">
        <w:rPr>
          <w:spacing w:val="-1"/>
        </w:rPr>
        <w:t>hi</w:t>
      </w:r>
      <w:r w:rsidRPr="000977F4">
        <w:rPr>
          <w:rFonts w:cs="Times New Roman"/>
          <w:spacing w:val="-1"/>
        </w:rPr>
        <w:t>ệ</w:t>
      </w:r>
      <w:r w:rsidRPr="000977F4">
        <w:t>u</w:t>
      </w:r>
      <w:r w:rsidRPr="000977F4">
        <w:rPr>
          <w:spacing w:val="2"/>
        </w:rPr>
        <w:t xml:space="preserve"> </w:t>
      </w:r>
      <w:r w:rsidRPr="000977F4">
        <w:rPr>
          <w:spacing w:val="-1"/>
        </w:rPr>
        <w:t>q</w:t>
      </w:r>
      <w:r w:rsidRPr="000977F4">
        <w:rPr>
          <w:spacing w:val="2"/>
        </w:rPr>
        <w:t>u</w:t>
      </w:r>
      <w:r w:rsidRPr="000977F4">
        <w:rPr>
          <w:rFonts w:cs="Times New Roman"/>
        </w:rPr>
        <w:t>ả</w:t>
      </w:r>
      <w:r w:rsidRPr="000977F4">
        <w:rPr>
          <w:rFonts w:cs="Times New Roman"/>
          <w:spacing w:val="2"/>
        </w:rPr>
        <w:t xml:space="preserve"> </w:t>
      </w:r>
      <w:r w:rsidRPr="000977F4">
        <w:rPr>
          <w:spacing w:val="4"/>
        </w:rPr>
        <w:t>k</w:t>
      </w:r>
      <w:r w:rsidRPr="000977F4">
        <w:rPr>
          <w:rFonts w:cs="Times New Roman"/>
        </w:rPr>
        <w:t>ỹ</w:t>
      </w:r>
      <w:r w:rsidRPr="000977F4">
        <w:rPr>
          <w:rFonts w:cs="Times New Roman"/>
          <w:spacing w:val="-2"/>
        </w:rPr>
        <w:t xml:space="preserve"> </w:t>
      </w:r>
      <w:r w:rsidRPr="000977F4">
        <w:rPr>
          <w:spacing w:val="-1"/>
        </w:rPr>
        <w:t>thu</w:t>
      </w:r>
      <w:r w:rsidRPr="000977F4">
        <w:rPr>
          <w:rFonts w:cs="Times New Roman"/>
          <w:spacing w:val="-1"/>
        </w:rPr>
        <w:t>ậ</w:t>
      </w:r>
      <w:r w:rsidRPr="000977F4">
        <w:t>t</w:t>
      </w:r>
      <w:r w:rsidRPr="000977F4">
        <w:rPr>
          <w:spacing w:val="5"/>
        </w:rPr>
        <w:t xml:space="preserve"> </w:t>
      </w:r>
      <w:r w:rsidRPr="000977F4">
        <w:rPr>
          <w:spacing w:val="-1"/>
        </w:rPr>
        <w:t>riên</w:t>
      </w:r>
      <w:r w:rsidRPr="000977F4">
        <w:t>g</w:t>
      </w:r>
      <w:r w:rsidRPr="000977F4">
        <w:rPr>
          <w:spacing w:val="3"/>
        </w:rPr>
        <w:t xml:space="preserve"> </w:t>
      </w:r>
      <w:r w:rsidRPr="000977F4">
        <w:rPr>
          <w:spacing w:val="-1"/>
        </w:rPr>
        <w:t>r</w:t>
      </w:r>
      <w:r w:rsidRPr="000977F4">
        <w:rPr>
          <w:rFonts w:cs="Times New Roman"/>
        </w:rPr>
        <w:t>ẽ</w:t>
      </w:r>
      <w:r w:rsidRPr="000977F4">
        <w:rPr>
          <w:rFonts w:cs="Times New Roman"/>
          <w:w w:val="99"/>
        </w:rPr>
        <w:t xml:space="preserve"> </w:t>
      </w:r>
      <w:r w:rsidRPr="009759B9">
        <w:rPr>
          <w:rFonts w:ascii="Arial" w:hAnsi="Arial" w:cs="Arial"/>
          <w:sz w:val="20"/>
          <w:szCs w:val="20"/>
        </w:rPr>
        <w:t xml:space="preserve"> của các giải pháp kỹ thuật đã biết. </w:t>
      </w:r>
      <w:r w:rsidRPr="000977F4">
        <w:rPr>
          <w:rFonts w:ascii="Arial" w:hAnsi="Arial" w:cs="Arial"/>
          <w:sz w:val="20"/>
          <w:szCs w:val="20"/>
        </w:rPr>
        <w:t>Nó</w:t>
      </w:r>
      <w:r w:rsidRPr="00F23AB4">
        <w:rPr>
          <w:rFonts w:ascii="Arial" w:hAnsi="Arial" w:cs="Arial"/>
          <w:sz w:val="20"/>
          <w:szCs w:val="20"/>
        </w:rPr>
        <w:t xml:space="preserve">i cách khác, </w:t>
      </w:r>
      <w:r>
        <w:rPr>
          <w:rFonts w:ascii="Arial" w:hAnsi="Arial" w:cs="Arial"/>
          <w:sz w:val="20"/>
          <w:szCs w:val="20"/>
        </w:rPr>
        <w:t>sáng chế đáp ứng tiêu chuẩn về trình độ sáng tạo. Để chứng minh được điều này,  KENFOX đã đ</w:t>
      </w:r>
      <w:r w:rsidRPr="00116855">
        <w:rPr>
          <w:rFonts w:ascii="Arial" w:hAnsi="Arial" w:cs="Arial"/>
          <w:sz w:val="20"/>
          <w:szCs w:val="20"/>
        </w:rPr>
        <w:t xml:space="preserve">ưa ra những giải thích kỹ thuật chi tiết để chứng minh </w:t>
      </w:r>
      <w:r w:rsidRPr="00CB3E56">
        <w:rPr>
          <w:rFonts w:ascii="Arial" w:hAnsi="Arial" w:cs="Arial"/>
          <w:sz w:val="20"/>
          <w:szCs w:val="20"/>
        </w:rPr>
        <w:t>sự tương tác về mặt chức năng giữa các dấu hiệu kỹ thuật</w:t>
      </w:r>
      <w:r w:rsidRPr="00116855">
        <w:rPr>
          <w:rFonts w:ascii="Arial" w:hAnsi="Arial" w:cs="Arial"/>
          <w:sz w:val="20"/>
          <w:szCs w:val="20"/>
        </w:rPr>
        <w:t xml:space="preserve"> trong </w:t>
      </w:r>
      <w:r>
        <w:rPr>
          <w:rFonts w:ascii="Arial" w:hAnsi="Arial" w:cs="Arial"/>
          <w:sz w:val="20"/>
          <w:szCs w:val="20"/>
        </w:rPr>
        <w:t>sáng chế xin đăng ký</w:t>
      </w:r>
      <w:r w:rsidRPr="00116855">
        <w:rPr>
          <w:rFonts w:ascii="Arial" w:hAnsi="Arial" w:cs="Arial"/>
          <w:sz w:val="20"/>
          <w:szCs w:val="20"/>
        </w:rPr>
        <w:t xml:space="preserve"> </w:t>
      </w:r>
      <w:r>
        <w:rPr>
          <w:rFonts w:ascii="Arial" w:hAnsi="Arial" w:cs="Arial"/>
          <w:sz w:val="20"/>
          <w:szCs w:val="20"/>
        </w:rPr>
        <w:t>tạo ra hiệu quả</w:t>
      </w:r>
      <w:r w:rsidRPr="00116855">
        <w:rPr>
          <w:rFonts w:ascii="Arial" w:hAnsi="Arial" w:cs="Arial"/>
          <w:sz w:val="20"/>
          <w:szCs w:val="20"/>
        </w:rPr>
        <w:t xml:space="preserve"> hiệp đồng, </w:t>
      </w:r>
      <w:r w:rsidRPr="00CB3E56">
        <w:rPr>
          <w:rFonts w:ascii="Arial" w:hAnsi="Arial" w:cs="Arial"/>
          <w:sz w:val="20"/>
          <w:szCs w:val="20"/>
        </w:rPr>
        <w:t xml:space="preserve">và hiệu quả kỹ thuật này vượt trội và cao hơn so với tổng các hiệu quả kỹ thuật riêng rẽ </w:t>
      </w:r>
      <w:r>
        <w:rPr>
          <w:rFonts w:ascii="Arial" w:hAnsi="Arial" w:cs="Arial"/>
          <w:sz w:val="20"/>
          <w:szCs w:val="20"/>
        </w:rPr>
        <w:t>của các dấu hiệu tương ứng trong các giải pháp kỹ thuật đã biết</w:t>
      </w:r>
      <w:r w:rsidRPr="00116855">
        <w:rPr>
          <w:rFonts w:ascii="Arial" w:hAnsi="Arial" w:cs="Arial"/>
          <w:sz w:val="20"/>
          <w:szCs w:val="20"/>
        </w:rPr>
        <w:t>.</w:t>
      </w:r>
      <w:r>
        <w:rPr>
          <w:rFonts w:ascii="Arial" w:hAnsi="Arial" w:cs="Arial"/>
          <w:sz w:val="20"/>
          <w:szCs w:val="20"/>
        </w:rPr>
        <w:t xml:space="preserve"> Theo đó, sáng chế có thể </w:t>
      </w:r>
      <w:r w:rsidRPr="00826810">
        <w:rPr>
          <w:rFonts w:ascii="Arial" w:hAnsi="Arial" w:cs="Arial"/>
          <w:sz w:val="20"/>
          <w:szCs w:val="20"/>
        </w:rPr>
        <w:t>được coi là một bước tiến sáng tạo và không được tạo ra một</w:t>
      </w:r>
      <w:r>
        <w:rPr>
          <w:rFonts w:ascii="Arial" w:hAnsi="Arial" w:cs="Arial"/>
          <w:sz w:val="20"/>
          <w:szCs w:val="20"/>
        </w:rPr>
        <w:t xml:space="preserve"> </w:t>
      </w:r>
      <w:r w:rsidRPr="00826810">
        <w:rPr>
          <w:rFonts w:ascii="Arial" w:hAnsi="Arial" w:cs="Arial"/>
          <w:sz w:val="20"/>
          <w:szCs w:val="20"/>
        </w:rPr>
        <w:t>cách dễ dàng đối với người có hiểu biết trung bình về lĩnh vực kỹ thuật tương ứng</w:t>
      </w:r>
    </w:p>
    <w:p w14:paraId="4938437A" w14:textId="77777777" w:rsidR="00743367" w:rsidRDefault="00743367" w:rsidP="00743367">
      <w:pPr>
        <w:spacing w:after="0" w:line="240" w:lineRule="auto"/>
        <w:jc w:val="both"/>
        <w:rPr>
          <w:rFonts w:ascii="Arial" w:hAnsi="Arial" w:cs="Arial"/>
          <w:sz w:val="20"/>
          <w:szCs w:val="20"/>
        </w:rPr>
      </w:pPr>
    </w:p>
    <w:p w14:paraId="0E818693" w14:textId="77777777" w:rsidR="00743367" w:rsidRDefault="00743367" w:rsidP="00743367">
      <w:pPr>
        <w:spacing w:after="0" w:line="240" w:lineRule="auto"/>
        <w:jc w:val="both"/>
        <w:rPr>
          <w:rFonts w:ascii="Arial" w:hAnsi="Arial" w:cs="Arial"/>
          <w:sz w:val="20"/>
          <w:szCs w:val="20"/>
        </w:rPr>
      </w:pPr>
      <w:r>
        <w:rPr>
          <w:rFonts w:ascii="Arial" w:hAnsi="Arial" w:cs="Arial"/>
          <w:sz w:val="20"/>
          <w:szCs w:val="20"/>
        </w:rPr>
        <w:t>Trên cơ sở xem xét kỹ lưỡng các sửa đổi và lập luận phân tích của KENFOX trong công văn phúc đáp lần 2, C</w:t>
      </w:r>
      <w:r w:rsidRPr="00F23AB4">
        <w:rPr>
          <w:rFonts w:ascii="Arial" w:hAnsi="Arial" w:cs="Arial"/>
          <w:sz w:val="20"/>
          <w:szCs w:val="20"/>
        </w:rPr>
        <w:t xml:space="preserve">ục SHTT nhận thấy các </w:t>
      </w:r>
      <w:r>
        <w:rPr>
          <w:rFonts w:ascii="Arial" w:hAnsi="Arial" w:cs="Arial"/>
          <w:sz w:val="20"/>
          <w:szCs w:val="20"/>
        </w:rPr>
        <w:t xml:space="preserve">sửa đổi và </w:t>
      </w:r>
      <w:r w:rsidRPr="00F23AB4">
        <w:rPr>
          <w:rFonts w:ascii="Arial" w:hAnsi="Arial" w:cs="Arial"/>
          <w:sz w:val="20"/>
          <w:szCs w:val="20"/>
        </w:rPr>
        <w:t xml:space="preserve">lập luận </w:t>
      </w:r>
      <w:r>
        <w:rPr>
          <w:rFonts w:ascii="Arial" w:hAnsi="Arial" w:cs="Arial"/>
          <w:sz w:val="20"/>
          <w:szCs w:val="20"/>
        </w:rPr>
        <w:t xml:space="preserve">này </w:t>
      </w:r>
      <w:r w:rsidRPr="00F23AB4">
        <w:rPr>
          <w:rFonts w:ascii="Arial" w:hAnsi="Arial" w:cs="Arial"/>
          <w:sz w:val="20"/>
          <w:szCs w:val="20"/>
        </w:rPr>
        <w:t>là thuyết phục và có cơ sở</w:t>
      </w:r>
      <w:r>
        <w:rPr>
          <w:rFonts w:ascii="Arial" w:hAnsi="Arial" w:cs="Arial"/>
          <w:sz w:val="20"/>
          <w:szCs w:val="20"/>
        </w:rPr>
        <w:t xml:space="preserve"> pháp lý</w:t>
      </w:r>
      <w:r w:rsidRPr="00F23AB4">
        <w:rPr>
          <w:rFonts w:ascii="Arial" w:hAnsi="Arial" w:cs="Arial"/>
          <w:sz w:val="20"/>
          <w:szCs w:val="20"/>
        </w:rPr>
        <w:t>, do vậy</w:t>
      </w:r>
      <w:r>
        <w:rPr>
          <w:rFonts w:ascii="Arial" w:hAnsi="Arial" w:cs="Arial"/>
          <w:sz w:val="20"/>
          <w:szCs w:val="20"/>
        </w:rPr>
        <w:t>,</w:t>
      </w:r>
      <w:r w:rsidRPr="00F23AB4">
        <w:rPr>
          <w:rFonts w:ascii="Arial" w:hAnsi="Arial" w:cs="Arial"/>
          <w:sz w:val="20"/>
          <w:szCs w:val="20"/>
        </w:rPr>
        <w:t xml:space="preserve"> đã</w:t>
      </w:r>
      <w:r>
        <w:rPr>
          <w:rFonts w:ascii="Arial" w:hAnsi="Arial" w:cs="Arial"/>
          <w:sz w:val="20"/>
          <w:szCs w:val="20"/>
        </w:rPr>
        <w:t xml:space="preserve"> </w:t>
      </w:r>
      <w:r w:rsidRPr="00F23AB4">
        <w:rPr>
          <w:rFonts w:ascii="Arial" w:hAnsi="Arial" w:cs="Arial"/>
          <w:sz w:val="20"/>
          <w:szCs w:val="20"/>
        </w:rPr>
        <w:t>đồng ý cấp bảo hộ cho đơn sáng chế</w:t>
      </w:r>
      <w:r>
        <w:rPr>
          <w:rFonts w:ascii="Arial" w:hAnsi="Arial" w:cs="Arial"/>
          <w:sz w:val="20"/>
          <w:szCs w:val="20"/>
        </w:rPr>
        <w:t xml:space="preserve"> xin đăng ký</w:t>
      </w:r>
      <w:r w:rsidRPr="00F23AB4">
        <w:rPr>
          <w:rFonts w:ascii="Arial" w:hAnsi="Arial" w:cs="Arial"/>
          <w:sz w:val="20"/>
          <w:szCs w:val="20"/>
        </w:rPr>
        <w:t>.</w:t>
      </w:r>
    </w:p>
    <w:p w14:paraId="1A14746B" w14:textId="77777777" w:rsidR="00743367" w:rsidRPr="00F23AB4" w:rsidRDefault="00743367" w:rsidP="00743367">
      <w:pPr>
        <w:spacing w:after="0" w:line="240" w:lineRule="auto"/>
        <w:jc w:val="both"/>
        <w:rPr>
          <w:rFonts w:ascii="Arial" w:hAnsi="Arial" w:cs="Arial"/>
          <w:sz w:val="20"/>
          <w:szCs w:val="20"/>
        </w:rPr>
      </w:pPr>
    </w:p>
    <w:p w14:paraId="1DC2FD7F" w14:textId="77777777" w:rsidR="00743367" w:rsidRPr="00F23AB4" w:rsidRDefault="00743367" w:rsidP="00743367">
      <w:pPr>
        <w:spacing w:after="0" w:line="240" w:lineRule="auto"/>
        <w:jc w:val="both"/>
        <w:rPr>
          <w:rFonts w:ascii="Arial" w:hAnsi="Arial" w:cs="Arial"/>
          <w:b/>
          <w:bCs/>
          <w:color w:val="2F5496" w:themeColor="accent1" w:themeShade="BF"/>
          <w:sz w:val="20"/>
          <w:szCs w:val="20"/>
        </w:rPr>
      </w:pPr>
      <w:r w:rsidRPr="00F23AB4">
        <w:rPr>
          <w:rFonts w:ascii="Arial" w:hAnsi="Arial" w:cs="Arial"/>
          <w:b/>
          <w:bCs/>
          <w:color w:val="2F5496" w:themeColor="accent1" w:themeShade="BF"/>
          <w:sz w:val="20"/>
          <w:szCs w:val="20"/>
        </w:rPr>
        <w:t>Bài học thực tế</w:t>
      </w:r>
    </w:p>
    <w:p w14:paraId="5C83B5B2" w14:textId="77777777" w:rsidR="00743367" w:rsidRDefault="00743367" w:rsidP="00743367">
      <w:pPr>
        <w:spacing w:after="0" w:line="240" w:lineRule="auto"/>
        <w:jc w:val="both"/>
        <w:rPr>
          <w:rFonts w:ascii="Arial" w:hAnsi="Arial" w:cs="Arial"/>
          <w:b/>
          <w:bCs/>
          <w:sz w:val="20"/>
          <w:szCs w:val="20"/>
        </w:rPr>
      </w:pPr>
    </w:p>
    <w:p w14:paraId="43DE4F39" w14:textId="77777777" w:rsidR="00743367" w:rsidRPr="009759B9" w:rsidRDefault="00743367" w:rsidP="00743367">
      <w:pPr>
        <w:spacing w:after="0" w:line="240" w:lineRule="auto"/>
        <w:jc w:val="both"/>
        <w:rPr>
          <w:rFonts w:ascii="Arial" w:hAnsi="Arial" w:cs="Arial"/>
          <w:sz w:val="20"/>
          <w:szCs w:val="20"/>
        </w:rPr>
      </w:pPr>
      <w:bookmarkStart w:id="1" w:name="_Hlk143683303"/>
      <w:r w:rsidRPr="009759B9">
        <w:rPr>
          <w:rFonts w:ascii="Arial" w:hAnsi="Arial" w:cs="Arial"/>
          <w:sz w:val="20"/>
          <w:szCs w:val="20"/>
        </w:rPr>
        <w:t xml:space="preserve">Trong quá trình thẩm định đơn xin cấp bằng sáng chế, thẩm định viên sẽ so sánh các </w:t>
      </w:r>
      <w:commentRangeStart w:id="2"/>
      <w:r w:rsidRPr="009759B9">
        <w:rPr>
          <w:rFonts w:ascii="Arial" w:hAnsi="Arial" w:cs="Arial"/>
          <w:sz w:val="20"/>
          <w:szCs w:val="20"/>
        </w:rPr>
        <w:t>dấu hiệu kỹ thuật cơ bản</w:t>
      </w:r>
      <w:commentRangeEnd w:id="2"/>
      <w:r w:rsidRPr="00871781">
        <w:rPr>
          <w:rStyle w:val="CommentReference"/>
        </w:rPr>
        <w:commentReference w:id="2"/>
      </w:r>
      <w:r w:rsidRPr="009759B9">
        <w:rPr>
          <w:rFonts w:ascii="Arial" w:hAnsi="Arial" w:cs="Arial"/>
          <w:sz w:val="20"/>
          <w:szCs w:val="20"/>
        </w:rPr>
        <w:t xml:space="preserve"> của sáng chế xin đăng ký với những giải pháp, tình trạng kỹ thuật đã biết để xác định xem sáng chế xin đăng ký có được coi là có tính mới và không mang tính hiển nhiên hay không. Nếu các dấu hiệu kỹ thuật cơ bản của sáng chế xin đăng ký đã được mô tả, bộc lộ trong các giải pháp trạng kỹ thuật đã biết, thì sáng chế đó có thể bị coi là thiếu tính mới và/hoặc trình độ sáng tạo. Để khắc phục những từ chối như vậy, chủ đơn cần chỉ ra được các dấu hiệu kỹ thuật cơ bản khác biệt trong sáng chế xin đăng ký so với các tài liệu đối chứng và chứng minh được sự tương tác về mặt chức năng giữa các dấu hiệu kỹ thuật trong sáng chế giúp tạo ra hiệu quả kỹ thuật tổ hợp khác biệt, vượt trội so với </w:t>
      </w:r>
      <w:r w:rsidRPr="00871781">
        <w:rPr>
          <w:rFonts w:ascii="Arial" w:hAnsi="Arial" w:cs="Arial"/>
          <w:sz w:val="20"/>
          <w:szCs w:val="20"/>
        </w:rPr>
        <w:t xml:space="preserve">tổng các hiệu quả kỹ thuật riêng rẽ </w:t>
      </w:r>
      <w:r w:rsidRPr="009759B9">
        <w:rPr>
          <w:rFonts w:ascii="Arial" w:hAnsi="Arial" w:cs="Arial"/>
          <w:sz w:val="20"/>
          <w:szCs w:val="20"/>
        </w:rPr>
        <w:t xml:space="preserve">được bộc lộ trong các giải pháp kỹ thuật trước đó. </w:t>
      </w:r>
    </w:p>
    <w:bookmarkEnd w:id="1"/>
    <w:p w14:paraId="42920437" w14:textId="77777777" w:rsidR="00743367" w:rsidRPr="009759B9" w:rsidRDefault="00743367" w:rsidP="00743367">
      <w:pPr>
        <w:spacing w:after="0" w:line="240" w:lineRule="auto"/>
        <w:jc w:val="both"/>
        <w:rPr>
          <w:rFonts w:ascii="Arial" w:hAnsi="Arial" w:cs="Arial"/>
          <w:sz w:val="20"/>
          <w:szCs w:val="20"/>
        </w:rPr>
      </w:pPr>
    </w:p>
    <w:p w14:paraId="76B888E5" w14:textId="77777777" w:rsidR="00743367" w:rsidRPr="00871781" w:rsidRDefault="00743367" w:rsidP="00743367">
      <w:pPr>
        <w:spacing w:after="0" w:line="240" w:lineRule="auto"/>
        <w:jc w:val="both"/>
        <w:rPr>
          <w:rFonts w:ascii="Arial" w:hAnsi="Arial" w:cs="Arial"/>
          <w:sz w:val="20"/>
          <w:szCs w:val="20"/>
        </w:rPr>
      </w:pPr>
      <w:r w:rsidRPr="00871781">
        <w:rPr>
          <w:rFonts w:ascii="Arial" w:hAnsi="Arial" w:cs="Arial"/>
          <w:sz w:val="20"/>
          <w:szCs w:val="20"/>
        </w:rPr>
        <w:t xml:space="preserve">Khi phải đối mặt với từ chối tạm thời từ Cục SHTT liên quan đến tính mới và trình độ sáng tạo của sáng chế xin đăng ký, điều quan trọng là phải thiết lập chiến lược tiếp cận để giành được kết quả thành công. </w:t>
      </w:r>
      <w:r w:rsidRPr="009759B9">
        <w:rPr>
          <w:rFonts w:ascii="Arial" w:hAnsi="Arial" w:cs="Arial"/>
          <w:sz w:val="20"/>
          <w:szCs w:val="20"/>
        </w:rPr>
        <w:t>KENFOX cung cấp một số cách tiếp cận dưới đây để giúp chủ đơn sáng chế tăng cơ hội thành công để vượt qua từ chối của Cục SHTT trên cơ sở sáng chế xin đăng ký không đáp ứng tính mới và trình độ sáng tạo.</w:t>
      </w:r>
    </w:p>
    <w:p w14:paraId="2068AE02" w14:textId="77777777" w:rsidR="00743367" w:rsidRPr="00B67814" w:rsidRDefault="00743367" w:rsidP="00743367">
      <w:pPr>
        <w:spacing w:after="0" w:line="240" w:lineRule="auto"/>
        <w:jc w:val="both"/>
        <w:rPr>
          <w:rFonts w:ascii="Arial" w:hAnsi="Arial" w:cs="Arial"/>
          <w:color w:val="FF0000"/>
          <w:sz w:val="20"/>
          <w:szCs w:val="20"/>
        </w:rPr>
      </w:pPr>
    </w:p>
    <w:p w14:paraId="6AE83D18" w14:textId="77777777" w:rsidR="00743367" w:rsidRDefault="00743367" w:rsidP="00743367">
      <w:pPr>
        <w:spacing w:after="0" w:line="240" w:lineRule="auto"/>
        <w:jc w:val="both"/>
        <w:rPr>
          <w:rFonts w:ascii="Arial" w:hAnsi="Arial" w:cs="Arial"/>
          <w:sz w:val="20"/>
          <w:szCs w:val="20"/>
        </w:rPr>
      </w:pPr>
      <w:r w:rsidRPr="00F23AB4">
        <w:rPr>
          <w:rFonts w:ascii="Arial" w:hAnsi="Arial" w:cs="Arial"/>
          <w:b/>
          <w:bCs/>
          <w:sz w:val="20"/>
          <w:szCs w:val="20"/>
        </w:rPr>
        <w:t xml:space="preserve">1. Xem xét kỹ đặc điểm của các </w:t>
      </w:r>
      <w:commentRangeStart w:id="3"/>
      <w:r>
        <w:rPr>
          <w:rFonts w:ascii="Arial" w:hAnsi="Arial" w:cs="Arial"/>
          <w:b/>
          <w:bCs/>
          <w:sz w:val="20"/>
          <w:szCs w:val="20"/>
        </w:rPr>
        <w:t>tài liệu</w:t>
      </w:r>
      <w:r w:rsidRPr="00F23AB4">
        <w:rPr>
          <w:rFonts w:ascii="Arial" w:hAnsi="Arial" w:cs="Arial"/>
          <w:b/>
          <w:bCs/>
          <w:sz w:val="20"/>
          <w:szCs w:val="20"/>
        </w:rPr>
        <w:t xml:space="preserve"> đối chứng</w:t>
      </w:r>
      <w:commentRangeEnd w:id="3"/>
      <w:r>
        <w:rPr>
          <w:rStyle w:val="CommentReference"/>
        </w:rPr>
        <w:commentReference w:id="3"/>
      </w:r>
    </w:p>
    <w:p w14:paraId="6A7CAEAA" w14:textId="77777777" w:rsidR="00743367" w:rsidRDefault="00743367" w:rsidP="00743367">
      <w:pPr>
        <w:spacing w:after="0" w:line="240" w:lineRule="auto"/>
        <w:jc w:val="both"/>
        <w:rPr>
          <w:rFonts w:ascii="Arial" w:hAnsi="Arial" w:cs="Arial"/>
          <w:sz w:val="20"/>
          <w:szCs w:val="20"/>
        </w:rPr>
      </w:pPr>
    </w:p>
    <w:p w14:paraId="4C458DCB" w14:textId="77777777" w:rsidR="00743367" w:rsidRDefault="00743367" w:rsidP="00743367">
      <w:pPr>
        <w:spacing w:after="0" w:line="240" w:lineRule="auto"/>
        <w:jc w:val="both"/>
        <w:rPr>
          <w:rFonts w:ascii="Arial" w:hAnsi="Arial" w:cs="Arial"/>
          <w:sz w:val="20"/>
          <w:szCs w:val="20"/>
        </w:rPr>
      </w:pPr>
      <w:r w:rsidRPr="00F23AB4">
        <w:rPr>
          <w:rFonts w:ascii="Arial" w:hAnsi="Arial" w:cs="Arial"/>
          <w:sz w:val="20"/>
          <w:szCs w:val="20"/>
        </w:rPr>
        <w:t xml:space="preserve">Để vượt qua </w:t>
      </w:r>
      <w:r>
        <w:rPr>
          <w:rFonts w:ascii="Arial" w:hAnsi="Arial" w:cs="Arial"/>
          <w:sz w:val="20"/>
          <w:szCs w:val="20"/>
        </w:rPr>
        <w:t xml:space="preserve">các tài liệu </w:t>
      </w:r>
      <w:r w:rsidRPr="00F23AB4">
        <w:rPr>
          <w:rFonts w:ascii="Arial" w:hAnsi="Arial" w:cs="Arial"/>
          <w:sz w:val="20"/>
          <w:szCs w:val="20"/>
        </w:rPr>
        <w:t xml:space="preserve">đối chứng, chủ đơn cần tìm hiểu xem những nhà sản xuất trong ngành </w:t>
      </w:r>
      <w:r>
        <w:rPr>
          <w:rFonts w:ascii="Arial" w:hAnsi="Arial" w:cs="Arial"/>
          <w:sz w:val="20"/>
          <w:szCs w:val="20"/>
        </w:rPr>
        <w:t>đã</w:t>
      </w:r>
      <w:r w:rsidRPr="00F23AB4">
        <w:rPr>
          <w:rFonts w:ascii="Arial" w:hAnsi="Arial" w:cs="Arial"/>
          <w:sz w:val="20"/>
          <w:szCs w:val="20"/>
        </w:rPr>
        <w:t xml:space="preserve"> sản xuất như thế nào, áp dụng công nghệ như thế nào. Điều này nhằm xác định: </w:t>
      </w:r>
    </w:p>
    <w:p w14:paraId="235D7D04" w14:textId="77777777" w:rsidR="00743367" w:rsidRDefault="00743367" w:rsidP="00743367">
      <w:pPr>
        <w:spacing w:after="0" w:line="240" w:lineRule="auto"/>
        <w:jc w:val="both"/>
        <w:rPr>
          <w:rFonts w:ascii="Arial" w:hAnsi="Arial" w:cs="Arial"/>
          <w:sz w:val="20"/>
          <w:szCs w:val="20"/>
        </w:rPr>
      </w:pPr>
    </w:p>
    <w:p w14:paraId="5491B4E1" w14:textId="77777777" w:rsidR="00743367" w:rsidRPr="00F23AB4" w:rsidRDefault="00743367" w:rsidP="00743367">
      <w:pPr>
        <w:spacing w:after="0" w:line="240" w:lineRule="auto"/>
        <w:jc w:val="both"/>
        <w:rPr>
          <w:rFonts w:ascii="Arial" w:hAnsi="Arial" w:cs="Arial"/>
          <w:sz w:val="20"/>
          <w:szCs w:val="20"/>
        </w:rPr>
      </w:pPr>
      <w:r>
        <w:rPr>
          <w:rFonts w:ascii="Arial" w:hAnsi="Arial" w:cs="Arial"/>
          <w:b/>
          <w:bCs/>
          <w:sz w:val="20"/>
          <w:szCs w:val="20"/>
        </w:rPr>
        <w:t>Những</w:t>
      </w:r>
      <w:r w:rsidRPr="00F23AB4">
        <w:rPr>
          <w:rFonts w:ascii="Arial" w:hAnsi="Arial" w:cs="Arial"/>
          <w:b/>
          <w:bCs/>
          <w:sz w:val="20"/>
          <w:szCs w:val="20"/>
        </w:rPr>
        <w:t xml:space="preserve"> </w:t>
      </w:r>
      <w:r>
        <w:rPr>
          <w:rFonts w:ascii="Arial" w:hAnsi="Arial" w:cs="Arial"/>
          <w:b/>
          <w:bCs/>
          <w:sz w:val="20"/>
          <w:szCs w:val="20"/>
        </w:rPr>
        <w:t>dấu hiệu</w:t>
      </w:r>
      <w:r w:rsidRPr="00F23AB4">
        <w:rPr>
          <w:rFonts w:ascii="Arial" w:hAnsi="Arial" w:cs="Arial"/>
          <w:b/>
          <w:bCs/>
          <w:sz w:val="20"/>
          <w:szCs w:val="20"/>
        </w:rPr>
        <w:t xml:space="preserve"> kỹ thuật</w:t>
      </w:r>
      <w:r>
        <w:rPr>
          <w:rFonts w:ascii="Arial" w:hAnsi="Arial" w:cs="Arial"/>
          <w:b/>
          <w:bCs/>
          <w:sz w:val="20"/>
          <w:szCs w:val="20"/>
        </w:rPr>
        <w:t xml:space="preserve"> khác biệt</w:t>
      </w:r>
      <w:r w:rsidRPr="00F23AB4">
        <w:rPr>
          <w:rFonts w:ascii="Arial" w:hAnsi="Arial" w:cs="Arial"/>
          <w:sz w:val="20"/>
          <w:szCs w:val="20"/>
        </w:rPr>
        <w:t xml:space="preserve">: Để lập luận thành công rằng sáng chế xin đăng ký </w:t>
      </w:r>
      <w:r>
        <w:rPr>
          <w:rFonts w:ascii="Arial" w:hAnsi="Arial" w:cs="Arial"/>
          <w:sz w:val="20"/>
          <w:szCs w:val="20"/>
        </w:rPr>
        <w:t>là mới so</w:t>
      </w:r>
      <w:r w:rsidRPr="00F23AB4">
        <w:rPr>
          <w:rFonts w:ascii="Arial" w:hAnsi="Arial" w:cs="Arial"/>
          <w:sz w:val="20"/>
          <w:szCs w:val="20"/>
        </w:rPr>
        <w:t xml:space="preserve"> với các sáng chế đối chứng, chủ đơn cần xác định </w:t>
      </w:r>
      <w:r>
        <w:rPr>
          <w:rFonts w:ascii="Arial" w:hAnsi="Arial" w:cs="Arial"/>
          <w:sz w:val="20"/>
          <w:szCs w:val="20"/>
        </w:rPr>
        <w:t xml:space="preserve">các đặc </w:t>
      </w:r>
      <w:r w:rsidRPr="00F23AB4">
        <w:rPr>
          <w:rFonts w:ascii="Arial" w:hAnsi="Arial" w:cs="Arial"/>
          <w:sz w:val="20"/>
          <w:szCs w:val="20"/>
        </w:rPr>
        <w:t xml:space="preserve">điểm khác biệt về kỹ thuật cụ thể hoặc các khía cạnh đổi mới trong sáng chế của họ. Điều này đòi hỏi sự hiểu biết sâu sắc về cách công nghệ hiện đang được áp dụng trong ngành và cách sáng chế xin đăng ký khác với những thông lệ hiện có đó. </w:t>
      </w:r>
      <w:r>
        <w:rPr>
          <w:rFonts w:ascii="Arial" w:hAnsi="Arial" w:cs="Arial"/>
          <w:sz w:val="20"/>
          <w:szCs w:val="20"/>
        </w:rPr>
        <w:t>Việc chỉ ra</w:t>
      </w:r>
      <w:r w:rsidRPr="00F23AB4">
        <w:rPr>
          <w:rFonts w:ascii="Arial" w:hAnsi="Arial" w:cs="Arial"/>
          <w:sz w:val="20"/>
          <w:szCs w:val="20"/>
        </w:rPr>
        <w:t xml:space="preserve"> những </w:t>
      </w:r>
      <w:r>
        <w:rPr>
          <w:rFonts w:ascii="Arial" w:hAnsi="Arial" w:cs="Arial"/>
          <w:sz w:val="20"/>
          <w:szCs w:val="20"/>
        </w:rPr>
        <w:t xml:space="preserve">đặc điểm </w:t>
      </w:r>
      <w:r w:rsidRPr="00F23AB4">
        <w:rPr>
          <w:rFonts w:ascii="Arial" w:hAnsi="Arial" w:cs="Arial"/>
          <w:sz w:val="20"/>
          <w:szCs w:val="20"/>
        </w:rPr>
        <w:t xml:space="preserve">khác biệt này sẽ </w:t>
      </w:r>
      <w:r>
        <w:rPr>
          <w:rFonts w:ascii="Arial" w:hAnsi="Arial" w:cs="Arial"/>
          <w:sz w:val="20"/>
          <w:szCs w:val="20"/>
        </w:rPr>
        <w:t>tạo cơ sở cho việc đơn</w:t>
      </w:r>
      <w:r w:rsidRPr="00F23AB4">
        <w:rPr>
          <w:rFonts w:ascii="Arial" w:hAnsi="Arial" w:cs="Arial"/>
          <w:sz w:val="20"/>
          <w:szCs w:val="20"/>
        </w:rPr>
        <w:t xml:space="preserve"> được cấp bằng sáng chế.</w:t>
      </w:r>
    </w:p>
    <w:p w14:paraId="74D4FEF1" w14:textId="77777777" w:rsidR="00743367" w:rsidRDefault="00743367" w:rsidP="00743367">
      <w:pPr>
        <w:spacing w:after="0" w:line="240" w:lineRule="auto"/>
        <w:jc w:val="both"/>
        <w:rPr>
          <w:rFonts w:ascii="Arial" w:hAnsi="Arial" w:cs="Arial"/>
          <w:b/>
          <w:bCs/>
          <w:sz w:val="20"/>
          <w:szCs w:val="20"/>
        </w:rPr>
      </w:pPr>
    </w:p>
    <w:p w14:paraId="2A455046" w14:textId="77777777" w:rsidR="00743367" w:rsidRDefault="00743367" w:rsidP="00743367">
      <w:pPr>
        <w:spacing w:after="0" w:line="240" w:lineRule="auto"/>
        <w:jc w:val="both"/>
        <w:rPr>
          <w:rFonts w:ascii="Arial" w:hAnsi="Arial" w:cs="Arial"/>
          <w:sz w:val="20"/>
          <w:szCs w:val="20"/>
        </w:rPr>
      </w:pPr>
      <w:r>
        <w:rPr>
          <w:rFonts w:ascii="Arial" w:hAnsi="Arial" w:cs="Arial"/>
          <w:b/>
          <w:bCs/>
          <w:sz w:val="20"/>
          <w:szCs w:val="20"/>
        </w:rPr>
        <w:t>T</w:t>
      </w:r>
      <w:r w:rsidRPr="00F23AB4">
        <w:rPr>
          <w:rFonts w:ascii="Arial" w:hAnsi="Arial" w:cs="Arial"/>
          <w:b/>
          <w:bCs/>
          <w:sz w:val="20"/>
          <w:szCs w:val="20"/>
        </w:rPr>
        <w:t>ính không hiển nhiên</w:t>
      </w:r>
      <w:r w:rsidRPr="00F23AB4">
        <w:rPr>
          <w:rFonts w:ascii="Arial" w:hAnsi="Arial" w:cs="Arial"/>
          <w:sz w:val="20"/>
          <w:szCs w:val="20"/>
        </w:rPr>
        <w:t>: Một trong những tiêu chí quan trọng để cấp bằng sáng chế là sáng chế phải không</w:t>
      </w:r>
      <w:r>
        <w:rPr>
          <w:rFonts w:ascii="Arial" w:hAnsi="Arial" w:cs="Arial"/>
          <w:sz w:val="20"/>
          <w:szCs w:val="20"/>
        </w:rPr>
        <w:t xml:space="preserve"> mang tính</w:t>
      </w:r>
      <w:r w:rsidRPr="00F23AB4">
        <w:rPr>
          <w:rFonts w:ascii="Arial" w:hAnsi="Arial" w:cs="Arial"/>
          <w:sz w:val="20"/>
          <w:szCs w:val="20"/>
        </w:rPr>
        <w:t xml:space="preserve"> hiển nhiên đối với người có hiểu biết trung bình trong lĩnh vực liên quan. Bằng cách </w:t>
      </w:r>
      <w:r>
        <w:rPr>
          <w:rFonts w:ascii="Arial" w:hAnsi="Arial" w:cs="Arial"/>
          <w:sz w:val="20"/>
          <w:szCs w:val="20"/>
        </w:rPr>
        <w:t xml:space="preserve">so sánh </w:t>
      </w:r>
      <w:r>
        <w:rPr>
          <w:spacing w:val="-1"/>
        </w:rPr>
        <w:t>t</w:t>
      </w:r>
      <w:r>
        <w:rPr>
          <w:rFonts w:cs="Times New Roman"/>
          <w:spacing w:val="2"/>
        </w:rPr>
        <w:t>ổ</w:t>
      </w:r>
      <w:r>
        <w:rPr>
          <w:spacing w:val="-1"/>
        </w:rPr>
        <w:t>n</w:t>
      </w:r>
      <w:r>
        <w:t>g</w:t>
      </w:r>
      <w:r>
        <w:rPr>
          <w:spacing w:val="2"/>
        </w:rPr>
        <w:t xml:space="preserve"> </w:t>
      </w:r>
      <w:r>
        <w:rPr>
          <w:spacing w:val="-1"/>
        </w:rPr>
        <w:t>cá</w:t>
      </w:r>
      <w:r>
        <w:t>c</w:t>
      </w:r>
      <w:r>
        <w:rPr>
          <w:spacing w:val="6"/>
        </w:rPr>
        <w:t xml:space="preserve"> </w:t>
      </w:r>
      <w:r>
        <w:rPr>
          <w:spacing w:val="-1"/>
        </w:rPr>
        <w:t>hi</w:t>
      </w:r>
      <w:r>
        <w:rPr>
          <w:rFonts w:cs="Times New Roman"/>
          <w:spacing w:val="-1"/>
        </w:rPr>
        <w:t>ệ</w:t>
      </w:r>
      <w:r>
        <w:t>u</w:t>
      </w:r>
      <w:r>
        <w:rPr>
          <w:spacing w:val="2"/>
        </w:rPr>
        <w:t xml:space="preserve"> </w:t>
      </w:r>
      <w:r>
        <w:rPr>
          <w:spacing w:val="-1"/>
        </w:rPr>
        <w:t>q</w:t>
      </w:r>
      <w:r>
        <w:rPr>
          <w:spacing w:val="2"/>
        </w:rPr>
        <w:t>u</w:t>
      </w:r>
      <w:r>
        <w:rPr>
          <w:rFonts w:cs="Times New Roman"/>
        </w:rPr>
        <w:t>ả</w:t>
      </w:r>
      <w:r>
        <w:rPr>
          <w:rFonts w:cs="Times New Roman"/>
          <w:spacing w:val="2"/>
        </w:rPr>
        <w:t xml:space="preserve"> </w:t>
      </w:r>
      <w:r>
        <w:rPr>
          <w:spacing w:val="4"/>
        </w:rPr>
        <w:t>k</w:t>
      </w:r>
      <w:r>
        <w:rPr>
          <w:rFonts w:cs="Times New Roman"/>
        </w:rPr>
        <w:t>ỹ</w:t>
      </w:r>
      <w:r>
        <w:rPr>
          <w:rFonts w:cs="Times New Roman"/>
          <w:spacing w:val="-2"/>
        </w:rPr>
        <w:t xml:space="preserve"> </w:t>
      </w:r>
      <w:r>
        <w:rPr>
          <w:spacing w:val="-1"/>
        </w:rPr>
        <w:t>thu</w:t>
      </w:r>
      <w:r>
        <w:rPr>
          <w:rFonts w:cs="Times New Roman"/>
          <w:spacing w:val="-1"/>
        </w:rPr>
        <w:t>ậ</w:t>
      </w:r>
      <w:r>
        <w:t>t</w:t>
      </w:r>
      <w:r>
        <w:rPr>
          <w:spacing w:val="5"/>
        </w:rPr>
        <w:t xml:space="preserve"> </w:t>
      </w:r>
      <w:r>
        <w:rPr>
          <w:spacing w:val="-1"/>
        </w:rPr>
        <w:t>riên</w:t>
      </w:r>
      <w:r>
        <w:t>g</w:t>
      </w:r>
      <w:r>
        <w:rPr>
          <w:spacing w:val="3"/>
        </w:rPr>
        <w:t xml:space="preserve"> </w:t>
      </w:r>
      <w:r>
        <w:rPr>
          <w:spacing w:val="-1"/>
        </w:rPr>
        <w:t>r</w:t>
      </w:r>
      <w:r>
        <w:rPr>
          <w:rFonts w:cs="Times New Roman"/>
        </w:rPr>
        <w:t>ẽ của từng giải pháp kỹ thuật của</w:t>
      </w:r>
      <w:r w:rsidRPr="00F23AB4">
        <w:rPr>
          <w:rFonts w:ascii="Arial" w:hAnsi="Arial" w:cs="Arial"/>
          <w:sz w:val="20"/>
          <w:szCs w:val="20"/>
        </w:rPr>
        <w:t xml:space="preserve"> các nhà sản xuất trong ngành </w:t>
      </w:r>
      <w:r>
        <w:rPr>
          <w:rFonts w:ascii="Arial" w:hAnsi="Arial" w:cs="Arial"/>
          <w:sz w:val="20"/>
          <w:szCs w:val="20"/>
        </w:rPr>
        <w:t>liên quan với hiệu quả kỹ thuật đạt được bởi nhóm dấu hiệu kỹ thuật của sáng chế,</w:t>
      </w:r>
      <w:r w:rsidRPr="00F23AB4" w:rsidDel="00D85B60">
        <w:rPr>
          <w:rFonts w:ascii="Arial" w:hAnsi="Arial" w:cs="Arial"/>
          <w:sz w:val="20"/>
          <w:szCs w:val="20"/>
        </w:rPr>
        <w:t xml:space="preserve"> </w:t>
      </w:r>
      <w:r w:rsidRPr="00F23AB4">
        <w:rPr>
          <w:rFonts w:ascii="Arial" w:hAnsi="Arial" w:cs="Arial"/>
          <w:sz w:val="20"/>
          <w:szCs w:val="20"/>
        </w:rPr>
        <w:t xml:space="preserve">chủ đơn có thể xác định liệu sáng chế xin đăng ký </w:t>
      </w:r>
      <w:r w:rsidRPr="00D85B60">
        <w:rPr>
          <w:rFonts w:ascii="Arial" w:hAnsi="Arial" w:cs="Arial"/>
          <w:sz w:val="20"/>
          <w:szCs w:val="20"/>
        </w:rPr>
        <w:t>chỉ đơn thuần là việc kết hợp hoặc gộp các thiết bị hoặc quy trình đã biết để vận hành theo cách thông thường của chúng</w:t>
      </w:r>
      <w:r>
        <w:rPr>
          <w:rFonts w:ascii="Arial" w:hAnsi="Arial" w:cs="Arial"/>
          <w:sz w:val="20"/>
          <w:szCs w:val="20"/>
        </w:rPr>
        <w:t xml:space="preserve"> hay là </w:t>
      </w:r>
      <w:r>
        <w:rPr>
          <w:spacing w:val="-1"/>
        </w:rPr>
        <w:t>l</w:t>
      </w:r>
      <w:r>
        <w:t>à</w:t>
      </w:r>
      <w:r>
        <w:rPr>
          <w:spacing w:val="14"/>
        </w:rPr>
        <w:t xml:space="preserve"> </w:t>
      </w:r>
      <w:r>
        <w:rPr>
          <w:spacing w:val="-1"/>
        </w:rPr>
        <w:t>s</w:t>
      </w:r>
      <w:r>
        <w:rPr>
          <w:rFonts w:cs="Times New Roman"/>
        </w:rPr>
        <w:t>ự</w:t>
      </w:r>
      <w:r>
        <w:rPr>
          <w:rFonts w:cs="Times New Roman"/>
          <w:spacing w:val="15"/>
        </w:rPr>
        <w:t xml:space="preserve"> </w:t>
      </w:r>
      <w:r>
        <w:rPr>
          <w:spacing w:val="2"/>
        </w:rPr>
        <w:t>k</w:t>
      </w:r>
      <w:r>
        <w:rPr>
          <w:rFonts w:cs="Times New Roman"/>
          <w:spacing w:val="-1"/>
        </w:rPr>
        <w:t>ế</w:t>
      </w:r>
      <w:r>
        <w:t>t</w:t>
      </w:r>
      <w:r>
        <w:rPr>
          <w:spacing w:val="17"/>
        </w:rPr>
        <w:t xml:space="preserve"> </w:t>
      </w:r>
      <w:r>
        <w:rPr>
          <w:spacing w:val="-1"/>
        </w:rPr>
        <w:t>h</w:t>
      </w:r>
      <w:r>
        <w:rPr>
          <w:rFonts w:cs="Times New Roman"/>
          <w:spacing w:val="-1"/>
        </w:rPr>
        <w:t>ợ</w:t>
      </w:r>
      <w:r>
        <w:t>p</w:t>
      </w:r>
      <w:r>
        <w:rPr>
          <w:spacing w:val="14"/>
        </w:rPr>
        <w:t xml:space="preserve"> </w:t>
      </w:r>
      <w:r>
        <w:rPr>
          <w:spacing w:val="-1"/>
        </w:rPr>
        <w:t>cá</w:t>
      </w:r>
      <w:r>
        <w:t>c</w:t>
      </w:r>
      <w:r>
        <w:rPr>
          <w:spacing w:val="14"/>
        </w:rPr>
        <w:t xml:space="preserve"> </w:t>
      </w:r>
      <w:r>
        <w:rPr>
          <w:spacing w:val="2"/>
        </w:rPr>
        <w:t>g</w:t>
      </w:r>
      <w:r>
        <w:rPr>
          <w:spacing w:val="-1"/>
        </w:rPr>
        <w:t>i</w:t>
      </w:r>
      <w:r>
        <w:rPr>
          <w:rFonts w:cs="Times New Roman"/>
          <w:spacing w:val="-1"/>
        </w:rPr>
        <w:t>ả</w:t>
      </w:r>
      <w:r>
        <w:t>i</w:t>
      </w:r>
      <w:r>
        <w:rPr>
          <w:spacing w:val="14"/>
        </w:rPr>
        <w:t xml:space="preserve"> </w:t>
      </w:r>
      <w:r>
        <w:rPr>
          <w:spacing w:val="-1"/>
        </w:rPr>
        <w:t>ph</w:t>
      </w:r>
      <w:r>
        <w:rPr>
          <w:spacing w:val="2"/>
        </w:rPr>
        <w:t>á</w:t>
      </w:r>
      <w:r>
        <w:t>p</w:t>
      </w:r>
      <w:r>
        <w:rPr>
          <w:spacing w:val="14"/>
        </w:rPr>
        <w:t xml:space="preserve"> </w:t>
      </w:r>
      <w:r>
        <w:rPr>
          <w:spacing w:val="4"/>
        </w:rPr>
        <w:t>k</w:t>
      </w:r>
      <w:r>
        <w:rPr>
          <w:rFonts w:cs="Times New Roman"/>
        </w:rPr>
        <w:t>ỹ</w:t>
      </w:r>
      <w:r>
        <w:rPr>
          <w:rFonts w:cs="Times New Roman"/>
          <w:spacing w:val="10"/>
        </w:rPr>
        <w:t xml:space="preserve"> </w:t>
      </w:r>
      <w:r>
        <w:rPr>
          <w:spacing w:val="2"/>
        </w:rPr>
        <w:t>t</w:t>
      </w:r>
      <w:r>
        <w:rPr>
          <w:spacing w:val="-1"/>
        </w:rPr>
        <w:t>hu</w:t>
      </w:r>
      <w:r>
        <w:rPr>
          <w:rFonts w:cs="Times New Roman"/>
          <w:spacing w:val="-1"/>
        </w:rPr>
        <w:t>ậ</w:t>
      </w:r>
      <w:r>
        <w:t>t</w:t>
      </w:r>
      <w:r>
        <w:rPr>
          <w:spacing w:val="14"/>
        </w:rPr>
        <w:t xml:space="preserve"> </w:t>
      </w:r>
      <w:r>
        <w:rPr>
          <w:rFonts w:cs="Times New Roman"/>
          <w:spacing w:val="-1"/>
        </w:rPr>
        <w:t>đ</w:t>
      </w:r>
      <w:r>
        <w:t>ã</w:t>
      </w:r>
      <w:r>
        <w:rPr>
          <w:spacing w:val="14"/>
        </w:rPr>
        <w:t xml:space="preserve"> </w:t>
      </w:r>
      <w:r>
        <w:rPr>
          <w:spacing w:val="-1"/>
        </w:rPr>
        <w:t>b</w:t>
      </w:r>
      <w:r>
        <w:rPr>
          <w:spacing w:val="2"/>
        </w:rPr>
        <w:t>i</w:t>
      </w:r>
      <w:r>
        <w:rPr>
          <w:rFonts w:cs="Times New Roman"/>
          <w:spacing w:val="-1"/>
        </w:rPr>
        <w:t>ế</w:t>
      </w:r>
      <w:r>
        <w:t>t</w:t>
      </w:r>
      <w:r>
        <w:rPr>
          <w:spacing w:val="14"/>
        </w:rPr>
        <w:t xml:space="preserve"> </w:t>
      </w:r>
      <w:r>
        <w:rPr>
          <w:spacing w:val="-1"/>
        </w:rPr>
        <w:t>v</w:t>
      </w:r>
      <w:r>
        <w:rPr>
          <w:rFonts w:cs="Times New Roman"/>
          <w:spacing w:val="-1"/>
        </w:rPr>
        <w:t>ớ</w:t>
      </w:r>
      <w:r>
        <w:t>i</w:t>
      </w:r>
      <w:r>
        <w:rPr>
          <w:spacing w:val="17"/>
        </w:rPr>
        <w:t xml:space="preserve"> </w:t>
      </w:r>
      <w:r>
        <w:rPr>
          <w:spacing w:val="-1"/>
        </w:rPr>
        <w:t>nha</w:t>
      </w:r>
      <w:r>
        <w:t>u</w:t>
      </w:r>
      <w:r>
        <w:rPr>
          <w:spacing w:val="14"/>
        </w:rPr>
        <w:t xml:space="preserve"> </w:t>
      </w:r>
      <w:r>
        <w:rPr>
          <w:spacing w:val="2"/>
        </w:rPr>
        <w:t>t</w:t>
      </w:r>
      <w:r>
        <w:rPr>
          <w:spacing w:val="-1"/>
        </w:rPr>
        <w:t>he</w:t>
      </w:r>
      <w:r>
        <w:t>o</w:t>
      </w:r>
      <w:r>
        <w:rPr>
          <w:spacing w:val="14"/>
        </w:rPr>
        <w:t xml:space="preserve"> </w:t>
      </w:r>
      <w:r>
        <w:rPr>
          <w:spacing w:val="-1"/>
        </w:rPr>
        <w:t>các</w:t>
      </w:r>
      <w:r>
        <w:t>h</w:t>
      </w:r>
      <w:r>
        <w:rPr>
          <w:spacing w:val="14"/>
        </w:rPr>
        <w:t xml:space="preserve"> </w:t>
      </w:r>
      <w:r>
        <w:rPr>
          <w:spacing w:val="2"/>
        </w:rPr>
        <w:t>k</w:t>
      </w:r>
      <w:r>
        <w:rPr>
          <w:spacing w:val="-1"/>
        </w:rPr>
        <w:t>hô</w:t>
      </w:r>
      <w:r>
        <w:rPr>
          <w:spacing w:val="2"/>
        </w:rPr>
        <w:t>n</w:t>
      </w:r>
      <w:r>
        <w:t>g</w:t>
      </w:r>
      <w:r>
        <w:rPr>
          <w:w w:val="99"/>
        </w:rPr>
        <w:t xml:space="preserve"> </w:t>
      </w:r>
      <w:r>
        <w:rPr>
          <w:spacing w:val="-1"/>
        </w:rPr>
        <w:t>hi</w:t>
      </w:r>
      <w:r>
        <w:rPr>
          <w:rFonts w:cs="Times New Roman"/>
          <w:spacing w:val="-1"/>
        </w:rPr>
        <w:t>ể</w:t>
      </w:r>
      <w:r>
        <w:t>n</w:t>
      </w:r>
      <w:r>
        <w:rPr>
          <w:spacing w:val="-6"/>
        </w:rPr>
        <w:t xml:space="preserve"> </w:t>
      </w:r>
      <w:r>
        <w:rPr>
          <w:spacing w:val="-1"/>
        </w:rPr>
        <w:t xml:space="preserve">nhiên. </w:t>
      </w:r>
      <w:r>
        <w:rPr>
          <w:rFonts w:ascii="Arial" w:hAnsi="Arial" w:cs="Arial"/>
          <w:sz w:val="20"/>
          <w:szCs w:val="20"/>
        </w:rPr>
        <w:t>Dựa trên nguyên tắc này cùng với sự h</w:t>
      </w:r>
      <w:r w:rsidRPr="00F23AB4">
        <w:rPr>
          <w:rFonts w:ascii="Arial" w:hAnsi="Arial" w:cs="Arial"/>
          <w:sz w:val="20"/>
          <w:szCs w:val="20"/>
        </w:rPr>
        <w:t>iểu</w:t>
      </w:r>
      <w:r>
        <w:rPr>
          <w:rFonts w:ascii="Arial" w:hAnsi="Arial" w:cs="Arial"/>
          <w:sz w:val="20"/>
          <w:szCs w:val="20"/>
        </w:rPr>
        <w:t xml:space="preserve"> biết về</w:t>
      </w:r>
      <w:r w:rsidRPr="00F23AB4">
        <w:rPr>
          <w:rFonts w:ascii="Arial" w:hAnsi="Arial" w:cs="Arial"/>
          <w:sz w:val="20"/>
          <w:szCs w:val="20"/>
        </w:rPr>
        <w:t xml:space="preserve"> thực tiễn của ngành</w:t>
      </w:r>
      <w:r>
        <w:rPr>
          <w:rFonts w:ascii="Arial" w:hAnsi="Arial" w:cs="Arial"/>
          <w:sz w:val="20"/>
          <w:szCs w:val="20"/>
        </w:rPr>
        <w:t xml:space="preserve"> sẽ</w:t>
      </w:r>
      <w:r w:rsidRPr="00F23AB4">
        <w:rPr>
          <w:rFonts w:ascii="Arial" w:hAnsi="Arial" w:cs="Arial"/>
          <w:sz w:val="20"/>
          <w:szCs w:val="20"/>
        </w:rPr>
        <w:t xml:space="preserve"> giúp </w:t>
      </w:r>
      <w:r>
        <w:rPr>
          <w:rFonts w:ascii="Arial" w:hAnsi="Arial" w:cs="Arial"/>
          <w:sz w:val="20"/>
          <w:szCs w:val="20"/>
        </w:rPr>
        <w:t xml:space="preserve">cho chủ đơn định hướng được cách tìm ra được những dấu hiệu </w:t>
      </w:r>
      <w:r w:rsidRPr="00F23AB4">
        <w:rPr>
          <w:rFonts w:ascii="Arial" w:hAnsi="Arial" w:cs="Arial"/>
          <w:sz w:val="20"/>
          <w:szCs w:val="20"/>
        </w:rPr>
        <w:t xml:space="preserve">chứng minh </w:t>
      </w:r>
      <w:r>
        <w:rPr>
          <w:rFonts w:ascii="Arial" w:hAnsi="Arial" w:cs="Arial"/>
          <w:sz w:val="20"/>
          <w:szCs w:val="20"/>
        </w:rPr>
        <w:t xml:space="preserve">được </w:t>
      </w:r>
      <w:r w:rsidRPr="00F23AB4">
        <w:rPr>
          <w:rFonts w:ascii="Arial" w:hAnsi="Arial" w:cs="Arial"/>
          <w:sz w:val="20"/>
          <w:szCs w:val="20"/>
        </w:rPr>
        <w:t xml:space="preserve">rằng sáng chế xin đăng ký </w:t>
      </w:r>
      <w:r>
        <w:rPr>
          <w:rFonts w:ascii="Arial" w:hAnsi="Arial" w:cs="Arial"/>
          <w:sz w:val="20"/>
          <w:szCs w:val="20"/>
        </w:rPr>
        <w:t>là</w:t>
      </w:r>
      <w:r w:rsidRPr="00F23AB4">
        <w:rPr>
          <w:rFonts w:ascii="Arial" w:hAnsi="Arial" w:cs="Arial"/>
          <w:sz w:val="20"/>
          <w:szCs w:val="20"/>
        </w:rPr>
        <w:t xml:space="preserve"> sáng tạo </w:t>
      </w:r>
      <w:r>
        <w:rPr>
          <w:rFonts w:ascii="Arial" w:hAnsi="Arial" w:cs="Arial"/>
          <w:sz w:val="20"/>
          <w:szCs w:val="20"/>
        </w:rPr>
        <w:t>so với những giải pháp kỹ thuật đã biết</w:t>
      </w:r>
      <w:r w:rsidRPr="00F23AB4">
        <w:rPr>
          <w:rFonts w:ascii="Arial" w:hAnsi="Arial" w:cs="Arial"/>
          <w:sz w:val="20"/>
          <w:szCs w:val="20"/>
        </w:rPr>
        <w:t xml:space="preserve"> đã biết.</w:t>
      </w:r>
    </w:p>
    <w:p w14:paraId="4025567C" w14:textId="77777777" w:rsidR="00743367" w:rsidRDefault="00743367" w:rsidP="00743367">
      <w:pPr>
        <w:spacing w:after="0" w:line="240" w:lineRule="auto"/>
        <w:jc w:val="both"/>
        <w:rPr>
          <w:rFonts w:ascii="Arial" w:hAnsi="Arial" w:cs="Arial"/>
          <w:sz w:val="20"/>
          <w:szCs w:val="20"/>
        </w:rPr>
      </w:pPr>
    </w:p>
    <w:p w14:paraId="7373B0B4" w14:textId="77777777" w:rsidR="00743367" w:rsidRPr="00F23AB4" w:rsidRDefault="00743367" w:rsidP="00743367">
      <w:pPr>
        <w:spacing w:after="0" w:line="240" w:lineRule="auto"/>
        <w:jc w:val="both"/>
        <w:rPr>
          <w:rFonts w:ascii="Arial" w:hAnsi="Arial" w:cs="Arial"/>
          <w:sz w:val="20"/>
          <w:szCs w:val="20"/>
        </w:rPr>
      </w:pPr>
      <w:r>
        <w:rPr>
          <w:rFonts w:ascii="Arial" w:hAnsi="Arial" w:cs="Arial"/>
          <w:b/>
          <w:bCs/>
          <w:sz w:val="20"/>
          <w:szCs w:val="20"/>
        </w:rPr>
        <w:t>Phạm vi</w:t>
      </w:r>
      <w:r w:rsidRPr="00F23AB4">
        <w:rPr>
          <w:rFonts w:ascii="Arial" w:hAnsi="Arial" w:cs="Arial"/>
          <w:b/>
          <w:bCs/>
          <w:sz w:val="20"/>
          <w:szCs w:val="20"/>
        </w:rPr>
        <w:t xml:space="preserve"> yêu cầu bảo hộ</w:t>
      </w:r>
      <w:r w:rsidRPr="00F23AB4">
        <w:rPr>
          <w:rFonts w:ascii="Arial" w:hAnsi="Arial" w:cs="Arial"/>
          <w:sz w:val="20"/>
          <w:szCs w:val="20"/>
        </w:rPr>
        <w:t xml:space="preserve">: Yêu cầu bảo hộ sáng chế xác định phạm vi bảo hộ được cấp cho một sáng chế. Bằng cách hiểu các quy trình sản xuất và ứng dụng công nghệ trong ngành, chủ đơn có thể soạn thảo các yêu cầu bảo hộ sáng chế chính xác hơn và xây dựng chiến lược để </w:t>
      </w:r>
      <w:r>
        <w:rPr>
          <w:rFonts w:ascii="Arial" w:hAnsi="Arial" w:cs="Arial"/>
          <w:sz w:val="20"/>
          <w:szCs w:val="20"/>
        </w:rPr>
        <w:t>bảo hộ phạm vi rộng nhất có thể có</w:t>
      </w:r>
      <w:r w:rsidRPr="00F23AB4">
        <w:rPr>
          <w:rFonts w:ascii="Arial" w:hAnsi="Arial" w:cs="Arial"/>
          <w:sz w:val="20"/>
          <w:szCs w:val="20"/>
        </w:rPr>
        <w:t xml:space="preserve">. Điều này giảm thiểu nguy cơ chồng chéo với các </w:t>
      </w:r>
      <w:commentRangeStart w:id="4"/>
      <w:commentRangeEnd w:id="4"/>
      <w:r>
        <w:rPr>
          <w:rStyle w:val="CommentReference"/>
        </w:rPr>
        <w:commentReference w:id="4"/>
      </w:r>
      <w:r>
        <w:rPr>
          <w:rFonts w:ascii="Arial" w:hAnsi="Arial" w:cs="Arial"/>
          <w:sz w:val="20"/>
          <w:szCs w:val="20"/>
        </w:rPr>
        <w:t>giải pháp kỹ thuật</w:t>
      </w:r>
      <w:r w:rsidRPr="00F23AB4">
        <w:rPr>
          <w:rFonts w:ascii="Arial" w:hAnsi="Arial" w:cs="Arial"/>
          <w:sz w:val="20"/>
          <w:szCs w:val="20"/>
        </w:rPr>
        <w:t xml:space="preserve"> </w:t>
      </w:r>
      <w:r>
        <w:rPr>
          <w:rFonts w:ascii="Arial" w:hAnsi="Arial" w:cs="Arial"/>
          <w:sz w:val="20"/>
          <w:szCs w:val="20"/>
        </w:rPr>
        <w:t>đã biết khác,</w:t>
      </w:r>
      <w:r w:rsidRPr="00F23AB4">
        <w:rPr>
          <w:rFonts w:ascii="Arial" w:hAnsi="Arial" w:cs="Arial"/>
          <w:sz w:val="20"/>
          <w:szCs w:val="20"/>
        </w:rPr>
        <w:t xml:space="preserve"> </w:t>
      </w:r>
      <w:r>
        <w:rPr>
          <w:rFonts w:ascii="Arial" w:hAnsi="Arial" w:cs="Arial"/>
          <w:sz w:val="20"/>
          <w:szCs w:val="20"/>
        </w:rPr>
        <w:t>tăng</w:t>
      </w:r>
      <w:r w:rsidRPr="00F23AB4">
        <w:rPr>
          <w:rFonts w:ascii="Arial" w:hAnsi="Arial" w:cs="Arial"/>
          <w:sz w:val="20"/>
          <w:szCs w:val="20"/>
        </w:rPr>
        <w:t xml:space="preserve"> khả năng được </w:t>
      </w:r>
      <w:r>
        <w:rPr>
          <w:rFonts w:ascii="Arial" w:hAnsi="Arial" w:cs="Arial"/>
          <w:sz w:val="20"/>
          <w:szCs w:val="20"/>
        </w:rPr>
        <w:t>bảo hộ cũng như hạn chế khả năng sáng chế bị xâm phạm</w:t>
      </w:r>
      <w:r w:rsidRPr="00F23AB4">
        <w:rPr>
          <w:rFonts w:ascii="Arial" w:hAnsi="Arial" w:cs="Arial"/>
          <w:sz w:val="20"/>
          <w:szCs w:val="20"/>
        </w:rPr>
        <w:t>.</w:t>
      </w:r>
      <w:r>
        <w:rPr>
          <w:rFonts w:ascii="Arial" w:hAnsi="Arial" w:cs="Arial"/>
          <w:sz w:val="20"/>
          <w:szCs w:val="20"/>
        </w:rPr>
        <w:t xml:space="preserve"> Tuy nhiên, trong trường hợp đơn sáng chế sau quá trình thẩm định được kết luận là không có</w:t>
      </w:r>
      <w:r w:rsidRPr="009D3BAC">
        <w:rPr>
          <w:rFonts w:ascii="Arial" w:hAnsi="Arial" w:cs="Arial"/>
          <w:sz w:val="20"/>
          <w:szCs w:val="20"/>
        </w:rPr>
        <w:t xml:space="preserve"> </w:t>
      </w:r>
      <w:r>
        <w:rPr>
          <w:rFonts w:ascii="Arial" w:hAnsi="Arial" w:cs="Arial"/>
          <w:sz w:val="20"/>
          <w:szCs w:val="20"/>
        </w:rPr>
        <w:t>tính mới và trình độ sáng tạo so với các tài liệu đối chứng, chủ đơn có thể thực hiện việc sửa đổi phạm vi bảo hộ một cách phù hợp để vượt qua các đối chứng.</w:t>
      </w:r>
    </w:p>
    <w:p w14:paraId="384EEB8B" w14:textId="77777777" w:rsidR="00743367" w:rsidRPr="00871781" w:rsidRDefault="00743367" w:rsidP="00743367">
      <w:pPr>
        <w:spacing w:after="0" w:line="240" w:lineRule="auto"/>
        <w:jc w:val="both"/>
        <w:rPr>
          <w:rFonts w:ascii="Arial" w:hAnsi="Arial" w:cs="Arial"/>
          <w:b/>
          <w:bCs/>
          <w:sz w:val="20"/>
          <w:szCs w:val="20"/>
        </w:rPr>
      </w:pPr>
    </w:p>
    <w:p w14:paraId="46AEFA9A" w14:textId="0D9165E2" w:rsidR="00743367" w:rsidRPr="00871781" w:rsidRDefault="00B14BE0" w:rsidP="00743367">
      <w:pPr>
        <w:spacing w:after="0" w:line="240" w:lineRule="auto"/>
        <w:jc w:val="both"/>
        <w:rPr>
          <w:rFonts w:ascii="Arial" w:hAnsi="Arial" w:cs="Arial"/>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9504" behindDoc="0" locked="0" layoutInCell="1" allowOverlap="1" wp14:anchorId="0DDAEC02" wp14:editId="0F72E23E">
                <wp:simplePos x="0" y="0"/>
                <wp:positionH relativeFrom="column">
                  <wp:posOffset>6381750</wp:posOffset>
                </wp:positionH>
                <wp:positionV relativeFrom="paragraph">
                  <wp:posOffset>-318135</wp:posOffset>
                </wp:positionV>
                <wp:extent cx="346710" cy="10325735"/>
                <wp:effectExtent l="0" t="0" r="15240" b="18415"/>
                <wp:wrapNone/>
                <wp:docPr id="4" name="Rectangle 4"/>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8DF7E8" w14:textId="77777777" w:rsidR="00B14BE0" w:rsidRPr="00BA68B8" w:rsidRDefault="00B14BE0" w:rsidP="00B14BE0">
                            <w:pPr>
                              <w:spacing w:after="0" w:line="240" w:lineRule="auto"/>
                              <w:rPr>
                                <w:rFonts w:ascii="Arial" w:hAnsi="Arial" w:cs="Arial"/>
                                <w:b/>
                                <w:color w:val="FFFFFF" w:themeColor="background1"/>
                                <w:sz w:val="20"/>
                                <w:szCs w:val="20"/>
                              </w:rPr>
                            </w:pPr>
                            <w:r w:rsidRPr="000772DB">
                              <w:rPr>
                                <w:rFonts w:ascii="Arial" w:hAnsi="Arial" w:cs="Arial"/>
                                <w:b/>
                                <w:bCs/>
                                <w:color w:val="FFFFFF" w:themeColor="background1"/>
                                <w:sz w:val="20"/>
                                <w:szCs w:val="20"/>
                              </w:rPr>
                              <w:t>Vượt qua từ chối bảo hộ sáng chế tại Việt 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AEC02" id="Rectangle 4" o:spid="_x0000_s1029" style="position:absolute;left:0;text-align:left;margin-left:502.5pt;margin-top:-25.05pt;width:27.3pt;height:81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" fillcolor="#00b39c" strokecolor="#00b39c" strokeweight="0">
                <v:textbox style="layout-flow:vertical">
                  <w:txbxContent>
                    <w:p w14:paraId="1C8DF7E8" w14:textId="77777777" w:rsidR="00B14BE0" w:rsidRPr="00BA68B8" w:rsidRDefault="00B14BE0" w:rsidP="00B14BE0">
                      <w:pPr>
                        <w:spacing w:after="0" w:line="240" w:lineRule="auto"/>
                        <w:rPr>
                          <w:rFonts w:ascii="Arial" w:hAnsi="Arial" w:cs="Arial"/>
                          <w:b/>
                          <w:color w:val="FFFFFF" w:themeColor="background1"/>
                          <w:sz w:val="20"/>
                          <w:szCs w:val="20"/>
                        </w:rPr>
                      </w:pPr>
                      <w:r w:rsidRPr="000772DB">
                        <w:rPr>
                          <w:rFonts w:ascii="Arial" w:hAnsi="Arial" w:cs="Arial"/>
                          <w:b/>
                          <w:bCs/>
                          <w:color w:val="FFFFFF" w:themeColor="background1"/>
                          <w:sz w:val="20"/>
                          <w:szCs w:val="20"/>
                        </w:rPr>
                        <w:t>Vượt qua từ chối bảo hộ sáng chế tại Việt Nam</w:t>
                      </w:r>
                    </w:p>
                  </w:txbxContent>
                </v:textbox>
              </v:rect>
            </w:pict>
          </mc:Fallback>
        </mc:AlternateContent>
      </w:r>
      <w:r w:rsidR="00743367" w:rsidRPr="00871781">
        <w:rPr>
          <w:rFonts w:ascii="Arial" w:hAnsi="Arial" w:cs="Arial"/>
          <w:b/>
          <w:bCs/>
          <w:sz w:val="20"/>
          <w:szCs w:val="20"/>
        </w:rPr>
        <w:t>Bằng chứng hỗ trợ</w:t>
      </w:r>
      <w:r w:rsidR="00743367" w:rsidRPr="00871781">
        <w:rPr>
          <w:rFonts w:ascii="Arial" w:hAnsi="Arial" w:cs="Arial"/>
          <w:sz w:val="20"/>
          <w:szCs w:val="20"/>
        </w:rPr>
        <w:t>: Trong trường hợp cần thiết, chủ đơn có thể thu thập thêm các bằng chứng hỗ trợ để củng cố cho các lập luận của mình, c</w:t>
      </w:r>
      <w:r w:rsidR="00743367" w:rsidRPr="009759B9">
        <w:rPr>
          <w:rFonts w:ascii="Arial" w:hAnsi="Arial" w:cs="Arial"/>
          <w:sz w:val="20"/>
          <w:szCs w:val="20"/>
        </w:rPr>
        <w:t>hẳng hạn như kết quả kiểm tra, thí nghiệm, mô phỏng hoặc ý kiến chuyên gia…, hỗ trợ cho lập luận rằng sáng chế xin đăng ký là đáp ứng tiêu chuẩn bảo hộ.</w:t>
      </w:r>
    </w:p>
    <w:p w14:paraId="41D0CE3F" w14:textId="2DE3EE22" w:rsidR="00743367" w:rsidRPr="00F23AB4" w:rsidRDefault="00743367" w:rsidP="00743367">
      <w:pPr>
        <w:spacing w:after="0" w:line="240" w:lineRule="auto"/>
        <w:jc w:val="both"/>
        <w:rPr>
          <w:rFonts w:ascii="Arial" w:hAnsi="Arial" w:cs="Arial"/>
          <w:sz w:val="20"/>
          <w:szCs w:val="20"/>
        </w:rPr>
      </w:pPr>
    </w:p>
    <w:p w14:paraId="02851ABC" w14:textId="1003A268" w:rsidR="00743367" w:rsidRPr="00F23AB4" w:rsidRDefault="00743367" w:rsidP="00743367">
      <w:pPr>
        <w:spacing w:after="0" w:line="240" w:lineRule="auto"/>
        <w:jc w:val="both"/>
        <w:rPr>
          <w:rFonts w:ascii="Arial" w:hAnsi="Arial" w:cs="Arial"/>
          <w:sz w:val="20"/>
          <w:szCs w:val="20"/>
        </w:rPr>
      </w:pPr>
      <w:commentRangeStart w:id="5"/>
      <w:r w:rsidRPr="00F23AB4">
        <w:rPr>
          <w:rFonts w:ascii="Arial" w:hAnsi="Arial" w:cs="Arial"/>
          <w:b/>
          <w:bCs/>
          <w:sz w:val="20"/>
          <w:szCs w:val="20"/>
        </w:rPr>
        <w:t>Tác động thị trường</w:t>
      </w:r>
      <w:commentRangeEnd w:id="5"/>
      <w:r>
        <w:rPr>
          <w:rStyle w:val="CommentReference"/>
        </w:rPr>
        <w:commentReference w:id="5"/>
      </w:r>
      <w:r w:rsidRPr="00F23AB4">
        <w:rPr>
          <w:rFonts w:ascii="Arial" w:hAnsi="Arial" w:cs="Arial"/>
          <w:sz w:val="20"/>
          <w:szCs w:val="20"/>
        </w:rPr>
        <w:t>: Để thuyết phục</w:t>
      </w:r>
      <w:r>
        <w:rPr>
          <w:rFonts w:ascii="Arial" w:hAnsi="Arial" w:cs="Arial"/>
          <w:sz w:val="20"/>
          <w:szCs w:val="20"/>
        </w:rPr>
        <w:t xml:space="preserve"> hơn nữa</w:t>
      </w:r>
      <w:r w:rsidRPr="00F23AB4">
        <w:rPr>
          <w:rFonts w:ascii="Arial" w:hAnsi="Arial" w:cs="Arial"/>
          <w:sz w:val="20"/>
          <w:szCs w:val="20"/>
        </w:rPr>
        <w:t xml:space="preserve"> cơ quan </w:t>
      </w:r>
      <w:r>
        <w:rPr>
          <w:rFonts w:ascii="Arial" w:hAnsi="Arial" w:cs="Arial"/>
          <w:sz w:val="20"/>
          <w:szCs w:val="20"/>
        </w:rPr>
        <w:t>thẩm định</w:t>
      </w:r>
      <w:r w:rsidRPr="00F23AB4">
        <w:rPr>
          <w:rFonts w:ascii="Arial" w:hAnsi="Arial" w:cs="Arial"/>
          <w:sz w:val="20"/>
          <w:szCs w:val="20"/>
        </w:rPr>
        <w:t xml:space="preserve"> sáng chế, chủ đơn </w:t>
      </w:r>
      <w:r>
        <w:rPr>
          <w:rFonts w:ascii="Arial" w:hAnsi="Arial" w:cs="Arial"/>
          <w:sz w:val="20"/>
          <w:szCs w:val="20"/>
        </w:rPr>
        <w:t>có thể</w:t>
      </w:r>
      <w:r w:rsidRPr="00F23AB4">
        <w:rPr>
          <w:rFonts w:ascii="Arial" w:hAnsi="Arial" w:cs="Arial"/>
          <w:sz w:val="20"/>
          <w:szCs w:val="20"/>
        </w:rPr>
        <w:t xml:space="preserve"> </w:t>
      </w:r>
      <w:r>
        <w:rPr>
          <w:rFonts w:ascii="Arial" w:hAnsi="Arial" w:cs="Arial"/>
          <w:sz w:val="20"/>
          <w:szCs w:val="20"/>
        </w:rPr>
        <w:t xml:space="preserve">bổ sung thêm những thông tin </w:t>
      </w:r>
      <w:r w:rsidRPr="00F23AB4">
        <w:rPr>
          <w:rFonts w:ascii="Arial" w:hAnsi="Arial" w:cs="Arial"/>
          <w:sz w:val="20"/>
          <w:szCs w:val="20"/>
        </w:rPr>
        <w:t>chỉ ra sáng chế sẽ mang lại tác động tích cực cho ngành và thị trường. Điều này bao gồm giải thích làm thế nào các tính năng mới của sáng chế được áp dụng có thể giúp tiết kiệm chi phí, cải thiện hiệu quả, nâng cao hiệu suất hoặc các lợi ích khác. Sự hiểu biết rõ ràng về thực tiễn của ngành giúp người nộp đơn nói rõ những lợi thế này một cách hiệu quả.</w:t>
      </w:r>
    </w:p>
    <w:p w14:paraId="475F5B97" w14:textId="508B90A2" w:rsidR="00743367" w:rsidRDefault="00743367" w:rsidP="00743367">
      <w:pPr>
        <w:spacing w:after="0" w:line="240" w:lineRule="auto"/>
        <w:jc w:val="both"/>
        <w:rPr>
          <w:rFonts w:ascii="Arial" w:hAnsi="Arial" w:cs="Arial"/>
          <w:b/>
          <w:bCs/>
          <w:sz w:val="20"/>
          <w:szCs w:val="20"/>
        </w:rPr>
      </w:pPr>
    </w:p>
    <w:p w14:paraId="304979AA" w14:textId="29D3DD45" w:rsidR="00743367" w:rsidRPr="00F23AB4" w:rsidRDefault="00743367" w:rsidP="00743367">
      <w:pPr>
        <w:spacing w:after="0" w:line="240" w:lineRule="auto"/>
        <w:jc w:val="both"/>
        <w:rPr>
          <w:rFonts w:ascii="Arial" w:hAnsi="Arial" w:cs="Arial"/>
          <w:sz w:val="20"/>
          <w:szCs w:val="20"/>
        </w:rPr>
      </w:pPr>
      <w:r w:rsidRPr="00F23AB4">
        <w:rPr>
          <w:rFonts w:ascii="Arial" w:hAnsi="Arial" w:cs="Arial"/>
          <w:b/>
          <w:bCs/>
          <w:sz w:val="20"/>
          <w:szCs w:val="20"/>
        </w:rPr>
        <w:t>Ý kiến chuyên gia</w:t>
      </w:r>
      <w:r w:rsidRPr="00F23AB4">
        <w:rPr>
          <w:rFonts w:ascii="Arial" w:hAnsi="Arial" w:cs="Arial"/>
          <w:sz w:val="20"/>
          <w:szCs w:val="20"/>
        </w:rPr>
        <w:t xml:space="preserve">: Trong một số trường hợp, ý kiến chuyên môn của chuyên gia có thể cần thiết để hỗ trợ các lập luận về khả năng được cấp bằng sáng chế. Các chuyên gia có kiến thức về bối cảnh công nghệ và sản xuất của ngành có thể cung cấp </w:t>
      </w:r>
      <w:r>
        <w:rPr>
          <w:rFonts w:ascii="Arial" w:hAnsi="Arial" w:cs="Arial"/>
          <w:sz w:val="20"/>
          <w:szCs w:val="20"/>
        </w:rPr>
        <w:t>các đánh giá chuyên sâu về</w:t>
      </w:r>
      <w:r w:rsidRPr="00F23AB4">
        <w:rPr>
          <w:rFonts w:ascii="Arial" w:hAnsi="Arial" w:cs="Arial"/>
          <w:sz w:val="20"/>
          <w:szCs w:val="20"/>
        </w:rPr>
        <w:t xml:space="preserve"> sự khác biệt</w:t>
      </w:r>
      <w:r>
        <w:rPr>
          <w:rFonts w:ascii="Arial" w:hAnsi="Arial" w:cs="Arial"/>
          <w:sz w:val="20"/>
          <w:szCs w:val="20"/>
        </w:rPr>
        <w:t xml:space="preserve"> và hiệu quả</w:t>
      </w:r>
      <w:r w:rsidRPr="00F23AB4">
        <w:rPr>
          <w:rFonts w:ascii="Arial" w:hAnsi="Arial" w:cs="Arial"/>
          <w:sz w:val="20"/>
          <w:szCs w:val="20"/>
        </w:rPr>
        <w:t xml:space="preserve"> của sáng chế xin đăng ký so với các </w:t>
      </w:r>
      <w:r>
        <w:rPr>
          <w:rFonts w:ascii="Arial" w:hAnsi="Arial" w:cs="Arial"/>
          <w:sz w:val="20"/>
          <w:szCs w:val="20"/>
        </w:rPr>
        <w:t>giải pháp kỹ thuật</w:t>
      </w:r>
      <w:r w:rsidRPr="00F23AB4">
        <w:rPr>
          <w:rFonts w:ascii="Arial" w:hAnsi="Arial" w:cs="Arial"/>
          <w:sz w:val="20"/>
          <w:szCs w:val="20"/>
        </w:rPr>
        <w:t xml:space="preserve"> đối chứng.</w:t>
      </w:r>
    </w:p>
    <w:p w14:paraId="0DCD3605" w14:textId="469F4989" w:rsidR="00743367" w:rsidRDefault="00743367" w:rsidP="00743367">
      <w:pPr>
        <w:spacing w:after="0" w:line="240" w:lineRule="auto"/>
        <w:jc w:val="both"/>
        <w:rPr>
          <w:rFonts w:ascii="Arial" w:hAnsi="Arial" w:cs="Arial"/>
          <w:b/>
          <w:bCs/>
          <w:sz w:val="20"/>
          <w:szCs w:val="20"/>
        </w:rPr>
      </w:pPr>
    </w:p>
    <w:p w14:paraId="149E0754" w14:textId="30F88C19" w:rsidR="00743367" w:rsidRPr="00F23AB4" w:rsidRDefault="00743367" w:rsidP="00743367">
      <w:pPr>
        <w:spacing w:after="0" w:line="240" w:lineRule="auto"/>
        <w:jc w:val="both"/>
        <w:rPr>
          <w:rFonts w:ascii="Arial" w:hAnsi="Arial" w:cs="Arial"/>
          <w:b/>
          <w:bCs/>
          <w:sz w:val="20"/>
          <w:szCs w:val="20"/>
        </w:rPr>
      </w:pPr>
      <w:r w:rsidRPr="00F23AB4">
        <w:rPr>
          <w:rFonts w:ascii="Arial" w:hAnsi="Arial" w:cs="Arial"/>
          <w:b/>
          <w:bCs/>
          <w:sz w:val="20"/>
          <w:szCs w:val="20"/>
        </w:rPr>
        <w:t>2. Sửa đổi yêu cầu bảo hộ và đệ trình các lập luận hợp lý để chứng minh</w:t>
      </w:r>
    </w:p>
    <w:p w14:paraId="0D8BED1F" w14:textId="77777777" w:rsidR="00743367" w:rsidRDefault="00743367" w:rsidP="00743367">
      <w:pPr>
        <w:spacing w:after="0" w:line="240" w:lineRule="auto"/>
        <w:jc w:val="both"/>
        <w:rPr>
          <w:rFonts w:ascii="Arial" w:hAnsi="Arial" w:cs="Arial"/>
          <w:sz w:val="20"/>
          <w:szCs w:val="20"/>
        </w:rPr>
      </w:pPr>
    </w:p>
    <w:p w14:paraId="4C147C4D" w14:textId="0FCBF564" w:rsidR="00743367" w:rsidRDefault="00743367" w:rsidP="00743367">
      <w:pPr>
        <w:spacing w:after="0" w:line="240" w:lineRule="auto"/>
        <w:jc w:val="both"/>
        <w:rPr>
          <w:rFonts w:ascii="Arial" w:hAnsi="Arial" w:cs="Arial"/>
          <w:sz w:val="20"/>
          <w:szCs w:val="20"/>
        </w:rPr>
      </w:pPr>
      <w:r w:rsidRPr="00F23AB4">
        <w:rPr>
          <w:rFonts w:ascii="Arial" w:hAnsi="Arial" w:cs="Arial"/>
          <w:sz w:val="20"/>
          <w:szCs w:val="20"/>
        </w:rPr>
        <w:t xml:space="preserve">Trong những tình huống mà Cục SHTT từ chối sáng chế xin đăng ký vì cho rằng không đáp ứng yêu cầu về tính mới, thì chủ đơn cần </w:t>
      </w:r>
      <w:r>
        <w:rPr>
          <w:rFonts w:ascii="Arial" w:hAnsi="Arial" w:cs="Arial"/>
          <w:sz w:val="20"/>
          <w:szCs w:val="20"/>
        </w:rPr>
        <w:t>tìm kiếm phương án</w:t>
      </w:r>
      <w:r w:rsidRPr="00F23AB4">
        <w:rPr>
          <w:rFonts w:ascii="Arial" w:hAnsi="Arial" w:cs="Arial"/>
          <w:sz w:val="20"/>
          <w:szCs w:val="20"/>
        </w:rPr>
        <w:t xml:space="preserve"> để vượt qua rào cản này. </w:t>
      </w:r>
      <w:r>
        <w:rPr>
          <w:rFonts w:ascii="Arial" w:hAnsi="Arial" w:cs="Arial"/>
          <w:sz w:val="20"/>
          <w:szCs w:val="20"/>
        </w:rPr>
        <w:t>Trong trường hợp của đơn sáng chế xin đăng ký nêu trên, việc k</w:t>
      </w:r>
      <w:r w:rsidRPr="00F23AB4">
        <w:rPr>
          <w:rFonts w:ascii="Arial" w:hAnsi="Arial" w:cs="Arial"/>
          <w:sz w:val="20"/>
          <w:szCs w:val="20"/>
        </w:rPr>
        <w:t xml:space="preserve">ết hợp </w:t>
      </w:r>
      <w:r>
        <w:rPr>
          <w:rFonts w:ascii="Arial" w:hAnsi="Arial" w:cs="Arial"/>
          <w:sz w:val="20"/>
          <w:szCs w:val="20"/>
        </w:rPr>
        <w:t>các dấu hiệu</w:t>
      </w:r>
      <w:r w:rsidRPr="00F23AB4">
        <w:rPr>
          <w:rFonts w:ascii="Arial" w:hAnsi="Arial" w:cs="Arial"/>
          <w:sz w:val="20"/>
          <w:szCs w:val="20"/>
        </w:rPr>
        <w:t xml:space="preserve"> kỹ thuật từ </w:t>
      </w:r>
      <w:r>
        <w:rPr>
          <w:rFonts w:ascii="Arial" w:hAnsi="Arial" w:cs="Arial"/>
          <w:sz w:val="20"/>
          <w:szCs w:val="20"/>
        </w:rPr>
        <w:t>điểm</w:t>
      </w:r>
      <w:r w:rsidRPr="00F23AB4">
        <w:rPr>
          <w:rFonts w:ascii="Arial" w:hAnsi="Arial" w:cs="Arial"/>
          <w:sz w:val="20"/>
          <w:szCs w:val="20"/>
        </w:rPr>
        <w:t xml:space="preserve"> </w:t>
      </w:r>
      <w:r>
        <w:rPr>
          <w:rFonts w:ascii="Arial" w:hAnsi="Arial" w:cs="Arial"/>
          <w:sz w:val="20"/>
          <w:szCs w:val="20"/>
        </w:rPr>
        <w:t xml:space="preserve">phụ thuộc </w:t>
      </w:r>
      <w:r w:rsidRPr="00F23AB4">
        <w:rPr>
          <w:rFonts w:ascii="Arial" w:hAnsi="Arial" w:cs="Arial"/>
          <w:sz w:val="20"/>
          <w:szCs w:val="20"/>
        </w:rPr>
        <w:t xml:space="preserve">yêu cầu bảo hộ </w:t>
      </w:r>
      <w:r>
        <w:rPr>
          <w:rFonts w:ascii="Arial" w:hAnsi="Arial" w:cs="Arial"/>
          <w:sz w:val="20"/>
          <w:szCs w:val="20"/>
        </w:rPr>
        <w:t xml:space="preserve">mà </w:t>
      </w:r>
      <w:r w:rsidRPr="00871781">
        <w:rPr>
          <w:rFonts w:ascii="Arial" w:hAnsi="Arial" w:cs="Arial"/>
          <w:sz w:val="20"/>
          <w:szCs w:val="20"/>
        </w:rPr>
        <w:t xml:space="preserve">đã được đánh là có tính mới vào điểm độc lập là một cách tiếp cận được khuyến nghị. </w:t>
      </w:r>
      <w:r w:rsidRPr="009759B9">
        <w:rPr>
          <w:rFonts w:ascii="Arial" w:hAnsi="Arial" w:cs="Arial"/>
          <w:sz w:val="20"/>
          <w:szCs w:val="20"/>
        </w:rPr>
        <w:t>Trong nhiều trường hợp khác, việc thu hẹp hoặc sửa đổi bộ yêu cầu bảo hộ bằng cách bổ sung thêm các dấu hiệu kỹ thuật khác biệt cũng là những phương án có thể được cân nhắc</w:t>
      </w:r>
      <w:r w:rsidRPr="00871781">
        <w:rPr>
          <w:rFonts w:ascii="Arial" w:hAnsi="Arial" w:cs="Arial"/>
          <w:sz w:val="20"/>
          <w:szCs w:val="20"/>
        </w:rPr>
        <w:t xml:space="preserve">. Tuy nhiên, một lưu ý quan trọng khi thực hiện </w:t>
      </w:r>
      <w:r>
        <w:rPr>
          <w:rFonts w:ascii="Arial" w:hAnsi="Arial" w:cs="Arial"/>
          <w:sz w:val="20"/>
          <w:szCs w:val="20"/>
        </w:rPr>
        <w:t xml:space="preserve">sửa đổi đơn sáng chế, </w:t>
      </w:r>
      <w:r w:rsidRPr="00266928">
        <w:rPr>
          <w:rFonts w:ascii="Arial" w:hAnsi="Arial" w:cs="Arial"/>
          <w:sz w:val="20"/>
          <w:szCs w:val="20"/>
        </w:rPr>
        <w:t>việc sửa đổi bổ sung không được mở rộng phạm vi (khối lượng) bảo hộ vượt</w:t>
      </w:r>
      <w:r>
        <w:rPr>
          <w:rFonts w:ascii="Arial" w:hAnsi="Arial" w:cs="Arial"/>
          <w:sz w:val="20"/>
          <w:szCs w:val="20"/>
        </w:rPr>
        <w:t xml:space="preserve"> </w:t>
      </w:r>
      <w:r w:rsidRPr="00266928">
        <w:rPr>
          <w:rFonts w:ascii="Arial" w:hAnsi="Arial" w:cs="Arial"/>
          <w:sz w:val="20"/>
          <w:szCs w:val="20"/>
        </w:rPr>
        <w:t>quá nội dung đã bộc lộ trong phần mô tả và không được làm thay đổi bản chất của đối</w:t>
      </w:r>
      <w:r>
        <w:rPr>
          <w:rFonts w:ascii="Arial" w:hAnsi="Arial" w:cs="Arial"/>
          <w:sz w:val="20"/>
          <w:szCs w:val="20"/>
        </w:rPr>
        <w:t xml:space="preserve"> </w:t>
      </w:r>
      <w:r w:rsidRPr="00266928">
        <w:rPr>
          <w:rFonts w:ascii="Arial" w:hAnsi="Arial" w:cs="Arial"/>
          <w:sz w:val="20"/>
          <w:szCs w:val="20"/>
        </w:rPr>
        <w:t>tượng nêu trong đơn.</w:t>
      </w:r>
    </w:p>
    <w:p w14:paraId="48F17F19" w14:textId="2FBB3BDC" w:rsidR="00743367" w:rsidRDefault="00743367" w:rsidP="00743367">
      <w:pPr>
        <w:spacing w:after="0" w:line="240" w:lineRule="auto"/>
        <w:jc w:val="both"/>
        <w:rPr>
          <w:rFonts w:ascii="Arial" w:hAnsi="Arial" w:cs="Arial"/>
          <w:sz w:val="20"/>
          <w:szCs w:val="20"/>
        </w:rPr>
      </w:pPr>
    </w:p>
    <w:p w14:paraId="73A5B5D9" w14:textId="338EEFC7" w:rsidR="00743367" w:rsidRDefault="00743367" w:rsidP="00743367">
      <w:pPr>
        <w:spacing w:after="0" w:line="240" w:lineRule="auto"/>
        <w:jc w:val="both"/>
        <w:rPr>
          <w:rFonts w:ascii="Arial" w:hAnsi="Arial" w:cs="Arial"/>
          <w:sz w:val="20"/>
          <w:szCs w:val="20"/>
        </w:rPr>
      </w:pPr>
      <w:r>
        <w:rPr>
          <w:rFonts w:ascii="Arial" w:hAnsi="Arial" w:cs="Arial"/>
          <w:sz w:val="20"/>
          <w:szCs w:val="20"/>
        </w:rPr>
        <w:t>Trong trường hợp đơn đã đáp ứng tiêu chuẩn về tính mới nhưng lại không đáp ứng tiêu chuẩn về trình độ sáng tạo, chủ đơn có thể vượt qua từ chối về trình độ sáng tạo bằng cách chứng minh</w:t>
      </w:r>
      <w:r w:rsidRPr="002C588E">
        <w:t xml:space="preserve"> </w:t>
      </w:r>
      <w:r w:rsidRPr="002C588E">
        <w:rPr>
          <w:rFonts w:ascii="Arial" w:hAnsi="Arial" w:cs="Arial"/>
          <w:sz w:val="20"/>
          <w:szCs w:val="20"/>
        </w:rPr>
        <w:t>tập hợp các dấu hiệu cơ bản của giải pháp kỹ thuật là kết quả của hoạt động sáng tạo và không phải là kết quả hiển nhiên của hiểu biết thông thường trong lĩnh vực kỹ thuật tương ứng</w:t>
      </w:r>
      <w:r>
        <w:rPr>
          <w:rFonts w:ascii="Arial" w:hAnsi="Arial" w:cs="Arial"/>
          <w:sz w:val="20"/>
          <w:szCs w:val="20"/>
        </w:rPr>
        <w:t xml:space="preserve">. </w:t>
      </w:r>
      <w:r w:rsidRPr="00F23AB4">
        <w:rPr>
          <w:rFonts w:ascii="Arial" w:hAnsi="Arial" w:cs="Arial"/>
          <w:sz w:val="20"/>
          <w:szCs w:val="20"/>
        </w:rPr>
        <w:t>Việt Nam áp dụng “</w:t>
      </w:r>
      <w:r w:rsidRPr="00CD066B">
        <w:rPr>
          <w:rFonts w:ascii="Arial" w:hAnsi="Arial" w:cs="Arial"/>
          <w:i/>
          <w:iCs/>
          <w:sz w:val="20"/>
          <w:szCs w:val="20"/>
        </w:rPr>
        <w:t>hiệu quả hiệp đồng</w:t>
      </w:r>
      <w:r w:rsidRPr="00F23AB4">
        <w:rPr>
          <w:rFonts w:ascii="Arial" w:hAnsi="Arial" w:cs="Arial"/>
          <w:sz w:val="20"/>
          <w:szCs w:val="20"/>
        </w:rPr>
        <w:t xml:space="preserve">” để đánh giá tính hiển nhiên của sáng chế. Cụ thể, thông thường sáng chế xin đăng ký phải được xem xét một cách tổng thể. Khi một yêu cầu bảo hộ bao gồm sự kết hợp của các đặc điểm, sẽ không đúng khi lập luận rằng bản thân các đặc điểm riêng biệt của sự kết hợp đó là đã biết hoặc mang tính hiển nhiên và do đó, toàn bộ đối tượng yêu cầu bảo hộ là hiển nhiên. Tuy nhiên, khi yêu cầu bảo hộ chỉ là tập hợp hoặc đặt cạnh nhau các đặc điểm chứ không phải là sự kết hợp thực sự, thì việc chỉ ra rằng các đặc điểm riêng lẻ là hiển nhiên để chứng minh rằng việc tập hợp các đặc điểm không liên quan đến trình độ sáng tạo là chưa đủ. Một tập hợp các tính năng kỹ thuật được coi là sự kết hợp của các tính năng nếu sự tương tác chức năng giữa các tính năng đạt được hiệu quả kỹ thuật tổng hợp khác với, ví dụ: lớn hơn, tổng của các tính năng riêng lẻ. Nói cách khác, nếu sự tương tác của các đặc điểm riêng lẻ tạo ra hiệu ứng tổng hợp, thì có thể kết luận rằng sáng chế có trình độ sáng tạo. </w:t>
      </w:r>
    </w:p>
    <w:p w14:paraId="373E48E2" w14:textId="77777777" w:rsidR="00743367" w:rsidRPr="00F23AB4" w:rsidRDefault="00743367" w:rsidP="00743367">
      <w:pPr>
        <w:spacing w:after="0" w:line="240" w:lineRule="auto"/>
        <w:jc w:val="both"/>
        <w:rPr>
          <w:rFonts w:ascii="Arial" w:hAnsi="Arial" w:cs="Arial"/>
          <w:sz w:val="20"/>
          <w:szCs w:val="20"/>
        </w:rPr>
      </w:pPr>
    </w:p>
    <w:p w14:paraId="6B7ED419" w14:textId="77777777" w:rsidR="00743367" w:rsidRPr="00F23AB4" w:rsidRDefault="00743367" w:rsidP="00743367">
      <w:pPr>
        <w:spacing w:after="0" w:line="240" w:lineRule="auto"/>
        <w:jc w:val="both"/>
        <w:rPr>
          <w:rFonts w:ascii="Arial" w:hAnsi="Arial" w:cs="Arial"/>
          <w:sz w:val="20"/>
          <w:szCs w:val="20"/>
        </w:rPr>
      </w:pPr>
      <w:r w:rsidRPr="00F23AB4">
        <w:rPr>
          <w:rFonts w:ascii="Arial" w:hAnsi="Arial" w:cs="Arial"/>
          <w:sz w:val="20"/>
          <w:szCs w:val="20"/>
        </w:rPr>
        <w:t xml:space="preserve">Trên thực tế, trong quá trình </w:t>
      </w:r>
      <w:r>
        <w:rPr>
          <w:rFonts w:ascii="Arial" w:hAnsi="Arial" w:cs="Arial"/>
          <w:sz w:val="20"/>
          <w:szCs w:val="20"/>
        </w:rPr>
        <w:t>theo đuổi đơn đăng ký</w:t>
      </w:r>
      <w:r w:rsidRPr="00F23AB4">
        <w:rPr>
          <w:rFonts w:ascii="Arial" w:hAnsi="Arial" w:cs="Arial"/>
          <w:sz w:val="20"/>
          <w:szCs w:val="20"/>
        </w:rPr>
        <w:t xml:space="preserve"> sáng chế, nếu </w:t>
      </w:r>
      <w:r>
        <w:rPr>
          <w:rFonts w:ascii="Arial" w:hAnsi="Arial" w:cs="Arial"/>
          <w:sz w:val="20"/>
          <w:szCs w:val="20"/>
        </w:rPr>
        <w:t>đối tượng</w:t>
      </w:r>
      <w:r w:rsidRPr="00F23AB4">
        <w:rPr>
          <w:rFonts w:ascii="Arial" w:hAnsi="Arial" w:cs="Arial"/>
          <w:sz w:val="20"/>
          <w:szCs w:val="20"/>
        </w:rPr>
        <w:t xml:space="preserve"> yêu cầu bảo hộ được </w:t>
      </w:r>
      <w:r>
        <w:rPr>
          <w:rFonts w:ascii="Arial" w:hAnsi="Arial" w:cs="Arial"/>
          <w:sz w:val="20"/>
          <w:szCs w:val="20"/>
        </w:rPr>
        <w:t>đánh giá</w:t>
      </w:r>
      <w:r w:rsidRPr="00F23AB4">
        <w:rPr>
          <w:rFonts w:ascii="Arial" w:hAnsi="Arial" w:cs="Arial"/>
          <w:sz w:val="20"/>
          <w:szCs w:val="20"/>
        </w:rPr>
        <w:t xml:space="preserve"> là</w:t>
      </w:r>
      <w:r>
        <w:rPr>
          <w:rFonts w:ascii="Arial" w:hAnsi="Arial" w:cs="Arial"/>
          <w:sz w:val="20"/>
          <w:szCs w:val="20"/>
        </w:rPr>
        <w:t xml:space="preserve"> có tính</w:t>
      </w:r>
      <w:r w:rsidRPr="00F23AB4">
        <w:rPr>
          <w:rFonts w:ascii="Arial" w:hAnsi="Arial" w:cs="Arial"/>
          <w:sz w:val="20"/>
          <w:szCs w:val="20"/>
        </w:rPr>
        <w:t xml:space="preserve"> mới, thì trình độ sáng tạo của </w:t>
      </w:r>
      <w:r>
        <w:rPr>
          <w:rFonts w:ascii="Arial" w:hAnsi="Arial" w:cs="Arial"/>
          <w:sz w:val="20"/>
          <w:szCs w:val="20"/>
        </w:rPr>
        <w:t>đối tượng này</w:t>
      </w:r>
      <w:r w:rsidRPr="00F23AB4">
        <w:rPr>
          <w:rFonts w:ascii="Arial" w:hAnsi="Arial" w:cs="Arial"/>
          <w:sz w:val="20"/>
          <w:szCs w:val="20"/>
        </w:rPr>
        <w:t xml:space="preserve"> </w:t>
      </w:r>
      <w:r>
        <w:rPr>
          <w:rFonts w:ascii="Arial" w:hAnsi="Arial" w:cs="Arial"/>
          <w:sz w:val="20"/>
          <w:szCs w:val="20"/>
        </w:rPr>
        <w:t>mới</w:t>
      </w:r>
      <w:r w:rsidRPr="00F23AB4">
        <w:rPr>
          <w:rFonts w:ascii="Arial" w:hAnsi="Arial" w:cs="Arial"/>
          <w:sz w:val="20"/>
          <w:szCs w:val="20"/>
        </w:rPr>
        <w:t xml:space="preserve"> được xem xét. </w:t>
      </w:r>
      <w:r>
        <w:rPr>
          <w:rFonts w:ascii="Arial" w:hAnsi="Arial" w:cs="Arial"/>
          <w:sz w:val="20"/>
          <w:szCs w:val="20"/>
        </w:rPr>
        <w:t>Nếu không</w:t>
      </w:r>
      <w:r w:rsidRPr="00F23AB4">
        <w:rPr>
          <w:rFonts w:ascii="Arial" w:hAnsi="Arial" w:cs="Arial"/>
          <w:sz w:val="20"/>
          <w:szCs w:val="20"/>
        </w:rPr>
        <w:t>,</w:t>
      </w:r>
      <w:r>
        <w:rPr>
          <w:rFonts w:ascii="Arial" w:hAnsi="Arial" w:cs="Arial"/>
          <w:sz w:val="20"/>
          <w:szCs w:val="20"/>
        </w:rPr>
        <w:t xml:space="preserve"> tức là đối tượng không có tính mới,</w:t>
      </w:r>
      <w:r w:rsidRPr="00F23AB4">
        <w:rPr>
          <w:rFonts w:ascii="Arial" w:hAnsi="Arial" w:cs="Arial"/>
          <w:sz w:val="20"/>
          <w:szCs w:val="20"/>
        </w:rPr>
        <w:t xml:space="preserve"> </w:t>
      </w:r>
      <w:r>
        <w:rPr>
          <w:rFonts w:ascii="Arial" w:hAnsi="Arial" w:cs="Arial"/>
          <w:sz w:val="20"/>
          <w:szCs w:val="20"/>
        </w:rPr>
        <w:t xml:space="preserve">thì </w:t>
      </w:r>
      <w:r w:rsidRPr="00F23AB4">
        <w:rPr>
          <w:rFonts w:ascii="Arial" w:hAnsi="Arial" w:cs="Arial"/>
          <w:sz w:val="20"/>
          <w:szCs w:val="20"/>
        </w:rPr>
        <w:t>đối tượng yêu cầu bảo hộ</w:t>
      </w:r>
      <w:r>
        <w:rPr>
          <w:rFonts w:ascii="Arial" w:hAnsi="Arial" w:cs="Arial"/>
          <w:sz w:val="20"/>
          <w:szCs w:val="20"/>
        </w:rPr>
        <w:t xml:space="preserve"> sẽ</w:t>
      </w:r>
      <w:r w:rsidRPr="00F23AB4">
        <w:rPr>
          <w:rFonts w:ascii="Arial" w:hAnsi="Arial" w:cs="Arial"/>
          <w:sz w:val="20"/>
          <w:szCs w:val="20"/>
        </w:rPr>
        <w:t xml:space="preserve"> </w:t>
      </w:r>
      <w:r>
        <w:rPr>
          <w:rFonts w:ascii="Arial" w:hAnsi="Arial" w:cs="Arial"/>
          <w:sz w:val="20"/>
          <w:szCs w:val="20"/>
        </w:rPr>
        <w:t>được kết luận là không có trình độ sáng tạo</w:t>
      </w:r>
      <w:r w:rsidRPr="00F23AB4">
        <w:rPr>
          <w:rFonts w:ascii="Arial" w:hAnsi="Arial" w:cs="Arial"/>
          <w:sz w:val="20"/>
          <w:szCs w:val="20"/>
        </w:rPr>
        <w:t xml:space="preserve">. </w:t>
      </w:r>
      <w:r>
        <w:rPr>
          <w:rFonts w:ascii="Arial" w:hAnsi="Arial" w:cs="Arial"/>
          <w:sz w:val="20"/>
          <w:szCs w:val="20"/>
        </w:rPr>
        <w:t>Do đó, để phúc đáp các từ chối liên quan đến cả tính mới và trình độ sáng tạo, chủ đơn cần thực hiện khắc phục từ chối về tính mới trước tiên, sau đó mới tiến hành khắc phục tiếp từ chối về trình độ sáng tạo của sáng chế cần đăng ký</w:t>
      </w:r>
      <w:r w:rsidRPr="00F23AB4">
        <w:rPr>
          <w:rFonts w:ascii="Arial" w:hAnsi="Arial" w:cs="Arial"/>
          <w:sz w:val="20"/>
          <w:szCs w:val="20"/>
        </w:rPr>
        <w:t xml:space="preserve">. </w:t>
      </w:r>
    </w:p>
    <w:p w14:paraId="7B9BC6A7" w14:textId="77777777" w:rsidR="00743367" w:rsidRPr="00F23AB4" w:rsidRDefault="00743367" w:rsidP="00743367">
      <w:pPr>
        <w:spacing w:after="0" w:line="240" w:lineRule="auto"/>
        <w:jc w:val="both"/>
        <w:rPr>
          <w:rFonts w:ascii="Arial" w:hAnsi="Arial" w:cs="Arial"/>
          <w:sz w:val="20"/>
          <w:szCs w:val="20"/>
        </w:rPr>
      </w:pPr>
    </w:p>
    <w:p w14:paraId="2220F360" w14:textId="77777777" w:rsidR="00743367" w:rsidRPr="00F23AB4" w:rsidRDefault="00743367" w:rsidP="00743367">
      <w:pPr>
        <w:spacing w:after="0" w:line="240" w:lineRule="auto"/>
        <w:jc w:val="both"/>
        <w:rPr>
          <w:rFonts w:ascii="Arial" w:hAnsi="Arial" w:cs="Arial"/>
          <w:b/>
          <w:bCs/>
          <w:color w:val="2F5496" w:themeColor="accent1" w:themeShade="BF"/>
          <w:sz w:val="20"/>
          <w:szCs w:val="20"/>
        </w:rPr>
      </w:pPr>
      <w:r w:rsidRPr="00F23AB4">
        <w:rPr>
          <w:rFonts w:ascii="Arial" w:hAnsi="Arial" w:cs="Arial"/>
          <w:b/>
          <w:bCs/>
          <w:color w:val="2F5496" w:themeColor="accent1" w:themeShade="BF"/>
          <w:sz w:val="20"/>
          <w:szCs w:val="20"/>
        </w:rPr>
        <w:t>Lời kết</w:t>
      </w:r>
    </w:p>
    <w:p w14:paraId="65256358" w14:textId="77777777" w:rsidR="00743367" w:rsidRPr="00DB161D" w:rsidRDefault="00743367" w:rsidP="00743367">
      <w:pPr>
        <w:spacing w:after="0" w:line="240" w:lineRule="auto"/>
        <w:jc w:val="both"/>
        <w:rPr>
          <w:rFonts w:ascii="Arial" w:eastAsia="Times New Roman" w:hAnsi="Arial" w:cs="Arial"/>
          <w:color w:val="0070C0"/>
          <w:sz w:val="20"/>
          <w:szCs w:val="20"/>
        </w:rPr>
      </w:pPr>
    </w:p>
    <w:p w14:paraId="66610D05" w14:textId="77777777" w:rsidR="00743367" w:rsidRDefault="00743367" w:rsidP="00743367">
      <w:pPr>
        <w:jc w:val="both"/>
      </w:pPr>
      <w:r w:rsidRPr="00DB161D">
        <w:rPr>
          <w:rFonts w:ascii="Arial" w:hAnsi="Arial" w:cs="Arial"/>
          <w:sz w:val="20"/>
          <w:szCs w:val="20"/>
        </w:rPr>
        <w:t>Việc vượt qua các đối chứng khi đơn sáng chế bị từ chối là một thách thức đòi hỏi sự chiến lược</w:t>
      </w:r>
      <w:r>
        <w:rPr>
          <w:rFonts w:ascii="Arial" w:hAnsi="Arial" w:cs="Arial"/>
          <w:sz w:val="20"/>
          <w:szCs w:val="20"/>
        </w:rPr>
        <w:t xml:space="preserve"> tiếp cận phù hợp</w:t>
      </w:r>
      <w:r w:rsidRPr="00DB161D">
        <w:rPr>
          <w:rFonts w:ascii="Arial" w:hAnsi="Arial" w:cs="Arial"/>
          <w:sz w:val="20"/>
          <w:szCs w:val="20"/>
        </w:rPr>
        <w:t xml:space="preserve">. Bằng việc hiểu rõ quy định pháp luật, áp dụng các </w:t>
      </w:r>
      <w:r>
        <w:rPr>
          <w:rFonts w:ascii="Arial" w:hAnsi="Arial" w:cs="Arial"/>
          <w:sz w:val="20"/>
          <w:szCs w:val="20"/>
        </w:rPr>
        <w:t>bước tiếp cận</w:t>
      </w:r>
      <w:r w:rsidRPr="00DB161D">
        <w:rPr>
          <w:rFonts w:ascii="Arial" w:hAnsi="Arial" w:cs="Arial"/>
          <w:sz w:val="20"/>
          <w:szCs w:val="20"/>
        </w:rPr>
        <w:t xml:space="preserve"> </w:t>
      </w:r>
      <w:r>
        <w:rPr>
          <w:rFonts w:ascii="Arial" w:hAnsi="Arial" w:cs="Arial"/>
          <w:sz w:val="20"/>
          <w:szCs w:val="20"/>
        </w:rPr>
        <w:t>phù hợp</w:t>
      </w:r>
      <w:r w:rsidRPr="00DB161D">
        <w:rPr>
          <w:rFonts w:ascii="Arial" w:hAnsi="Arial" w:cs="Arial"/>
          <w:sz w:val="20"/>
          <w:szCs w:val="20"/>
        </w:rPr>
        <w:t xml:space="preserve">, và cung cấp lập luận thuyết phục, </w:t>
      </w:r>
      <w:r>
        <w:rPr>
          <w:rFonts w:ascii="Arial" w:hAnsi="Arial" w:cs="Arial"/>
          <w:sz w:val="20"/>
          <w:szCs w:val="20"/>
        </w:rPr>
        <w:t>chủ</w:t>
      </w:r>
      <w:r w:rsidRPr="00DB161D">
        <w:rPr>
          <w:rFonts w:ascii="Arial" w:hAnsi="Arial" w:cs="Arial"/>
          <w:sz w:val="20"/>
          <w:szCs w:val="20"/>
        </w:rPr>
        <w:t xml:space="preserve"> đơn </w:t>
      </w:r>
      <w:r>
        <w:rPr>
          <w:rFonts w:ascii="Arial" w:hAnsi="Arial" w:cs="Arial"/>
          <w:sz w:val="20"/>
          <w:szCs w:val="20"/>
        </w:rPr>
        <w:t xml:space="preserve">hoàn toàn </w:t>
      </w:r>
      <w:r w:rsidRPr="00DB161D">
        <w:rPr>
          <w:rFonts w:ascii="Arial" w:hAnsi="Arial" w:cs="Arial"/>
          <w:sz w:val="20"/>
          <w:szCs w:val="20"/>
        </w:rPr>
        <w:t>có thể nâng cao cơ hội thành công trong việc đạt được bằng độc quyền sáng chế</w:t>
      </w:r>
      <w:r>
        <w:rPr>
          <w:rFonts w:ascii="Arial" w:hAnsi="Arial" w:cs="Arial"/>
          <w:sz w:val="20"/>
          <w:szCs w:val="20"/>
        </w:rPr>
        <w:t xml:space="preserve"> tại Việt Nam.</w:t>
      </w:r>
    </w:p>
    <w:p w14:paraId="69B5CD14" w14:textId="77777777" w:rsidR="007375E8" w:rsidRPr="00D03044" w:rsidRDefault="007375E8" w:rsidP="00D03044">
      <w:pPr>
        <w:spacing w:after="0" w:line="240" w:lineRule="auto"/>
        <w:jc w:val="both"/>
        <w:rPr>
          <w:rFonts w:ascii="Arial" w:hAnsi="Arial" w:cs="Arial"/>
          <w:iCs/>
          <w:sz w:val="20"/>
          <w:szCs w:val="20"/>
        </w:rPr>
      </w:pPr>
    </w:p>
    <w:p w14:paraId="68D8DE35" w14:textId="77777777" w:rsidR="0002156E" w:rsidRPr="00D03044" w:rsidRDefault="0002156E" w:rsidP="0002156E">
      <w:pPr>
        <w:spacing w:after="0" w:line="240" w:lineRule="auto"/>
        <w:jc w:val="right"/>
        <w:rPr>
          <w:rFonts w:ascii="Arial" w:hAnsi="Arial" w:cs="Arial"/>
          <w:b/>
          <w:sz w:val="20"/>
          <w:szCs w:val="20"/>
        </w:rPr>
      </w:pPr>
    </w:p>
    <w:p w14:paraId="62D17C41"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By Nguyen Vu QUAN</w:t>
      </w:r>
    </w:p>
    <w:p w14:paraId="1998C420" w14:textId="39AF947F" w:rsidR="0002156E" w:rsidRPr="00D03044" w:rsidRDefault="00B14BE0" w:rsidP="0002156E">
      <w:pPr>
        <w:spacing w:after="0" w:line="240" w:lineRule="auto"/>
        <w:jc w:val="right"/>
        <w:rPr>
          <w:rFonts w:ascii="Arial" w:hAnsi="Arial" w:cs="Arial"/>
          <w:b/>
          <w:sz w:val="20"/>
          <w:szCs w:val="20"/>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00632A6F">
                <wp:simplePos x="0" y="0"/>
                <wp:positionH relativeFrom="column">
                  <wp:posOffset>3810</wp:posOffset>
                </wp:positionH>
                <wp:positionV relativeFrom="paragraph">
                  <wp:posOffset>109855</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0" style="position:absolute;left:0;text-align:left;margin-left:.3pt;margin-top:8.65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oI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r w:rsidR="0002156E" w:rsidRPr="00D03044">
        <w:rPr>
          <w:rFonts w:ascii="Arial" w:hAnsi="Arial" w:cs="Arial"/>
          <w:b/>
          <w:sz w:val="20"/>
          <w:szCs w:val="20"/>
        </w:rPr>
        <w:t>Partner &amp; IP Attorney</w:t>
      </w:r>
    </w:p>
    <w:p w14:paraId="14A8B26E" w14:textId="3FFF215C" w:rsidR="0002156E" w:rsidRPr="00D03044" w:rsidRDefault="0002156E" w:rsidP="0002156E">
      <w:pPr>
        <w:spacing w:after="0" w:line="240" w:lineRule="auto"/>
        <w:jc w:val="both"/>
        <w:rPr>
          <w:rFonts w:ascii="Arial" w:eastAsia="Times New Roman" w:hAnsi="Arial" w:cs="Arial"/>
          <w:sz w:val="20"/>
          <w:szCs w:val="20"/>
          <w:lang w:eastAsia="ko-KR"/>
        </w:rPr>
      </w:pPr>
    </w:p>
    <w:p w14:paraId="26D1DF48" w14:textId="77777777" w:rsidR="0002156E" w:rsidRPr="00D03044" w:rsidRDefault="0002156E" w:rsidP="0002156E">
      <w:pPr>
        <w:spacing w:after="0" w:line="240" w:lineRule="auto"/>
        <w:rPr>
          <w:rFonts w:ascii="Arial" w:hAnsi="Arial" w:cs="Arial"/>
        </w:rPr>
      </w:pPr>
    </w:p>
    <w:p w14:paraId="5C6FA545" w14:textId="77777777" w:rsidR="0002156E" w:rsidRPr="00D03044" w:rsidRDefault="0002156E" w:rsidP="0002156E">
      <w:pPr>
        <w:rPr>
          <w:rFonts w:ascii="Arial" w:hAnsi="Arial" w:cs="Arial"/>
          <w:sz w:val="20"/>
          <w:szCs w:val="20"/>
        </w:rPr>
      </w:pP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10"/>
      <w:pgSz w:w="11907" w:h="16839" w:code="9"/>
      <w:pgMar w:top="1134" w:right="1134" w:bottom="1134" w:left="1134" w:header="720" w:footer="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Đào thị thúy Nga" w:date="2023-08-24T08:29:00Z" w:initials="ĐttN">
    <w:p w14:paraId="343D61CB" w14:textId="77777777" w:rsidR="00743367" w:rsidRDefault="00743367" w:rsidP="00743367">
      <w:pPr>
        <w:pStyle w:val="CommentText"/>
      </w:pPr>
      <w:r>
        <w:rPr>
          <w:rStyle w:val="CommentReference"/>
        </w:rPr>
        <w:annotationRef/>
      </w:r>
      <w:r>
        <w:rPr>
          <w:rStyle w:val="CommentReference"/>
        </w:rPr>
        <w:t>Tất cả quá trình</w:t>
      </w:r>
      <w:r>
        <w:t xml:space="preserve"> thẩm định liên quan đến sáng chế đều dựa trên dấu hiệu kỹ thuật, cụ thể hơn là dấu hiệu kỹ thuật cơ bản </w:t>
      </w:r>
      <w:r w:rsidRPr="003E08AC">
        <w:rPr>
          <w:i/>
          <w:iCs/>
        </w:rPr>
        <w:t>(nhưng không phải dấu hiệu kỹ thuật nào cũng được coi là dấu hiệu kỹ thuật cơ bản)</w:t>
      </w:r>
    </w:p>
  </w:comment>
  <w:comment w:id="3" w:author="Đào thị thúy Nga" w:date="2023-08-24T08:32:00Z" w:initials="ĐttN">
    <w:p w14:paraId="31DD6E95" w14:textId="77777777" w:rsidR="00743367" w:rsidRDefault="00743367" w:rsidP="00743367">
      <w:pPr>
        <w:pStyle w:val="CommentText"/>
      </w:pPr>
      <w:r>
        <w:rPr>
          <w:rStyle w:val="CommentReference"/>
        </w:rPr>
        <w:annotationRef/>
      </w:r>
      <w:r>
        <w:t>“Tài liệu đối chứng” bao hàm nghĩa rộng hơn “sáng chế đối chứng” vì tài liệu đối chứng có thể là sáng chế, bài báo, video, hình ảnh…</w:t>
      </w:r>
    </w:p>
  </w:comment>
  <w:comment w:id="4" w:author="Đào thị thúy Nga" w:date="2023-08-24T08:27:00Z" w:initials="ĐttN">
    <w:p w14:paraId="16E808B2" w14:textId="77777777" w:rsidR="00743367" w:rsidRDefault="00743367" w:rsidP="00743367">
      <w:pPr>
        <w:pStyle w:val="CommentText"/>
      </w:pPr>
      <w:r>
        <w:rPr>
          <w:rStyle w:val="CommentReference"/>
        </w:rPr>
        <w:annotationRef/>
      </w:r>
      <w:r>
        <w:t>Phát minh không được coi là sáng chế và không được  bảo hộ dưới danh nghĩa sáng chế mà chỉ được bảo hộ quyền tác giả</w:t>
      </w:r>
    </w:p>
  </w:comment>
  <w:comment w:id="5" w:author="Đào thị thúy Nga" w:date="2023-08-24T10:17:00Z" w:initials="ĐttN">
    <w:p w14:paraId="5EA261D7" w14:textId="77777777" w:rsidR="00743367" w:rsidRDefault="00743367" w:rsidP="00743367">
      <w:pPr>
        <w:pStyle w:val="CommentText"/>
      </w:pPr>
      <w:r>
        <w:rPr>
          <w:rStyle w:val="CommentReference"/>
        </w:rPr>
        <w:annotationRef/>
      </w:r>
      <w:r>
        <w:t>Theo em nghĩa thì yếu tố “tác động thị trường” chỉ mang tính tham khảo, không được coi là yếu tố tác động chính cho quyết định cấp bằng SC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3D61CB" w15:done="0"/>
  <w15:commentEx w15:paraId="31DD6E95" w15:done="0"/>
  <w15:commentEx w15:paraId="16E808B2" w15:done="0"/>
  <w15:commentEx w15:paraId="5EA261D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3D61CB" w16cid:durableId="2891937E"/>
  <w16cid:commentId w16cid:paraId="31DD6E95" w16cid:durableId="28919406"/>
  <w16cid:commentId w16cid:paraId="16E808B2" w16cid:durableId="289192F7"/>
  <w16cid:commentId w16cid:paraId="5EA261D7" w16cid:durableId="2891AC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1AA75" w14:textId="77777777" w:rsidR="0070323E" w:rsidRDefault="0070323E">
      <w:pPr>
        <w:spacing w:after="0" w:line="240" w:lineRule="auto"/>
      </w:pPr>
      <w:r>
        <w:separator/>
      </w:r>
    </w:p>
  </w:endnote>
  <w:endnote w:type="continuationSeparator" w:id="0">
    <w:p w14:paraId="380A55E6" w14:textId="77777777" w:rsidR="0070323E" w:rsidRDefault="00703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70323E">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7032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9A1A7" w14:textId="77777777" w:rsidR="0070323E" w:rsidRDefault="0070323E">
      <w:pPr>
        <w:spacing w:after="0" w:line="240" w:lineRule="auto"/>
      </w:pPr>
      <w:r>
        <w:separator/>
      </w:r>
    </w:p>
  </w:footnote>
  <w:footnote w:type="continuationSeparator" w:id="0">
    <w:p w14:paraId="67C9E316" w14:textId="77777777" w:rsidR="0070323E" w:rsidRDefault="007032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6"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8"/>
  </w:num>
  <w:num w:numId="4">
    <w:abstractNumId w:val="13"/>
  </w:num>
  <w:num w:numId="5">
    <w:abstractNumId w:val="10"/>
  </w:num>
  <w:num w:numId="6">
    <w:abstractNumId w:val="0"/>
  </w:num>
  <w:num w:numId="7">
    <w:abstractNumId w:val="4"/>
  </w:num>
  <w:num w:numId="8">
    <w:abstractNumId w:val="14"/>
  </w:num>
  <w:num w:numId="9">
    <w:abstractNumId w:val="6"/>
  </w:num>
  <w:num w:numId="10">
    <w:abstractNumId w:val="3"/>
  </w:num>
  <w:num w:numId="11">
    <w:abstractNumId w:val="12"/>
  </w:num>
  <w:num w:numId="12">
    <w:abstractNumId w:val="1"/>
  </w:num>
  <w:num w:numId="13">
    <w:abstractNumId w:val="9"/>
  </w:num>
  <w:num w:numId="14">
    <w:abstractNumId w:val="11"/>
  </w:num>
  <w:num w:numId="15">
    <w:abstractNumId w:val="7"/>
  </w:num>
  <w:num w:numId="16">
    <w:abstractNumId w:val="15"/>
  </w:num>
  <w:num w:numId="1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Đào thị thúy Nga">
    <w15:presenceInfo w15:providerId="AD" w15:userId="S::Ngadtt@sti.edu.vn::563bfd4b-d9e0-4fee-b225-20116b986a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0772DB"/>
    <w:rsid w:val="00126CC7"/>
    <w:rsid w:val="001515AA"/>
    <w:rsid w:val="001C4A4E"/>
    <w:rsid w:val="001D1CDD"/>
    <w:rsid w:val="001E0868"/>
    <w:rsid w:val="00215B22"/>
    <w:rsid w:val="00234C16"/>
    <w:rsid w:val="002753DD"/>
    <w:rsid w:val="002B63C0"/>
    <w:rsid w:val="0032315D"/>
    <w:rsid w:val="0033574A"/>
    <w:rsid w:val="003756D4"/>
    <w:rsid w:val="003D7C8C"/>
    <w:rsid w:val="004A1761"/>
    <w:rsid w:val="004D64BC"/>
    <w:rsid w:val="00531173"/>
    <w:rsid w:val="00576438"/>
    <w:rsid w:val="005D32F9"/>
    <w:rsid w:val="00631122"/>
    <w:rsid w:val="00675D62"/>
    <w:rsid w:val="006C0389"/>
    <w:rsid w:val="006F1BC0"/>
    <w:rsid w:val="0070323E"/>
    <w:rsid w:val="007375E8"/>
    <w:rsid w:val="00743367"/>
    <w:rsid w:val="00745E08"/>
    <w:rsid w:val="007C392A"/>
    <w:rsid w:val="00813493"/>
    <w:rsid w:val="00820E66"/>
    <w:rsid w:val="008366D4"/>
    <w:rsid w:val="008416E5"/>
    <w:rsid w:val="00933532"/>
    <w:rsid w:val="00A4177F"/>
    <w:rsid w:val="00A623C4"/>
    <w:rsid w:val="00AC74F1"/>
    <w:rsid w:val="00AF0703"/>
    <w:rsid w:val="00B14BE0"/>
    <w:rsid w:val="00C13ACF"/>
    <w:rsid w:val="00CA3F97"/>
    <w:rsid w:val="00CE035D"/>
    <w:rsid w:val="00D02775"/>
    <w:rsid w:val="00D03044"/>
    <w:rsid w:val="00D04B4E"/>
    <w:rsid w:val="00D417C1"/>
    <w:rsid w:val="00D645F2"/>
    <w:rsid w:val="00D75958"/>
    <w:rsid w:val="00E02884"/>
    <w:rsid w:val="00EC12BB"/>
    <w:rsid w:val="00EC5B6B"/>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semiHidden/>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 w:type="character" w:styleId="CommentReference">
    <w:name w:val="annotation reference"/>
    <w:basedOn w:val="DefaultParagraphFont"/>
    <w:uiPriority w:val="99"/>
    <w:semiHidden/>
    <w:unhideWhenUsed/>
    <w:rsid w:val="00743367"/>
    <w:rPr>
      <w:sz w:val="16"/>
      <w:szCs w:val="16"/>
    </w:rPr>
  </w:style>
  <w:style w:type="paragraph" w:styleId="CommentText">
    <w:name w:val="annotation text"/>
    <w:basedOn w:val="Normal"/>
    <w:link w:val="CommentTextChar"/>
    <w:uiPriority w:val="99"/>
    <w:semiHidden/>
    <w:unhideWhenUsed/>
    <w:rsid w:val="00743367"/>
    <w:pPr>
      <w:spacing w:line="240" w:lineRule="auto"/>
    </w:pPr>
    <w:rPr>
      <w:sz w:val="20"/>
      <w:szCs w:val="20"/>
    </w:rPr>
  </w:style>
  <w:style w:type="character" w:customStyle="1" w:styleId="CommentTextChar">
    <w:name w:val="Comment Text Char"/>
    <w:basedOn w:val="DefaultParagraphFont"/>
    <w:link w:val="CommentText"/>
    <w:uiPriority w:val="99"/>
    <w:semiHidden/>
    <w:rsid w:val="00743367"/>
    <w:rPr>
      <w:sz w:val="20"/>
      <w:szCs w:val="20"/>
    </w:rPr>
  </w:style>
  <w:style w:type="paragraph" w:styleId="BalloonText">
    <w:name w:val="Balloon Text"/>
    <w:basedOn w:val="Normal"/>
    <w:link w:val="BalloonTextChar"/>
    <w:uiPriority w:val="99"/>
    <w:semiHidden/>
    <w:unhideWhenUsed/>
    <w:rsid w:val="007433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3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2065</Words>
  <Characters>11771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8</cp:revision>
  <cp:lastPrinted>2023-02-07T03:49:00Z</cp:lastPrinted>
  <dcterms:created xsi:type="dcterms:W3CDTF">2023-02-07T03:35:00Z</dcterms:created>
  <dcterms:modified xsi:type="dcterms:W3CDTF">2023-09-20T07:23:00Z</dcterms:modified>
</cp:coreProperties>
</file>