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88951" w14:textId="0110B66B" w:rsidR="00D03044" w:rsidRPr="000C0DBB" w:rsidRDefault="004D64BC" w:rsidP="000C0DBB">
      <w:pPr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  <w:r w:rsidRPr="00745E08">
        <w:rPr>
          <w:rFonts w:ascii="Arial" w:hAnsi="Arial" w:cs="Arial"/>
          <w:b/>
          <w:bCs/>
          <w:noProof/>
          <w:color w:val="C00000"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CC2FA5" wp14:editId="5C48D245">
                <wp:simplePos x="0" y="0"/>
                <wp:positionH relativeFrom="column">
                  <wp:posOffset>6385891</wp:posOffset>
                </wp:positionH>
                <wp:positionV relativeFrom="paragraph">
                  <wp:posOffset>-379095</wp:posOffset>
                </wp:positionV>
                <wp:extent cx="346710" cy="10325735"/>
                <wp:effectExtent l="0" t="0" r="15240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10325735"/>
                        </a:xfrm>
                        <a:prstGeom prst="rect">
                          <a:avLst/>
                        </a:prstGeom>
                        <a:solidFill>
                          <a:srgbClr val="00B39C"/>
                        </a:solidFill>
                        <a:ln w="0">
                          <a:solidFill>
                            <a:srgbClr val="00B39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4C250" w14:textId="2A8B582D" w:rsidR="00FA2CEE" w:rsidRPr="00BA68B8" w:rsidRDefault="000C0DBB" w:rsidP="00FA2C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C0DB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Patent Eligibility and Ineligibility in Myanmar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C2FA5" id="Rectangle 7" o:spid="_x0000_s1026" style="position:absolute;left:0;text-align:left;margin-left:502.85pt;margin-top:-29.85pt;width:27.3pt;height:81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" fillcolor="#00b39c" strokecolor="#00b39c" strokeweight="0">
                <v:textbox style="layout-flow:vertical">
                  <w:txbxContent>
                    <w:p w14:paraId="0E54C250" w14:textId="2A8B582D" w:rsidR="00FA2CEE" w:rsidRPr="00BA68B8" w:rsidRDefault="000C0DBB" w:rsidP="00FA2CE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C0DB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Patent Eligibility and Ineligibility in Myanmar</w:t>
                      </w:r>
                    </w:p>
                  </w:txbxContent>
                </v:textbox>
              </v:rect>
            </w:pict>
          </mc:Fallback>
        </mc:AlternateContent>
      </w:r>
      <w:r w:rsidR="00745E08" w:rsidRPr="00745E08">
        <w:rPr>
          <w:rFonts w:ascii="Arial" w:hAnsi="Arial" w:cs="Arial"/>
          <w:b/>
          <w:bCs/>
          <w:noProof/>
          <w:color w:val="C00000"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771EF" wp14:editId="6D42C6A3">
                <wp:simplePos x="0" y="0"/>
                <wp:positionH relativeFrom="page">
                  <wp:posOffset>190555</wp:posOffset>
                </wp:positionH>
                <wp:positionV relativeFrom="paragraph">
                  <wp:posOffset>-542042</wp:posOffset>
                </wp:positionV>
                <wp:extent cx="3975100" cy="266700"/>
                <wp:effectExtent l="0" t="0" r="2540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0" cy="266700"/>
                        </a:xfrm>
                        <a:prstGeom prst="rect">
                          <a:avLst/>
                        </a:prstGeom>
                        <a:solidFill>
                          <a:srgbClr val="F56B2E"/>
                        </a:solidFill>
                        <a:ln>
                          <a:solidFill>
                            <a:srgbClr val="F56B2E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EAEA3" w14:textId="5BCF2477" w:rsidR="00FA2CEE" w:rsidRPr="00CC7576" w:rsidRDefault="000C0DBB" w:rsidP="00FA2C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C0DB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Patent Eligibility and Ineligibility in Myanmar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771EF" id="Rectangle 14" o:spid="_x0000_s1027" style="position:absolute;left:0;text-align:left;margin-left:15pt;margin-top:-42.7pt;width:313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" fillcolor="#f56b2e" strokecolor="#f56b2e" strokeweight="1pt">
                <v:textbox>
                  <w:txbxContent>
                    <w:p w14:paraId="662EAEA3" w14:textId="5BCF2477" w:rsidR="00FA2CEE" w:rsidRPr="00CC7576" w:rsidRDefault="000C0DBB" w:rsidP="00FA2CE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C0DB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Patent Eligibility and Ineligibility in Myanmar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C0DBB" w:rsidRPr="000C0DBB">
        <w:t xml:space="preserve"> </w:t>
      </w:r>
      <w:bookmarkStart w:id="0" w:name="_GoBack"/>
      <w:r w:rsidR="000C0DBB" w:rsidRPr="000C0DBB">
        <w:rPr>
          <w:rFonts w:ascii="Arial" w:hAnsi="Arial" w:cs="Arial"/>
          <w:b/>
          <w:bCs/>
          <w:noProof/>
          <w:color w:val="C00000"/>
          <w:sz w:val="24"/>
          <w:szCs w:val="24"/>
          <w:lang w:eastAsia="ko-KR"/>
        </w:rPr>
        <w:t xml:space="preserve">Understanding Patent Eligibility and Ineligibility in Myanmar: What Inventions Qualify for Protection? </w:t>
      </w:r>
      <w:bookmarkEnd w:id="0"/>
    </w:p>
    <w:p w14:paraId="15F05EEB" w14:textId="77777777" w:rsidR="007375E8" w:rsidRPr="007375E8" w:rsidRDefault="007375E8" w:rsidP="007375E8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652AADB0" w14:textId="77777777" w:rsidR="000C0DBB" w:rsidRPr="00444C86" w:rsidRDefault="000C0DBB" w:rsidP="000C0DBB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Pr="00444C86">
        <w:rPr>
          <w:rFonts w:ascii="Arial" w:hAnsi="Arial" w:cs="Arial"/>
          <w:b/>
          <w:bCs/>
        </w:rPr>
        <w:t>Eligibility for Patent Protection in Myanmar</w:t>
      </w:r>
    </w:p>
    <w:p w14:paraId="3156341F" w14:textId="77777777" w:rsidR="000C0DBB" w:rsidRPr="00444C86" w:rsidRDefault="000C0DBB" w:rsidP="000C0DBB">
      <w:pPr>
        <w:spacing w:after="0" w:line="240" w:lineRule="auto"/>
        <w:jc w:val="both"/>
        <w:rPr>
          <w:rFonts w:ascii="Arial" w:hAnsi="Arial" w:cs="Arial"/>
        </w:rPr>
      </w:pPr>
      <w:r w:rsidRPr="00444C86">
        <w:rPr>
          <w:rFonts w:ascii="Arial" w:hAnsi="Arial" w:cs="Arial"/>
        </w:rPr>
        <w:t xml:space="preserve">   </w:t>
      </w:r>
    </w:p>
    <w:p w14:paraId="531A546A" w14:textId="70A49DAD" w:rsidR="000C0DBB" w:rsidRDefault="000C0DBB" w:rsidP="000C0DBB">
      <w:pPr>
        <w:spacing w:after="0" w:line="240" w:lineRule="auto"/>
        <w:jc w:val="both"/>
        <w:rPr>
          <w:rFonts w:ascii="Arial" w:hAnsi="Arial" w:cs="Arial"/>
        </w:rPr>
      </w:pPr>
      <w:r w:rsidRPr="00444C86">
        <w:rPr>
          <w:rFonts w:ascii="Arial" w:hAnsi="Arial" w:cs="Arial"/>
        </w:rPr>
        <w:t>Patent Definition:</w:t>
      </w:r>
    </w:p>
    <w:p w14:paraId="7641DA40" w14:textId="77777777" w:rsidR="000C0DBB" w:rsidRPr="00444C86" w:rsidRDefault="000C0DBB" w:rsidP="000C0DBB">
      <w:pPr>
        <w:spacing w:after="0" w:line="240" w:lineRule="auto"/>
        <w:jc w:val="both"/>
        <w:rPr>
          <w:rFonts w:ascii="Arial" w:hAnsi="Arial" w:cs="Arial"/>
        </w:rPr>
      </w:pPr>
    </w:p>
    <w:p w14:paraId="34254777" w14:textId="77777777" w:rsidR="000C0DBB" w:rsidRPr="00444C86" w:rsidRDefault="000C0DBB" w:rsidP="000C0DBB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44C86">
        <w:rPr>
          <w:rFonts w:ascii="Arial" w:hAnsi="Arial" w:cs="Arial"/>
        </w:rPr>
        <w:t>Protection for inventions related to solving technical problems.</w:t>
      </w:r>
    </w:p>
    <w:p w14:paraId="15337BB9" w14:textId="77777777" w:rsidR="000C0DBB" w:rsidRPr="00444C86" w:rsidRDefault="000C0DBB" w:rsidP="000C0DBB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44C86">
        <w:rPr>
          <w:rFonts w:ascii="Arial" w:hAnsi="Arial" w:cs="Arial"/>
        </w:rPr>
        <w:t>Includes minor inventions (new product forms, structures, or parts).</w:t>
      </w:r>
    </w:p>
    <w:p w14:paraId="731E135D" w14:textId="77777777" w:rsidR="000C0DBB" w:rsidRPr="00444C86" w:rsidRDefault="000C0DBB" w:rsidP="000C0DBB">
      <w:pPr>
        <w:spacing w:after="0" w:line="240" w:lineRule="auto"/>
        <w:jc w:val="both"/>
        <w:rPr>
          <w:rFonts w:ascii="Arial" w:hAnsi="Arial" w:cs="Arial"/>
        </w:rPr>
      </w:pPr>
    </w:p>
    <w:p w14:paraId="63D9C899" w14:textId="77777777" w:rsidR="000C0DBB" w:rsidRPr="00444C86" w:rsidRDefault="000C0DBB" w:rsidP="000C0DBB">
      <w:pPr>
        <w:spacing w:after="0" w:line="240" w:lineRule="auto"/>
        <w:jc w:val="both"/>
        <w:rPr>
          <w:rFonts w:ascii="Arial" w:hAnsi="Arial" w:cs="Arial"/>
        </w:rPr>
      </w:pPr>
      <w:r w:rsidRPr="00444C86">
        <w:rPr>
          <w:rFonts w:ascii="Arial" w:hAnsi="Arial" w:cs="Arial"/>
        </w:rPr>
        <w:t>Three Essential Requirements:</w:t>
      </w:r>
    </w:p>
    <w:p w14:paraId="34F1927D" w14:textId="77777777" w:rsidR="000C0DBB" w:rsidRDefault="000C0DBB" w:rsidP="000C0DBB">
      <w:pPr>
        <w:spacing w:after="0" w:line="240" w:lineRule="auto"/>
        <w:jc w:val="both"/>
        <w:rPr>
          <w:rFonts w:ascii="Arial" w:hAnsi="Arial" w:cs="Arial"/>
        </w:rPr>
      </w:pPr>
    </w:p>
    <w:p w14:paraId="328D9762" w14:textId="3EC27D9B" w:rsidR="000C0DBB" w:rsidRDefault="000C0DBB" w:rsidP="000C0DBB">
      <w:pPr>
        <w:spacing w:after="0" w:line="240" w:lineRule="auto"/>
        <w:jc w:val="both"/>
        <w:rPr>
          <w:rFonts w:ascii="Arial" w:hAnsi="Arial" w:cs="Arial"/>
        </w:rPr>
      </w:pPr>
      <w:r w:rsidRPr="00444C86">
        <w:rPr>
          <w:rFonts w:ascii="Arial" w:hAnsi="Arial" w:cs="Arial"/>
          <w:b/>
          <w:bCs/>
        </w:rPr>
        <w:t>(i) Novelty</w:t>
      </w:r>
      <w:r w:rsidRPr="00444C86">
        <w:rPr>
          <w:rFonts w:ascii="Arial" w:hAnsi="Arial" w:cs="Arial"/>
        </w:rPr>
        <w:t>:</w:t>
      </w:r>
    </w:p>
    <w:p w14:paraId="4659732F" w14:textId="77777777" w:rsidR="000C0DBB" w:rsidRPr="00444C86" w:rsidRDefault="000C0DBB" w:rsidP="000C0DBB">
      <w:pPr>
        <w:spacing w:after="0" w:line="240" w:lineRule="auto"/>
        <w:jc w:val="both"/>
        <w:rPr>
          <w:rFonts w:ascii="Arial" w:hAnsi="Arial" w:cs="Arial"/>
        </w:rPr>
      </w:pPr>
    </w:p>
    <w:p w14:paraId="7CF5597F" w14:textId="77777777" w:rsidR="000C0DBB" w:rsidRPr="00444C86" w:rsidRDefault="000C0DBB" w:rsidP="000C0DBB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44C86">
        <w:rPr>
          <w:rFonts w:ascii="Arial" w:hAnsi="Arial" w:cs="Arial"/>
        </w:rPr>
        <w:t>Invention must not exist before application date.</w:t>
      </w:r>
    </w:p>
    <w:p w14:paraId="6B77679A" w14:textId="77777777" w:rsidR="000C0DBB" w:rsidRPr="00444C86" w:rsidRDefault="000C0DBB" w:rsidP="000C0DBB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44C86">
        <w:rPr>
          <w:rFonts w:ascii="Arial" w:hAnsi="Arial" w:cs="Arial"/>
        </w:rPr>
        <w:t>Not previously known or publicly disclosed worldwide.</w:t>
      </w:r>
    </w:p>
    <w:p w14:paraId="5ECE728F" w14:textId="77777777" w:rsidR="000C0DBB" w:rsidRDefault="000C0DBB" w:rsidP="000C0DBB">
      <w:pPr>
        <w:spacing w:after="0" w:line="240" w:lineRule="auto"/>
        <w:jc w:val="both"/>
        <w:rPr>
          <w:rFonts w:ascii="Arial" w:hAnsi="Arial" w:cs="Arial"/>
        </w:rPr>
      </w:pPr>
    </w:p>
    <w:p w14:paraId="310DBC48" w14:textId="77777777" w:rsidR="000C0DBB" w:rsidRPr="00444C86" w:rsidRDefault="000C0DBB" w:rsidP="000C0DBB">
      <w:pPr>
        <w:spacing w:after="0" w:line="240" w:lineRule="auto"/>
        <w:jc w:val="both"/>
        <w:rPr>
          <w:rFonts w:ascii="Arial" w:hAnsi="Arial" w:cs="Arial"/>
        </w:rPr>
      </w:pPr>
      <w:r w:rsidRPr="00444C86">
        <w:rPr>
          <w:rFonts w:ascii="Arial" w:hAnsi="Arial" w:cs="Arial"/>
          <w:b/>
          <w:bCs/>
        </w:rPr>
        <w:t>(ii) Inventive Step</w:t>
      </w:r>
      <w:r w:rsidRPr="00444C86">
        <w:rPr>
          <w:rFonts w:ascii="Arial" w:hAnsi="Arial" w:cs="Arial"/>
        </w:rPr>
        <w:t>:</w:t>
      </w:r>
    </w:p>
    <w:p w14:paraId="76FCD1F2" w14:textId="77777777" w:rsidR="000C0DBB" w:rsidRPr="00444C86" w:rsidRDefault="000C0DBB" w:rsidP="000C0DBB">
      <w:pPr>
        <w:spacing w:after="0" w:line="240" w:lineRule="auto"/>
        <w:jc w:val="both"/>
        <w:rPr>
          <w:rFonts w:ascii="Arial" w:hAnsi="Arial" w:cs="Arial"/>
        </w:rPr>
      </w:pPr>
      <w:r w:rsidRPr="00444C86">
        <w:rPr>
          <w:rFonts w:ascii="Arial" w:hAnsi="Arial" w:cs="Arial"/>
        </w:rPr>
        <w:t>Invention must not be obvious to experts in the field.</w:t>
      </w:r>
    </w:p>
    <w:p w14:paraId="5C0F2F2B" w14:textId="77777777" w:rsidR="000C0DBB" w:rsidRDefault="000C0DBB" w:rsidP="000C0DBB">
      <w:pPr>
        <w:spacing w:after="0" w:line="240" w:lineRule="auto"/>
        <w:jc w:val="both"/>
        <w:rPr>
          <w:rFonts w:ascii="Arial" w:hAnsi="Arial" w:cs="Arial"/>
        </w:rPr>
      </w:pPr>
    </w:p>
    <w:p w14:paraId="4D916102" w14:textId="77777777" w:rsidR="000C0DBB" w:rsidRPr="00444C86" w:rsidRDefault="000C0DBB" w:rsidP="000C0DBB">
      <w:pPr>
        <w:spacing w:after="0" w:line="240" w:lineRule="auto"/>
        <w:jc w:val="both"/>
        <w:rPr>
          <w:rFonts w:ascii="Arial" w:hAnsi="Arial" w:cs="Arial"/>
        </w:rPr>
      </w:pPr>
      <w:r w:rsidRPr="00444C86">
        <w:rPr>
          <w:rFonts w:ascii="Arial" w:hAnsi="Arial" w:cs="Arial"/>
          <w:b/>
          <w:bCs/>
        </w:rPr>
        <w:t>(iii) Industrial Applicability</w:t>
      </w:r>
      <w:r w:rsidRPr="00444C86">
        <w:rPr>
          <w:rFonts w:ascii="Arial" w:hAnsi="Arial" w:cs="Arial"/>
        </w:rPr>
        <w:t>:</w:t>
      </w:r>
    </w:p>
    <w:p w14:paraId="5D436224" w14:textId="77777777" w:rsidR="000C0DBB" w:rsidRPr="00444C86" w:rsidRDefault="000C0DBB" w:rsidP="000C0DBB">
      <w:pPr>
        <w:spacing w:after="0" w:line="240" w:lineRule="auto"/>
        <w:jc w:val="both"/>
        <w:rPr>
          <w:rFonts w:ascii="Arial" w:hAnsi="Arial" w:cs="Arial"/>
        </w:rPr>
      </w:pPr>
      <w:r w:rsidRPr="00444C86">
        <w:rPr>
          <w:rFonts w:ascii="Arial" w:hAnsi="Arial" w:cs="Arial"/>
        </w:rPr>
        <w:t>Invention must be producible or usable in an industrial enterprise.</w:t>
      </w:r>
    </w:p>
    <w:p w14:paraId="7D18E5CD" w14:textId="77777777" w:rsidR="000C0DBB" w:rsidRPr="00444C86" w:rsidRDefault="000C0DBB" w:rsidP="000C0DBB">
      <w:pPr>
        <w:spacing w:after="0" w:line="240" w:lineRule="auto"/>
        <w:jc w:val="both"/>
        <w:rPr>
          <w:rFonts w:ascii="Arial" w:hAnsi="Arial" w:cs="Arial"/>
        </w:rPr>
      </w:pPr>
    </w:p>
    <w:p w14:paraId="3F34EACD" w14:textId="77777777" w:rsidR="000C0DBB" w:rsidRPr="00444C86" w:rsidRDefault="000C0DBB" w:rsidP="000C0DB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44C86">
        <w:rPr>
          <w:rFonts w:ascii="Arial" w:hAnsi="Arial" w:cs="Arial"/>
          <w:b/>
          <w:bCs/>
        </w:rPr>
        <w:t>Ineligibility for Patent Protection in Myanmar</w:t>
      </w:r>
    </w:p>
    <w:p w14:paraId="6C2081BA" w14:textId="77777777" w:rsidR="000C0DBB" w:rsidRPr="00444C86" w:rsidRDefault="000C0DBB" w:rsidP="000C0DBB">
      <w:pPr>
        <w:spacing w:after="0" w:line="240" w:lineRule="auto"/>
        <w:jc w:val="both"/>
        <w:rPr>
          <w:rFonts w:ascii="Arial" w:hAnsi="Arial" w:cs="Arial"/>
        </w:rPr>
      </w:pPr>
    </w:p>
    <w:p w14:paraId="361DB2CF" w14:textId="77777777" w:rsidR="000C0DBB" w:rsidRPr="00444C86" w:rsidRDefault="000C0DBB" w:rsidP="000C0DBB">
      <w:pPr>
        <w:spacing w:after="0" w:line="240" w:lineRule="auto"/>
        <w:jc w:val="both"/>
        <w:rPr>
          <w:rFonts w:ascii="Arial" w:hAnsi="Arial" w:cs="Arial"/>
        </w:rPr>
      </w:pPr>
      <w:r w:rsidRPr="00444C86">
        <w:rPr>
          <w:rFonts w:ascii="Arial" w:hAnsi="Arial" w:cs="Arial"/>
        </w:rPr>
        <w:t>Eight Subject Matters Not Eligible:</w:t>
      </w:r>
    </w:p>
    <w:p w14:paraId="2C617AF4" w14:textId="77777777" w:rsidR="000C0DBB" w:rsidRPr="00444C86" w:rsidRDefault="000C0DBB" w:rsidP="000C0DBB">
      <w:pPr>
        <w:spacing w:after="0" w:line="240" w:lineRule="auto"/>
        <w:jc w:val="both"/>
        <w:rPr>
          <w:rFonts w:ascii="Arial" w:hAnsi="Arial" w:cs="Arial"/>
        </w:rPr>
      </w:pPr>
    </w:p>
    <w:p w14:paraId="32B6AE9E" w14:textId="77777777" w:rsidR="000C0DBB" w:rsidRPr="00444C86" w:rsidRDefault="000C0DBB" w:rsidP="000C0DBB">
      <w:pPr>
        <w:spacing w:after="0" w:line="240" w:lineRule="auto"/>
        <w:jc w:val="both"/>
        <w:rPr>
          <w:rFonts w:ascii="Arial" w:hAnsi="Arial" w:cs="Arial"/>
        </w:rPr>
      </w:pPr>
      <w:r w:rsidRPr="00444C86">
        <w:rPr>
          <w:rFonts w:ascii="Arial" w:hAnsi="Arial" w:cs="Arial"/>
          <w:b/>
          <w:bCs/>
        </w:rPr>
        <w:t>(i)</w:t>
      </w:r>
      <w:r w:rsidRPr="00444C86">
        <w:rPr>
          <w:rFonts w:ascii="Arial" w:hAnsi="Arial" w:cs="Arial"/>
        </w:rPr>
        <w:t xml:space="preserve"> Discoveries, Scientific Theories, Mathematical Calculations.</w:t>
      </w:r>
    </w:p>
    <w:p w14:paraId="2555C448" w14:textId="77777777" w:rsidR="000C0DBB" w:rsidRPr="00444C86" w:rsidRDefault="000C0DBB" w:rsidP="000C0DBB">
      <w:pPr>
        <w:spacing w:after="0" w:line="240" w:lineRule="auto"/>
        <w:jc w:val="both"/>
        <w:rPr>
          <w:rFonts w:ascii="Arial" w:hAnsi="Arial" w:cs="Arial"/>
        </w:rPr>
      </w:pPr>
      <w:r w:rsidRPr="00444C86">
        <w:rPr>
          <w:rFonts w:ascii="Arial" w:hAnsi="Arial" w:cs="Arial"/>
          <w:b/>
          <w:bCs/>
        </w:rPr>
        <w:t>(ii)</w:t>
      </w:r>
      <w:r w:rsidRPr="00444C86">
        <w:rPr>
          <w:rFonts w:ascii="Arial" w:hAnsi="Arial" w:cs="Arial"/>
        </w:rPr>
        <w:t xml:space="preserve"> Systems, Rules, Methods for Business, Psychology, Games.</w:t>
      </w:r>
    </w:p>
    <w:p w14:paraId="6657D2AC" w14:textId="77777777" w:rsidR="000C0DBB" w:rsidRPr="00444C86" w:rsidRDefault="000C0DBB" w:rsidP="000C0DBB">
      <w:pPr>
        <w:spacing w:after="0" w:line="240" w:lineRule="auto"/>
        <w:jc w:val="both"/>
        <w:rPr>
          <w:rFonts w:ascii="Arial" w:hAnsi="Arial" w:cs="Arial"/>
        </w:rPr>
      </w:pPr>
      <w:r w:rsidRPr="00444C86">
        <w:rPr>
          <w:rFonts w:ascii="Arial" w:hAnsi="Arial" w:cs="Arial"/>
          <w:b/>
          <w:bCs/>
        </w:rPr>
        <w:t>(iii)</w:t>
      </w:r>
      <w:r w:rsidRPr="00444C86">
        <w:rPr>
          <w:rFonts w:ascii="Arial" w:hAnsi="Arial" w:cs="Arial"/>
        </w:rPr>
        <w:t xml:space="preserve"> Pure Computer Programs without Technical Application.</w:t>
      </w:r>
    </w:p>
    <w:p w14:paraId="523A0C7D" w14:textId="77777777" w:rsidR="000C0DBB" w:rsidRPr="00444C86" w:rsidRDefault="000C0DBB" w:rsidP="000C0DBB">
      <w:pPr>
        <w:spacing w:after="0" w:line="240" w:lineRule="auto"/>
        <w:jc w:val="both"/>
        <w:rPr>
          <w:rFonts w:ascii="Arial" w:hAnsi="Arial" w:cs="Arial"/>
        </w:rPr>
      </w:pPr>
      <w:r w:rsidRPr="00444C86">
        <w:rPr>
          <w:rFonts w:ascii="Arial" w:hAnsi="Arial" w:cs="Arial"/>
          <w:b/>
          <w:bCs/>
        </w:rPr>
        <w:t>(iv)</w:t>
      </w:r>
      <w:r w:rsidRPr="00444C86">
        <w:rPr>
          <w:rFonts w:ascii="Arial" w:hAnsi="Arial" w:cs="Arial"/>
        </w:rPr>
        <w:t xml:space="preserve"> Biological Production Processes for Plants/Animals.</w:t>
      </w:r>
    </w:p>
    <w:p w14:paraId="17FE08DB" w14:textId="77777777" w:rsidR="000C0DBB" w:rsidRPr="00444C86" w:rsidRDefault="000C0DBB" w:rsidP="000C0DBB">
      <w:pPr>
        <w:spacing w:after="0" w:line="240" w:lineRule="auto"/>
        <w:jc w:val="both"/>
        <w:rPr>
          <w:rFonts w:ascii="Arial" w:hAnsi="Arial" w:cs="Arial"/>
        </w:rPr>
      </w:pPr>
      <w:r w:rsidRPr="00444C86">
        <w:rPr>
          <w:rFonts w:ascii="Arial" w:hAnsi="Arial" w:cs="Arial"/>
          <w:b/>
          <w:bCs/>
        </w:rPr>
        <w:t>(v)</w:t>
      </w:r>
      <w:r w:rsidRPr="00444C86">
        <w:rPr>
          <w:rFonts w:ascii="Arial" w:hAnsi="Arial" w:cs="Arial"/>
        </w:rPr>
        <w:t xml:space="preserve"> Plants, Organisms, DNA from Nature (except man-made).</w:t>
      </w:r>
    </w:p>
    <w:p w14:paraId="07A66D30" w14:textId="77777777" w:rsidR="000C0DBB" w:rsidRPr="00444C86" w:rsidRDefault="000C0DBB" w:rsidP="000C0DBB">
      <w:pPr>
        <w:spacing w:after="0" w:line="240" w:lineRule="auto"/>
        <w:jc w:val="both"/>
        <w:rPr>
          <w:rFonts w:ascii="Arial" w:hAnsi="Arial" w:cs="Arial"/>
        </w:rPr>
      </w:pPr>
      <w:r w:rsidRPr="00444C86">
        <w:rPr>
          <w:rFonts w:ascii="Arial" w:hAnsi="Arial" w:cs="Arial"/>
          <w:b/>
          <w:bCs/>
        </w:rPr>
        <w:t>(vi)</w:t>
      </w:r>
      <w:r w:rsidRPr="00444C86">
        <w:rPr>
          <w:rFonts w:ascii="Arial" w:hAnsi="Arial" w:cs="Arial"/>
        </w:rPr>
        <w:t xml:space="preserve"> Surgical, Treatment Methods for Humans/Animals.</w:t>
      </w:r>
    </w:p>
    <w:p w14:paraId="16B783B0" w14:textId="77777777" w:rsidR="000C0DBB" w:rsidRPr="00444C86" w:rsidRDefault="000C0DBB" w:rsidP="000C0DBB">
      <w:pPr>
        <w:spacing w:after="0" w:line="240" w:lineRule="auto"/>
        <w:jc w:val="both"/>
        <w:rPr>
          <w:rFonts w:ascii="Arial" w:hAnsi="Arial" w:cs="Arial"/>
        </w:rPr>
      </w:pPr>
      <w:r w:rsidRPr="00444C86">
        <w:rPr>
          <w:rFonts w:ascii="Arial" w:hAnsi="Arial" w:cs="Arial"/>
          <w:b/>
          <w:bCs/>
        </w:rPr>
        <w:t>(vii)</w:t>
      </w:r>
      <w:r w:rsidRPr="00444C86">
        <w:rPr>
          <w:rFonts w:ascii="Arial" w:hAnsi="Arial" w:cs="Arial"/>
        </w:rPr>
        <w:t xml:space="preserve"> Inventions Related to Known Objects, Chemical Products.</w:t>
      </w:r>
    </w:p>
    <w:p w14:paraId="1943A1B9" w14:textId="77777777" w:rsidR="000C0DBB" w:rsidRPr="00444C86" w:rsidRDefault="000C0DBB" w:rsidP="000C0DBB">
      <w:pPr>
        <w:spacing w:after="0" w:line="240" w:lineRule="auto"/>
        <w:jc w:val="both"/>
        <w:rPr>
          <w:rFonts w:ascii="Arial" w:hAnsi="Arial" w:cs="Arial"/>
        </w:rPr>
      </w:pPr>
      <w:r w:rsidRPr="00444C86">
        <w:rPr>
          <w:rFonts w:ascii="Arial" w:hAnsi="Arial" w:cs="Arial"/>
          <w:b/>
          <w:bCs/>
        </w:rPr>
        <w:t>(viii)</w:t>
      </w:r>
      <w:r w:rsidRPr="00444C86">
        <w:rPr>
          <w:rFonts w:ascii="Arial" w:hAnsi="Arial" w:cs="Arial"/>
        </w:rPr>
        <w:t xml:space="preserve"> Inventions Detrimental to Morale, Health, Environment.</w:t>
      </w:r>
    </w:p>
    <w:p w14:paraId="52A0052E" w14:textId="77777777" w:rsidR="000C0DBB" w:rsidRPr="00444C86" w:rsidRDefault="000C0DBB" w:rsidP="000C0DB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FF3A0C8" w14:textId="77777777" w:rsidR="000C0DBB" w:rsidRDefault="000C0DBB" w:rsidP="000C0DB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44C86">
        <w:rPr>
          <w:rFonts w:ascii="Arial" w:hAnsi="Arial" w:cs="Arial"/>
          <w:b/>
          <w:bCs/>
        </w:rPr>
        <w:t>Timeline for Special Inventions:</w:t>
      </w:r>
    </w:p>
    <w:p w14:paraId="206C0827" w14:textId="77777777" w:rsidR="000C0DBB" w:rsidRPr="00444C86" w:rsidRDefault="000C0DBB" w:rsidP="000C0DB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B817E6E" w14:textId="77777777" w:rsidR="000C0DBB" w:rsidRPr="00444C86" w:rsidRDefault="000C0DBB" w:rsidP="000C0DBB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44C86">
        <w:rPr>
          <w:rFonts w:ascii="Arial" w:hAnsi="Arial" w:cs="Arial"/>
        </w:rPr>
        <w:t>Pharmaceutical products/processes ineligible until 01 Jan 2033.</w:t>
      </w:r>
    </w:p>
    <w:p w14:paraId="61DC3FFD" w14:textId="77777777" w:rsidR="000C0DBB" w:rsidRPr="00444C86" w:rsidRDefault="000C0DBB" w:rsidP="000C0DBB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44C86">
        <w:rPr>
          <w:rFonts w:ascii="Arial" w:hAnsi="Arial" w:cs="Arial"/>
        </w:rPr>
        <w:t>According to WTO TRIPS Council policy.</w:t>
      </w:r>
    </w:p>
    <w:p w14:paraId="69B5CD14" w14:textId="77777777" w:rsidR="007375E8" w:rsidRPr="00D03044" w:rsidRDefault="007375E8" w:rsidP="00D03044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68D8DE35" w14:textId="77777777" w:rsidR="0002156E" w:rsidRPr="00D03044" w:rsidRDefault="0002156E" w:rsidP="0002156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62D17C41" w14:textId="77777777" w:rsidR="0002156E" w:rsidRPr="00D03044" w:rsidRDefault="0002156E" w:rsidP="0002156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D03044">
        <w:rPr>
          <w:rFonts w:ascii="Arial" w:hAnsi="Arial" w:cs="Arial"/>
          <w:b/>
          <w:sz w:val="20"/>
          <w:szCs w:val="20"/>
        </w:rPr>
        <w:t>By Nguyen Vu QUAN</w:t>
      </w:r>
    </w:p>
    <w:p w14:paraId="1998C420" w14:textId="77777777" w:rsidR="0002156E" w:rsidRPr="00D03044" w:rsidRDefault="0002156E" w:rsidP="0002156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D03044">
        <w:rPr>
          <w:rFonts w:ascii="Arial" w:hAnsi="Arial" w:cs="Arial"/>
          <w:b/>
          <w:sz w:val="20"/>
          <w:szCs w:val="20"/>
        </w:rPr>
        <w:t>Partner &amp; IP Attorney</w:t>
      </w:r>
    </w:p>
    <w:p w14:paraId="14A8B26E" w14:textId="77777777" w:rsidR="0002156E" w:rsidRPr="00D03044" w:rsidRDefault="0002156E" w:rsidP="0002156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D03044">
        <w:rPr>
          <w:rFonts w:ascii="Arial" w:hAnsi="Arial" w:cs="Arial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2481EB" wp14:editId="3298E466">
                <wp:simplePos x="0" y="0"/>
                <wp:positionH relativeFrom="column">
                  <wp:posOffset>3810</wp:posOffset>
                </wp:positionH>
                <wp:positionV relativeFrom="paragraph">
                  <wp:posOffset>163831</wp:posOffset>
                </wp:positionV>
                <wp:extent cx="3352800" cy="1181100"/>
                <wp:effectExtent l="0" t="0" r="19050" b="19050"/>
                <wp:wrapNone/>
                <wp:docPr id="3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181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66083" w14:textId="77777777" w:rsidR="0002156E" w:rsidRPr="008D383A" w:rsidRDefault="0002156E" w:rsidP="0002156E">
                            <w:pPr>
                              <w:spacing w:before="20" w:afterLines="20" w:after="48" w:line="240" w:lineRule="auto"/>
                              <w:ind w:left="142"/>
                              <w:rPr>
                                <w:rFonts w:ascii="Arial" w:hAnsi="Arial" w:cs="Arial"/>
                                <w:b/>
                                <w:color w:val="44546A" w:themeColor="text2"/>
                              </w:rPr>
                            </w:pPr>
                            <w:r w:rsidRPr="008D383A">
                              <w:rPr>
                                <w:rFonts w:ascii="Arial" w:hAnsi="Arial" w:cs="Arial"/>
                                <w:b/>
                                <w:color w:val="44546A" w:themeColor="text2"/>
                              </w:rPr>
                              <w:t>Contact</w:t>
                            </w:r>
                          </w:p>
                          <w:p w14:paraId="38F1427A" w14:textId="77777777" w:rsidR="0002156E" w:rsidRPr="008D383A" w:rsidRDefault="0002156E" w:rsidP="0002156E">
                            <w:pPr>
                              <w:spacing w:before="20" w:afterLines="20" w:after="48" w:line="240" w:lineRule="auto"/>
                              <w:ind w:left="14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D38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KENFOX IP &amp; Law Office</w:t>
                            </w:r>
                          </w:p>
                          <w:p w14:paraId="1A9027B3" w14:textId="77777777" w:rsidR="0002156E" w:rsidRPr="00B31724" w:rsidRDefault="0002156E" w:rsidP="0002156E">
                            <w:pPr>
                              <w:spacing w:before="20" w:afterLines="20" w:after="48" w:line="240" w:lineRule="auto"/>
                              <w:ind w:left="14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17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Building No. 6, Lane 12/93, Chinh Kinh Street, Nhan Chinh Ward, Thanh Xuan District, Hanoi, Vietnam</w:t>
                            </w:r>
                          </w:p>
                          <w:p w14:paraId="274FCEA7" w14:textId="77777777" w:rsidR="0002156E" w:rsidRPr="00FF333E" w:rsidRDefault="0002156E" w:rsidP="0002156E">
                            <w:pPr>
                              <w:spacing w:before="20" w:afterLines="20" w:after="48" w:line="240" w:lineRule="auto"/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1D83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>Tel:</w:t>
                            </w:r>
                            <w:r w:rsidRPr="00FF3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17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+84 24 3724 5656</w:t>
                            </w:r>
                          </w:p>
                          <w:p w14:paraId="3BB7A13A" w14:textId="77777777" w:rsidR="0002156E" w:rsidRPr="00B31724" w:rsidRDefault="0002156E" w:rsidP="0002156E">
                            <w:pPr>
                              <w:spacing w:before="20" w:afterLines="20" w:after="48"/>
                              <w:ind w:left="14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61D83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>Email:</w:t>
                            </w:r>
                            <w:r w:rsidRPr="00FF3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353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info@kenfoxlaw.com</w:t>
                            </w:r>
                            <w:r w:rsidRPr="0093353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353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/ kenfox@kenfoxlaw.com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481EB" id="Rectangle 48" o:spid="_x0000_s1028" style="position:absolute;left:0;text-align:left;margin-left:.3pt;margin-top:12.9pt;width:264pt;height:9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" fillcolor="#d8d8d8 [2732]" strokecolor="#ed7d31 [3205]">
                <v:textbox>
                  <w:txbxContent>
                    <w:p w14:paraId="3A466083" w14:textId="77777777" w:rsidR="0002156E" w:rsidRPr="008D383A" w:rsidRDefault="0002156E" w:rsidP="0002156E">
                      <w:pPr>
                        <w:spacing w:before="20" w:afterLines="20" w:after="48" w:line="240" w:lineRule="auto"/>
                        <w:ind w:left="142"/>
                        <w:rPr>
                          <w:rFonts w:ascii="Arial" w:hAnsi="Arial" w:cs="Arial"/>
                          <w:b/>
                          <w:color w:val="44546A" w:themeColor="text2"/>
                        </w:rPr>
                      </w:pPr>
                      <w:r w:rsidRPr="008D383A">
                        <w:rPr>
                          <w:rFonts w:ascii="Arial" w:hAnsi="Arial" w:cs="Arial"/>
                          <w:b/>
                          <w:color w:val="44546A" w:themeColor="text2"/>
                        </w:rPr>
                        <w:t>Contact</w:t>
                      </w:r>
                    </w:p>
                    <w:p w14:paraId="38F1427A" w14:textId="77777777" w:rsidR="0002156E" w:rsidRPr="008D383A" w:rsidRDefault="0002156E" w:rsidP="0002156E">
                      <w:pPr>
                        <w:spacing w:before="20" w:afterLines="20" w:after="48" w:line="240" w:lineRule="auto"/>
                        <w:ind w:left="142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D38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KENFOX IP &amp; Law Office</w:t>
                      </w:r>
                    </w:p>
                    <w:p w14:paraId="1A9027B3" w14:textId="77777777" w:rsidR="0002156E" w:rsidRPr="00B31724" w:rsidRDefault="0002156E" w:rsidP="0002156E">
                      <w:pPr>
                        <w:spacing w:before="20" w:afterLines="20" w:after="48" w:line="240" w:lineRule="auto"/>
                        <w:ind w:left="142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1724">
                        <w:rPr>
                          <w:rFonts w:ascii="Arial" w:hAnsi="Arial" w:cs="Arial"/>
                          <w:sz w:val="20"/>
                          <w:szCs w:val="20"/>
                        </w:rPr>
                        <w:t>Building No. 6, Lane 12/93, Chinh Kinh Street, Nhan Chinh Ward, Thanh Xuan District, Hanoi, Vietnam</w:t>
                      </w:r>
                    </w:p>
                    <w:p w14:paraId="274FCEA7" w14:textId="77777777" w:rsidR="0002156E" w:rsidRPr="00FF333E" w:rsidRDefault="0002156E" w:rsidP="0002156E">
                      <w:pPr>
                        <w:spacing w:before="20" w:afterLines="20" w:after="48" w:line="240" w:lineRule="auto"/>
                        <w:ind w:left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1D83">
                        <w:rPr>
                          <w:rFonts w:ascii="Arial" w:hAnsi="Arial" w:cs="Arial"/>
                          <w:b/>
                          <w:color w:val="44546A" w:themeColor="text2"/>
                          <w:sz w:val="20"/>
                          <w:szCs w:val="20"/>
                        </w:rPr>
                        <w:t>Tel:</w:t>
                      </w:r>
                      <w:r w:rsidRPr="00FF33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31724">
                        <w:rPr>
                          <w:rFonts w:ascii="Arial" w:hAnsi="Arial" w:cs="Arial"/>
                          <w:sz w:val="20"/>
                          <w:szCs w:val="20"/>
                        </w:rPr>
                        <w:t>+84 24 3724 5656</w:t>
                      </w:r>
                    </w:p>
                    <w:p w14:paraId="3BB7A13A" w14:textId="77777777" w:rsidR="0002156E" w:rsidRPr="00B31724" w:rsidRDefault="0002156E" w:rsidP="0002156E">
                      <w:pPr>
                        <w:spacing w:before="20" w:afterLines="20" w:after="48"/>
                        <w:ind w:left="142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61D83">
                        <w:rPr>
                          <w:rFonts w:ascii="Arial" w:hAnsi="Arial" w:cs="Arial"/>
                          <w:b/>
                          <w:color w:val="44546A" w:themeColor="text2"/>
                          <w:sz w:val="20"/>
                          <w:szCs w:val="20"/>
                        </w:rPr>
                        <w:t>Email:</w:t>
                      </w:r>
                      <w:r w:rsidRPr="00FF33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3353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info@kenfoxlaw.com</w:t>
                      </w:r>
                      <w:r w:rsidRPr="0093353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93353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/ kenfox@kenfoxlaw.com</w:t>
                      </w:r>
                    </w:p>
                  </w:txbxContent>
                </v:textbox>
              </v:rect>
            </w:pict>
          </mc:Fallback>
        </mc:AlternateContent>
      </w:r>
    </w:p>
    <w:p w14:paraId="26D1DF48" w14:textId="77777777" w:rsidR="0002156E" w:rsidRPr="00D03044" w:rsidRDefault="0002156E" w:rsidP="0002156E">
      <w:pPr>
        <w:spacing w:after="0" w:line="240" w:lineRule="auto"/>
        <w:rPr>
          <w:rFonts w:ascii="Arial" w:hAnsi="Arial" w:cs="Arial"/>
        </w:rPr>
      </w:pPr>
    </w:p>
    <w:p w14:paraId="5C6FA545" w14:textId="77777777" w:rsidR="0002156E" w:rsidRPr="00D03044" w:rsidRDefault="0002156E" w:rsidP="0002156E">
      <w:pPr>
        <w:rPr>
          <w:rFonts w:ascii="Arial" w:hAnsi="Arial" w:cs="Arial"/>
          <w:sz w:val="20"/>
          <w:szCs w:val="20"/>
        </w:rPr>
      </w:pPr>
    </w:p>
    <w:p w14:paraId="69777E0C" w14:textId="15483ABA" w:rsidR="00D75958" w:rsidRPr="00D03044" w:rsidRDefault="00D75958" w:rsidP="00D759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</w:p>
    <w:p w14:paraId="282B93C3" w14:textId="77777777" w:rsidR="00D75958" w:rsidRPr="00D03044" w:rsidRDefault="00D75958" w:rsidP="00D75958">
      <w:pPr>
        <w:spacing w:after="0" w:line="240" w:lineRule="auto"/>
        <w:rPr>
          <w:rFonts w:ascii="Arial" w:hAnsi="Arial" w:cs="Arial"/>
        </w:rPr>
      </w:pPr>
    </w:p>
    <w:p w14:paraId="2AD06DEB" w14:textId="77777777" w:rsidR="00D75958" w:rsidRPr="00D03044" w:rsidRDefault="00D75958" w:rsidP="00D75958">
      <w:pPr>
        <w:rPr>
          <w:rFonts w:ascii="Arial" w:hAnsi="Arial" w:cs="Arial"/>
          <w:sz w:val="20"/>
          <w:szCs w:val="20"/>
        </w:rPr>
      </w:pPr>
    </w:p>
    <w:p w14:paraId="47D62832" w14:textId="0F01BBC1" w:rsidR="001E0868" w:rsidRPr="00D03044" w:rsidRDefault="001E0868" w:rsidP="00EC5B6B">
      <w:pPr>
        <w:jc w:val="both"/>
        <w:rPr>
          <w:rFonts w:ascii="Arial" w:hAnsi="Arial" w:cs="Arial"/>
        </w:rPr>
      </w:pPr>
    </w:p>
    <w:sectPr w:rsidR="001E0868" w:rsidRPr="00D03044" w:rsidSect="0059620B">
      <w:footerReference w:type="default" r:id="rId7"/>
      <w:pgSz w:w="11907" w:h="16839" w:code="9"/>
      <w:pgMar w:top="1134" w:right="1134" w:bottom="1134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8514F" w14:textId="77777777" w:rsidR="00753F19" w:rsidRDefault="00753F19">
      <w:pPr>
        <w:spacing w:after="0" w:line="240" w:lineRule="auto"/>
      </w:pPr>
      <w:r>
        <w:separator/>
      </w:r>
    </w:p>
  </w:endnote>
  <w:endnote w:type="continuationSeparator" w:id="0">
    <w:p w14:paraId="499BC045" w14:textId="77777777" w:rsidR="00753F19" w:rsidRDefault="0075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v_Gotham Book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265692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59519E40" w14:textId="2500B70D" w:rsidR="00C62253" w:rsidRPr="00FF7ED4" w:rsidRDefault="00753F19">
            <w:pPr>
              <w:pStyle w:val="Footer"/>
              <w:rPr>
                <w:sz w:val="18"/>
                <w:szCs w:val="18"/>
              </w:rPr>
            </w:pPr>
            <w:hyperlink r:id="rId1" w:history="1">
              <w:r w:rsidR="00D04B4E" w:rsidRPr="00FF7ED4">
                <w:rPr>
                  <w:rFonts w:ascii="Arial" w:hAnsi="Arial" w:cs="Arial"/>
                  <w:b/>
                  <w:noProof/>
                  <w:color w:val="2F5496" w:themeColor="accent1" w:themeShade="BF"/>
                  <w:sz w:val="18"/>
                  <w:szCs w:val="18"/>
                </w:rPr>
                <w:t>www.kenfoxlaw.com</w:t>
              </w:r>
            </w:hyperlink>
            <w:r w:rsidR="00D04B4E" w:rsidRPr="00FF7ED4">
              <w:rPr>
                <w:rFonts w:ascii="Arial" w:hAnsi="Arial" w:cs="Arial"/>
                <w:b/>
                <w:noProof/>
                <w:color w:val="2F5496" w:themeColor="accent1" w:themeShade="BF"/>
                <w:sz w:val="18"/>
                <w:szCs w:val="18"/>
              </w:rPr>
              <w:t xml:space="preserve">  </w:t>
            </w:r>
            <w:r w:rsidR="00D04B4E" w:rsidRPr="00FF7ED4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="00D04B4E">
              <w:rPr>
                <w:sz w:val="18"/>
                <w:szCs w:val="18"/>
              </w:rPr>
              <w:t xml:space="preserve">                          </w:t>
            </w:r>
            <w:r w:rsidR="00D04B4E" w:rsidRPr="00FF7ED4">
              <w:rPr>
                <w:sz w:val="18"/>
                <w:szCs w:val="18"/>
              </w:rPr>
              <w:t xml:space="preserve"> </w:t>
            </w:r>
            <w:r w:rsidR="00D04B4E">
              <w:rPr>
                <w:sz w:val="18"/>
                <w:szCs w:val="18"/>
              </w:rPr>
              <w:t xml:space="preserve">  </w:t>
            </w:r>
            <w:r w:rsidR="00EC5B6B">
              <w:rPr>
                <w:rFonts w:ascii="Arial" w:hAnsi="Arial" w:cs="Arial"/>
                <w:b/>
                <w:sz w:val="18"/>
                <w:szCs w:val="18"/>
              </w:rPr>
              <w:t>Page</w:t>
            </w:r>
            <w:r w:rsidR="00D04B4E" w:rsidRPr="00FF7ED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04B4E" w:rsidRPr="00FF7ED4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D04B4E" w:rsidRPr="00FF7ED4">
              <w:rPr>
                <w:rFonts w:ascii="Arial" w:hAnsi="Arial" w:cs="Arial"/>
                <w:b/>
                <w:sz w:val="18"/>
                <w:szCs w:val="18"/>
              </w:rPr>
              <w:instrText xml:space="preserve"> PAGE </w:instrText>
            </w:r>
            <w:r w:rsidR="00D04B4E" w:rsidRPr="00FF7ED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04B4E">
              <w:rPr>
                <w:rFonts w:ascii="Arial" w:hAnsi="Arial" w:cs="Arial"/>
                <w:b/>
                <w:noProof/>
                <w:sz w:val="18"/>
                <w:szCs w:val="18"/>
              </w:rPr>
              <w:t>6</w:t>
            </w:r>
            <w:r w:rsidR="00D04B4E" w:rsidRPr="00FF7ED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D04B4E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D04B4E" w:rsidRPr="00FF7ED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04B4E" w:rsidRPr="00FF7ED4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D04B4E" w:rsidRPr="00FF7ED4">
              <w:rPr>
                <w:rFonts w:ascii="Arial" w:hAnsi="Arial" w:cs="Arial"/>
                <w:b/>
                <w:sz w:val="18"/>
                <w:szCs w:val="18"/>
              </w:rPr>
              <w:instrText xml:space="preserve"> NUMPAGES  </w:instrText>
            </w:r>
            <w:r w:rsidR="00D04B4E" w:rsidRPr="00FF7ED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04B4E">
              <w:rPr>
                <w:rFonts w:ascii="Arial" w:hAnsi="Arial" w:cs="Arial"/>
                <w:b/>
                <w:noProof/>
                <w:sz w:val="18"/>
                <w:szCs w:val="18"/>
              </w:rPr>
              <w:t>6</w:t>
            </w:r>
            <w:r w:rsidR="00D04B4E" w:rsidRPr="00FF7ED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2B30F0B7" w14:textId="77777777" w:rsidR="00C62253" w:rsidRDefault="00753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08991" w14:textId="77777777" w:rsidR="00753F19" w:rsidRDefault="00753F19">
      <w:pPr>
        <w:spacing w:after="0" w:line="240" w:lineRule="auto"/>
      </w:pPr>
      <w:r>
        <w:separator/>
      </w:r>
    </w:p>
  </w:footnote>
  <w:footnote w:type="continuationSeparator" w:id="0">
    <w:p w14:paraId="2EB1BE13" w14:textId="77777777" w:rsidR="00753F19" w:rsidRDefault="00753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1FAC"/>
    <w:multiLevelType w:val="hybridMultilevel"/>
    <w:tmpl w:val="5D40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36D57"/>
    <w:multiLevelType w:val="hybridMultilevel"/>
    <w:tmpl w:val="E9609F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70A06"/>
    <w:multiLevelType w:val="hybridMultilevel"/>
    <w:tmpl w:val="16E80A32"/>
    <w:lvl w:ilvl="0" w:tplc="EA6E10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9E5"/>
    <w:multiLevelType w:val="hybridMultilevel"/>
    <w:tmpl w:val="56FA17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C6A5D"/>
    <w:multiLevelType w:val="hybridMultilevel"/>
    <w:tmpl w:val="96B2CC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A6B30"/>
    <w:multiLevelType w:val="hybridMultilevel"/>
    <w:tmpl w:val="1E621306"/>
    <w:lvl w:ilvl="0" w:tplc="34E0FA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20A0D"/>
    <w:multiLevelType w:val="hybridMultilevel"/>
    <w:tmpl w:val="769A68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E0A55"/>
    <w:multiLevelType w:val="hybridMultilevel"/>
    <w:tmpl w:val="0FFA65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3197F"/>
    <w:multiLevelType w:val="hybridMultilevel"/>
    <w:tmpl w:val="B98A9AB0"/>
    <w:lvl w:ilvl="0" w:tplc="20BE68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04BF0"/>
    <w:multiLevelType w:val="hybridMultilevel"/>
    <w:tmpl w:val="E5FC86E2"/>
    <w:lvl w:ilvl="0" w:tplc="B05689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85E51"/>
    <w:multiLevelType w:val="hybridMultilevel"/>
    <w:tmpl w:val="0644BB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8266B"/>
    <w:multiLevelType w:val="hybridMultilevel"/>
    <w:tmpl w:val="2FE83752"/>
    <w:lvl w:ilvl="0" w:tplc="0FA0F3E0">
      <w:start w:val="1"/>
      <w:numFmt w:val="lowerRoman"/>
      <w:lvlText w:val="(%1)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50783"/>
    <w:multiLevelType w:val="hybridMultilevel"/>
    <w:tmpl w:val="A5C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00BE2"/>
    <w:multiLevelType w:val="hybridMultilevel"/>
    <w:tmpl w:val="09BE20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0383C"/>
    <w:multiLevelType w:val="hybridMultilevel"/>
    <w:tmpl w:val="A8348346"/>
    <w:lvl w:ilvl="0" w:tplc="02F4C8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11800"/>
    <w:multiLevelType w:val="hybridMultilevel"/>
    <w:tmpl w:val="CE9CDE3C"/>
    <w:lvl w:ilvl="0" w:tplc="74D0B7AC">
      <w:start w:val="1"/>
      <w:numFmt w:val="lowerRoman"/>
      <w:lvlText w:val="(%1)"/>
      <w:lvlJc w:val="left"/>
      <w:pPr>
        <w:ind w:left="720" w:hanging="360"/>
      </w:pPr>
      <w:rPr>
        <w:rFonts w:ascii="Arial" w:hAnsi="Arial" w:cs="Arial" w:hint="default"/>
        <w:color w:val="22222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26E41"/>
    <w:multiLevelType w:val="hybridMultilevel"/>
    <w:tmpl w:val="FA2AC8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555E1"/>
    <w:multiLevelType w:val="hybridMultilevel"/>
    <w:tmpl w:val="C0B686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A4943"/>
    <w:multiLevelType w:val="hybridMultilevel"/>
    <w:tmpl w:val="5A06176E"/>
    <w:lvl w:ilvl="0" w:tplc="A4061F0C">
      <w:start w:val="1"/>
      <w:numFmt w:val="bullet"/>
      <w:lvlText w:val="-"/>
      <w:lvlJc w:val="left"/>
      <w:pPr>
        <w:ind w:left="405" w:hanging="360"/>
      </w:pPr>
      <w:rPr>
        <w:rFonts w:ascii="Conv_Gotham Book" w:eastAsiaTheme="minorHAnsi" w:hAnsi="Conv_Gotham Book" w:cstheme="minorBidi" w:hint="default"/>
        <w:i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7CE3744E"/>
    <w:multiLevelType w:val="hybridMultilevel"/>
    <w:tmpl w:val="FED245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16"/>
  </w:num>
  <w:num w:numId="5">
    <w:abstractNumId w:val="12"/>
  </w:num>
  <w:num w:numId="6">
    <w:abstractNumId w:val="0"/>
  </w:num>
  <w:num w:numId="7">
    <w:abstractNumId w:val="6"/>
  </w:num>
  <w:num w:numId="8">
    <w:abstractNumId w:val="17"/>
  </w:num>
  <w:num w:numId="9">
    <w:abstractNumId w:val="8"/>
  </w:num>
  <w:num w:numId="10">
    <w:abstractNumId w:val="5"/>
  </w:num>
  <w:num w:numId="11">
    <w:abstractNumId w:val="15"/>
  </w:num>
  <w:num w:numId="12">
    <w:abstractNumId w:val="1"/>
  </w:num>
  <w:num w:numId="13">
    <w:abstractNumId w:val="11"/>
  </w:num>
  <w:num w:numId="14">
    <w:abstractNumId w:val="14"/>
  </w:num>
  <w:num w:numId="15">
    <w:abstractNumId w:val="9"/>
  </w:num>
  <w:num w:numId="16">
    <w:abstractNumId w:val="18"/>
  </w:num>
  <w:num w:numId="17">
    <w:abstractNumId w:val="2"/>
  </w:num>
  <w:num w:numId="18">
    <w:abstractNumId w:val="3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4E"/>
    <w:rsid w:val="00012C71"/>
    <w:rsid w:val="0002156E"/>
    <w:rsid w:val="0003042E"/>
    <w:rsid w:val="000C0DBB"/>
    <w:rsid w:val="00126CC7"/>
    <w:rsid w:val="001515AA"/>
    <w:rsid w:val="001D1CDD"/>
    <w:rsid w:val="001E0868"/>
    <w:rsid w:val="00215B22"/>
    <w:rsid w:val="00234C16"/>
    <w:rsid w:val="002753DD"/>
    <w:rsid w:val="002B63C0"/>
    <w:rsid w:val="0032315D"/>
    <w:rsid w:val="0033574A"/>
    <w:rsid w:val="003756D4"/>
    <w:rsid w:val="003D7C8C"/>
    <w:rsid w:val="004A1761"/>
    <w:rsid w:val="004D64BC"/>
    <w:rsid w:val="00531173"/>
    <w:rsid w:val="00576438"/>
    <w:rsid w:val="005D32F9"/>
    <w:rsid w:val="00631122"/>
    <w:rsid w:val="00675D62"/>
    <w:rsid w:val="006C0389"/>
    <w:rsid w:val="006F1BC0"/>
    <w:rsid w:val="007375E8"/>
    <w:rsid w:val="00745E08"/>
    <w:rsid w:val="00753F19"/>
    <w:rsid w:val="007C392A"/>
    <w:rsid w:val="00813493"/>
    <w:rsid w:val="00820E66"/>
    <w:rsid w:val="008366D4"/>
    <w:rsid w:val="008416E5"/>
    <w:rsid w:val="00933532"/>
    <w:rsid w:val="00A4177F"/>
    <w:rsid w:val="00A623C4"/>
    <w:rsid w:val="00AC74F1"/>
    <w:rsid w:val="00AF0703"/>
    <w:rsid w:val="00C13ACF"/>
    <w:rsid w:val="00CA3F97"/>
    <w:rsid w:val="00CE035D"/>
    <w:rsid w:val="00D02775"/>
    <w:rsid w:val="00D03044"/>
    <w:rsid w:val="00D04B4E"/>
    <w:rsid w:val="00D417C1"/>
    <w:rsid w:val="00D645F2"/>
    <w:rsid w:val="00D75958"/>
    <w:rsid w:val="00E02884"/>
    <w:rsid w:val="00EC12BB"/>
    <w:rsid w:val="00EC5B6B"/>
    <w:rsid w:val="00F7004B"/>
    <w:rsid w:val="00FA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0F3FE"/>
  <w15:chartTrackingRefBased/>
  <w15:docId w15:val="{E28C954D-2D7D-4BEE-B561-9A5AE929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B4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04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B4E"/>
  </w:style>
  <w:style w:type="character" w:styleId="Hyperlink">
    <w:name w:val="Hyperlink"/>
    <w:basedOn w:val="DefaultParagraphFont"/>
    <w:uiPriority w:val="99"/>
    <w:unhideWhenUsed/>
    <w:rsid w:val="00D04B4E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EC5B6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il">
    <w:name w:val="il"/>
    <w:basedOn w:val="DefaultParagraphFont"/>
    <w:rsid w:val="00EC5B6B"/>
  </w:style>
  <w:style w:type="paragraph" w:styleId="Header">
    <w:name w:val="header"/>
    <w:basedOn w:val="Normal"/>
    <w:link w:val="HeaderChar"/>
    <w:uiPriority w:val="99"/>
    <w:unhideWhenUsed/>
    <w:rsid w:val="00EC5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B6B"/>
  </w:style>
  <w:style w:type="paragraph" w:styleId="BodyText">
    <w:name w:val="Body Text"/>
    <w:basedOn w:val="Normal"/>
    <w:link w:val="BodyTextChar"/>
    <w:rsid w:val="00D7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75958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759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03044"/>
    <w:pPr>
      <w:spacing w:after="0" w:line="240" w:lineRule="auto"/>
    </w:pPr>
    <w:rPr>
      <w:rFonts w:ascii="Times New Roman" w:eastAsiaTheme="minorEastAsia" w:hAnsi="Times New Roman"/>
      <w:sz w:val="24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304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C3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fox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Thu Uyên</cp:lastModifiedBy>
  <cp:revision>8</cp:revision>
  <cp:lastPrinted>2023-02-07T03:49:00Z</cp:lastPrinted>
  <dcterms:created xsi:type="dcterms:W3CDTF">2023-02-07T03:35:00Z</dcterms:created>
  <dcterms:modified xsi:type="dcterms:W3CDTF">2023-08-28T02:38:00Z</dcterms:modified>
</cp:coreProperties>
</file>