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33390" w14:textId="25290EE3" w:rsidR="004C2AB6" w:rsidRPr="004C2AB6" w:rsidRDefault="00FB086D" w:rsidP="004C2AB6">
      <w:pPr>
        <w:jc w:val="center"/>
        <w:rPr>
          <w:rFonts w:ascii="Arial" w:hAnsi="Arial" w:cs="Arial"/>
          <w:b/>
          <w:bCs/>
          <w:noProof/>
          <w:color w:val="C00000"/>
          <w:sz w:val="24"/>
          <w:szCs w:val="24"/>
          <w:lang w:eastAsia="ko-KR"/>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2463DCFC">
                <wp:simplePos x="0" y="0"/>
                <wp:positionH relativeFrom="column">
                  <wp:posOffset>6414135</wp:posOffset>
                </wp:positionH>
                <wp:positionV relativeFrom="paragraph">
                  <wp:posOffset>-274320</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5A784893" w:rsidR="00FA2CEE" w:rsidRPr="00BA68B8" w:rsidRDefault="004C2AB6" w:rsidP="00FA2CEE">
                            <w:pPr>
                              <w:spacing w:after="0" w:line="240" w:lineRule="auto"/>
                              <w:rPr>
                                <w:rFonts w:ascii="Arial" w:hAnsi="Arial" w:cs="Arial"/>
                                <w:b/>
                                <w:color w:val="FFFFFF" w:themeColor="background1"/>
                                <w:sz w:val="20"/>
                                <w:szCs w:val="20"/>
                              </w:rPr>
                            </w:pPr>
                            <w:r w:rsidRPr="004C2AB6">
                              <w:rPr>
                                <w:rFonts w:ascii="Arial" w:hAnsi="Arial" w:cs="Arial"/>
                                <w:b/>
                                <w:bCs/>
                                <w:color w:val="FFFFFF" w:themeColor="background1"/>
                                <w:sz w:val="20"/>
                                <w:szCs w:val="20"/>
                              </w:rPr>
                              <w:t>Trademark Registration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5.05pt;margin-top:-21.6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" fillcolor="#00b39c" strokecolor="#00b39c" strokeweight="0">
                <v:textbox style="layout-flow:vertical">
                  <w:txbxContent>
                    <w:p w14:paraId="0E54C250" w14:textId="5A784893" w:rsidR="00FA2CEE" w:rsidRPr="00BA68B8" w:rsidRDefault="004C2AB6" w:rsidP="00FA2CEE">
                      <w:pPr>
                        <w:spacing w:after="0" w:line="240" w:lineRule="auto"/>
                        <w:rPr>
                          <w:rFonts w:ascii="Arial" w:hAnsi="Arial" w:cs="Arial"/>
                          <w:b/>
                          <w:color w:val="FFFFFF" w:themeColor="background1"/>
                          <w:sz w:val="20"/>
                          <w:szCs w:val="20"/>
                        </w:rPr>
                      </w:pPr>
                      <w:r w:rsidRPr="004C2AB6">
                        <w:rPr>
                          <w:rFonts w:ascii="Arial" w:hAnsi="Arial" w:cs="Arial"/>
                          <w:b/>
                          <w:bCs/>
                          <w:color w:val="FFFFFF" w:themeColor="background1"/>
                          <w:sz w:val="20"/>
                          <w:szCs w:val="20"/>
                        </w:rPr>
                        <w:t>Trademark Registration in Vietnam</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23B88F6E">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3B57BB79" w:rsidR="00FA2CEE" w:rsidRPr="00CC7576" w:rsidRDefault="004C2AB6" w:rsidP="00FA2CEE">
                            <w:pPr>
                              <w:spacing w:after="0"/>
                              <w:jc w:val="center"/>
                              <w:rPr>
                                <w:rFonts w:ascii="Arial" w:hAnsi="Arial" w:cs="Arial"/>
                                <w:b/>
                                <w:color w:val="FFFFFF" w:themeColor="background1"/>
                                <w:sz w:val="20"/>
                                <w:szCs w:val="20"/>
                              </w:rPr>
                            </w:pPr>
                            <w:r w:rsidRPr="004C2AB6">
                              <w:rPr>
                                <w:rFonts w:ascii="Arial" w:hAnsi="Arial" w:cs="Arial"/>
                                <w:b/>
                                <w:bCs/>
                                <w:color w:val="FFFFFF" w:themeColor="background1"/>
                                <w:sz w:val="20"/>
                                <w:szCs w:val="20"/>
                              </w:rPr>
                              <w:t>Trademark Registration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3B57BB79" w:rsidR="00FA2CEE" w:rsidRPr="00CC7576" w:rsidRDefault="004C2AB6" w:rsidP="00FA2CEE">
                      <w:pPr>
                        <w:spacing w:after="0"/>
                        <w:jc w:val="center"/>
                        <w:rPr>
                          <w:rFonts w:ascii="Arial" w:hAnsi="Arial" w:cs="Arial"/>
                          <w:b/>
                          <w:color w:val="FFFFFF" w:themeColor="background1"/>
                          <w:sz w:val="20"/>
                          <w:szCs w:val="20"/>
                        </w:rPr>
                      </w:pPr>
                      <w:r w:rsidRPr="004C2AB6">
                        <w:rPr>
                          <w:rFonts w:ascii="Arial" w:hAnsi="Arial" w:cs="Arial"/>
                          <w:b/>
                          <w:bCs/>
                          <w:color w:val="FFFFFF" w:themeColor="background1"/>
                          <w:sz w:val="20"/>
                          <w:szCs w:val="20"/>
                        </w:rPr>
                        <w:t>Trademark Registration in Vietnam</w:t>
                      </w:r>
                    </w:p>
                  </w:txbxContent>
                </v:textbox>
                <w10:wrap anchorx="page"/>
              </v:rect>
            </w:pict>
          </mc:Fallback>
        </mc:AlternateContent>
      </w:r>
      <w:r w:rsidR="004C2AB6" w:rsidRPr="004C2AB6">
        <w:rPr>
          <w:rFonts w:ascii="Arial" w:hAnsi="Arial" w:cs="Arial"/>
          <w:b/>
          <w:bCs/>
          <w:noProof/>
          <w:color w:val="C00000"/>
          <w:sz w:val="24"/>
          <w:szCs w:val="24"/>
          <w:lang w:eastAsia="ko-KR"/>
        </w:rPr>
        <w:t>Trademark Registration in Vietnam: What You Need to Know</w:t>
      </w:r>
    </w:p>
    <w:p w14:paraId="15F05EEB" w14:textId="62CA6306" w:rsidR="007375E8" w:rsidRPr="001B7474" w:rsidRDefault="007375E8" w:rsidP="007375E8">
      <w:pPr>
        <w:spacing w:after="0" w:line="240" w:lineRule="auto"/>
        <w:jc w:val="both"/>
        <w:rPr>
          <w:rFonts w:ascii="Arial" w:hAnsi="Arial" w:cs="Arial"/>
          <w:iCs/>
          <w:sz w:val="10"/>
          <w:szCs w:val="20"/>
        </w:rPr>
      </w:pPr>
    </w:p>
    <w:p w14:paraId="6AA4B8AA" w14:textId="640F27C6" w:rsidR="007375E8" w:rsidRDefault="004C2AB6" w:rsidP="007375E8">
      <w:pPr>
        <w:spacing w:after="0" w:line="240" w:lineRule="auto"/>
        <w:jc w:val="both"/>
        <w:rPr>
          <w:rFonts w:ascii="Arial" w:hAnsi="Arial" w:cs="Arial"/>
          <w:i/>
          <w:iCs/>
          <w:sz w:val="20"/>
          <w:szCs w:val="20"/>
        </w:rPr>
      </w:pPr>
      <w:r w:rsidRPr="004C2AB6">
        <w:rPr>
          <w:rFonts w:ascii="Arial" w:hAnsi="Arial" w:cs="Arial"/>
          <w:i/>
          <w:iCs/>
          <w:sz w:val="20"/>
          <w:szCs w:val="20"/>
        </w:rPr>
        <w:t>Registering a trademark in Vietnam is a crucial step for any business or individual seeking to protect their brand and prevent unauthorized use by others. However, the process of registering a trademark can be complex and involves various steps that must be carefully followed. In order to successfully register a trademark in Vietnam, it is important to understand the availability searches, required documents for filing, the trademark examiner's steps and practices, how to respond to an office action, and the current protection of unconventional trademarks such as sound and smell marks. Additionally, understanding the implications of disclaimers in the trademark protection scope is also critical. In this article, we will explore these important aspects of trademark registration in Vietnam to help you navigate the process with confidence and ensure the best possible protection for your brand.</w:t>
      </w:r>
    </w:p>
    <w:p w14:paraId="13824151" w14:textId="492A0894" w:rsidR="004C2AB6" w:rsidRPr="001B7474" w:rsidRDefault="004C2AB6" w:rsidP="007375E8">
      <w:pPr>
        <w:spacing w:after="0" w:line="240" w:lineRule="auto"/>
        <w:jc w:val="both"/>
        <w:rPr>
          <w:rFonts w:ascii="Arial" w:hAnsi="Arial" w:cs="Arial"/>
          <w:iCs/>
          <w:sz w:val="18"/>
          <w:szCs w:val="20"/>
        </w:rPr>
      </w:pPr>
    </w:p>
    <w:p w14:paraId="4F80ABB5" w14:textId="77777777" w:rsidR="004C2AB6" w:rsidRPr="004C2AB6" w:rsidRDefault="004C2AB6" w:rsidP="004C2AB6">
      <w:pPr>
        <w:spacing w:after="0" w:line="240" w:lineRule="auto"/>
        <w:jc w:val="both"/>
        <w:rPr>
          <w:rFonts w:ascii="Arial" w:hAnsi="Arial" w:cs="Arial"/>
          <w:b/>
          <w:iCs/>
          <w:color w:val="E46C0A"/>
          <w:sz w:val="20"/>
          <w:szCs w:val="20"/>
        </w:rPr>
      </w:pPr>
      <w:r w:rsidRPr="004C2AB6">
        <w:rPr>
          <w:rFonts w:ascii="Arial" w:hAnsi="Arial" w:cs="Arial"/>
          <w:b/>
          <w:iCs/>
          <w:color w:val="E46C0A"/>
          <w:sz w:val="20"/>
          <w:szCs w:val="20"/>
        </w:rPr>
        <w:t>1. Conducting a trademark search in Vietnam: Why and Where?</w:t>
      </w:r>
    </w:p>
    <w:p w14:paraId="16481A3F" w14:textId="055067AC" w:rsidR="004C2AB6" w:rsidRPr="001B7474" w:rsidRDefault="004C2AB6" w:rsidP="004C2AB6">
      <w:pPr>
        <w:spacing w:after="0" w:line="240" w:lineRule="auto"/>
        <w:jc w:val="both"/>
        <w:rPr>
          <w:rFonts w:ascii="Arial" w:hAnsi="Arial" w:cs="Arial"/>
          <w:iCs/>
          <w:sz w:val="18"/>
          <w:szCs w:val="20"/>
        </w:rPr>
      </w:pPr>
    </w:p>
    <w:p w14:paraId="67238E0B" w14:textId="6F7ACD33" w:rsidR="004C2AB6" w:rsidRPr="004C2AB6" w:rsidRDefault="004C2AB6" w:rsidP="004C2AB6">
      <w:pPr>
        <w:spacing w:after="0" w:line="240" w:lineRule="auto"/>
        <w:jc w:val="both"/>
        <w:rPr>
          <w:rFonts w:ascii="Arial" w:hAnsi="Arial" w:cs="Arial"/>
          <w:iCs/>
          <w:sz w:val="20"/>
          <w:szCs w:val="20"/>
        </w:rPr>
      </w:pPr>
      <w:r w:rsidRPr="004C2AB6">
        <w:rPr>
          <w:rFonts w:ascii="Arial" w:hAnsi="Arial" w:cs="Arial"/>
          <w:iCs/>
          <w:sz w:val="20"/>
          <w:szCs w:val="20"/>
        </w:rPr>
        <w:t>Prior to submitting a trademark registration application in Vietnam, it is highly advisable to conduct a thorough trademark availability search. This serves the crucial purpose of ensuring that your proposed trademark does not infringe on the rights of another individual or entity who may have already registered a similar or identical trademark for the same or similar goods. By conducting a comprehensive trademark search, you may figure out whether your proposed trademark will face potential legal challenges or disputes in the future.</w:t>
      </w:r>
    </w:p>
    <w:p w14:paraId="5A0D2DD0" w14:textId="1766F785" w:rsidR="004C2AB6" w:rsidRPr="004C2AB6" w:rsidRDefault="004C2AB6" w:rsidP="004C2AB6">
      <w:pPr>
        <w:spacing w:after="0" w:line="240" w:lineRule="auto"/>
        <w:jc w:val="both"/>
        <w:rPr>
          <w:rFonts w:ascii="Arial" w:hAnsi="Arial" w:cs="Arial"/>
          <w:iCs/>
          <w:sz w:val="20"/>
          <w:szCs w:val="20"/>
        </w:rPr>
      </w:pPr>
    </w:p>
    <w:p w14:paraId="46A35B08" w14:textId="621BCFF9" w:rsidR="004C2AB6" w:rsidRPr="004C2AB6" w:rsidRDefault="004C2AB6" w:rsidP="004C2AB6">
      <w:pPr>
        <w:spacing w:after="0" w:line="240" w:lineRule="auto"/>
        <w:jc w:val="both"/>
        <w:rPr>
          <w:rFonts w:ascii="Arial" w:hAnsi="Arial" w:cs="Arial"/>
          <w:iCs/>
          <w:sz w:val="20"/>
          <w:szCs w:val="20"/>
        </w:rPr>
      </w:pPr>
      <w:r w:rsidRPr="004C2AB6">
        <w:rPr>
          <w:rFonts w:ascii="Arial" w:hAnsi="Arial" w:cs="Arial"/>
          <w:iCs/>
          <w:sz w:val="20"/>
          <w:szCs w:val="20"/>
        </w:rPr>
        <w:t>While a pre-filing trademark search is not mandatory in Vietnam, it is highly recommended due to the significant time, effort, and financial resources that can be saved by avoiding potential trademark conflicts with prior registrants. By conducting a thorough search before developing, adopting, and applying to register a trademark, an applicant can prevent the likelihood of facing legal disputes or objections from prior rights holders. Therefore, it is strongly advised to conduct a trademark search to minimize any potential risks and ensure the smooth registration of your proposed trademark in Vietnam.</w:t>
      </w:r>
    </w:p>
    <w:p w14:paraId="03E80CEA" w14:textId="77777777" w:rsidR="004C2AB6" w:rsidRPr="001B7474" w:rsidRDefault="004C2AB6" w:rsidP="004C2AB6">
      <w:pPr>
        <w:spacing w:after="0" w:line="240" w:lineRule="auto"/>
        <w:jc w:val="both"/>
        <w:rPr>
          <w:rFonts w:ascii="Arial" w:hAnsi="Arial" w:cs="Arial"/>
          <w:iCs/>
          <w:sz w:val="18"/>
          <w:szCs w:val="20"/>
        </w:rPr>
      </w:pPr>
    </w:p>
    <w:p w14:paraId="784419A9" w14:textId="77777777" w:rsidR="004C2AB6" w:rsidRPr="004C2AB6" w:rsidRDefault="004C2AB6" w:rsidP="004C2AB6">
      <w:pPr>
        <w:spacing w:after="0" w:line="240" w:lineRule="auto"/>
        <w:jc w:val="both"/>
        <w:rPr>
          <w:rFonts w:ascii="Arial" w:hAnsi="Arial" w:cs="Arial"/>
          <w:iCs/>
          <w:sz w:val="20"/>
          <w:szCs w:val="20"/>
        </w:rPr>
      </w:pPr>
      <w:r w:rsidRPr="004C2AB6">
        <w:rPr>
          <w:rFonts w:ascii="Arial" w:hAnsi="Arial" w:cs="Arial"/>
          <w:iCs/>
          <w:sz w:val="20"/>
          <w:szCs w:val="20"/>
        </w:rPr>
        <w:t>A trademark search in Vietnam can be conducted online at the following official websites:</w:t>
      </w:r>
    </w:p>
    <w:p w14:paraId="6799727C" w14:textId="77777777" w:rsidR="004C2AB6" w:rsidRPr="001B7474" w:rsidRDefault="004C2AB6" w:rsidP="004C2AB6">
      <w:pPr>
        <w:spacing w:after="0" w:line="240" w:lineRule="auto"/>
        <w:jc w:val="both"/>
        <w:rPr>
          <w:rFonts w:ascii="Arial" w:hAnsi="Arial" w:cs="Arial"/>
          <w:iCs/>
          <w:sz w:val="18"/>
          <w:szCs w:val="20"/>
        </w:rPr>
      </w:pPr>
    </w:p>
    <w:p w14:paraId="04C9F643" w14:textId="25AD64F5" w:rsidR="004C2AB6" w:rsidRPr="00706F61" w:rsidRDefault="00706F61" w:rsidP="00831917">
      <w:pPr>
        <w:pStyle w:val="ListParagraph"/>
        <w:numPr>
          <w:ilvl w:val="0"/>
          <w:numId w:val="20"/>
        </w:numPr>
        <w:spacing w:after="0" w:line="240" w:lineRule="auto"/>
        <w:ind w:left="709" w:hanging="425"/>
        <w:jc w:val="both"/>
        <w:rPr>
          <w:rStyle w:val="Hyperlink"/>
          <w:rFonts w:ascii="Arial" w:hAnsi="Arial" w:cs="Arial"/>
          <w:iCs/>
          <w:color w:val="0000FF"/>
          <w:sz w:val="20"/>
          <w:szCs w:val="20"/>
        </w:rPr>
      </w:pPr>
      <w:r w:rsidRPr="00706F61">
        <w:rPr>
          <w:rFonts w:ascii="Arial" w:hAnsi="Arial" w:cs="Arial"/>
          <w:iCs/>
          <w:color w:val="0000FF"/>
          <w:sz w:val="20"/>
          <w:szCs w:val="20"/>
        </w:rPr>
        <w:fldChar w:fldCharType="begin"/>
      </w:r>
      <w:r w:rsidRPr="00706F61">
        <w:rPr>
          <w:rFonts w:ascii="Arial" w:hAnsi="Arial" w:cs="Arial"/>
          <w:iCs/>
          <w:color w:val="0000FF"/>
          <w:sz w:val="20"/>
          <w:szCs w:val="20"/>
        </w:rPr>
        <w:instrText xml:space="preserve"> HYPERLINK "http://wipopublish.ipvietnam.gov.vn/wopublish-search/public/trademarks;jsessionid=7EC5107C900B8E6A1BB8C1145C8D3ED9?0&amp;query=*:*" </w:instrText>
      </w:r>
      <w:r w:rsidRPr="00706F61">
        <w:rPr>
          <w:rFonts w:ascii="Arial" w:hAnsi="Arial" w:cs="Arial"/>
          <w:iCs/>
          <w:color w:val="0000FF"/>
          <w:sz w:val="20"/>
          <w:szCs w:val="20"/>
        </w:rPr>
        <w:fldChar w:fldCharType="separate"/>
      </w:r>
      <w:r w:rsidRPr="00706F61">
        <w:rPr>
          <w:rStyle w:val="Hyperlink"/>
          <w:rFonts w:ascii="Arial" w:hAnsi="Arial" w:cs="Arial"/>
          <w:iCs/>
          <w:color w:val="0000FF"/>
          <w:sz w:val="20"/>
          <w:szCs w:val="20"/>
        </w:rPr>
        <w:t xml:space="preserve">http://wipopublish.ipvietnam.gov.vn/wopublish-search/public/trademarks;jsessionid=7EC5107C900B8E6A1BB8C1145C8D3ED9?0&amp;query=*:* </w:t>
      </w:r>
    </w:p>
    <w:p w14:paraId="52F91B71" w14:textId="21155D15" w:rsidR="004C2AB6" w:rsidRPr="00706F61" w:rsidRDefault="00706F61" w:rsidP="00831917">
      <w:pPr>
        <w:pStyle w:val="ListParagraph"/>
        <w:numPr>
          <w:ilvl w:val="0"/>
          <w:numId w:val="20"/>
        </w:numPr>
        <w:spacing w:after="0" w:line="240" w:lineRule="auto"/>
        <w:ind w:left="709" w:hanging="425"/>
        <w:jc w:val="both"/>
        <w:rPr>
          <w:rStyle w:val="Hyperlink"/>
          <w:rFonts w:ascii="Arial" w:hAnsi="Arial" w:cs="Arial"/>
          <w:iCs/>
          <w:color w:val="0000FF"/>
          <w:sz w:val="20"/>
          <w:szCs w:val="20"/>
        </w:rPr>
      </w:pPr>
      <w:r w:rsidRPr="00706F61">
        <w:rPr>
          <w:rFonts w:ascii="Arial" w:hAnsi="Arial" w:cs="Arial"/>
          <w:iCs/>
          <w:color w:val="0000FF"/>
          <w:sz w:val="20"/>
          <w:szCs w:val="20"/>
        </w:rPr>
        <w:fldChar w:fldCharType="end"/>
      </w:r>
      <w:r w:rsidRPr="00706F61">
        <w:rPr>
          <w:rFonts w:ascii="Arial" w:hAnsi="Arial" w:cs="Arial"/>
          <w:iCs/>
          <w:color w:val="0000FF"/>
          <w:sz w:val="20"/>
          <w:szCs w:val="20"/>
        </w:rPr>
        <w:fldChar w:fldCharType="begin"/>
      </w:r>
      <w:r w:rsidRPr="00706F61">
        <w:rPr>
          <w:rFonts w:ascii="Arial" w:hAnsi="Arial" w:cs="Arial"/>
          <w:iCs/>
          <w:color w:val="0000FF"/>
          <w:sz w:val="20"/>
          <w:szCs w:val="20"/>
        </w:rPr>
        <w:instrText xml:space="preserve"> HYPERLINK "https://ipplatform.gov.vn/database/nhan-hieu/tra-cuu-nang-cao" </w:instrText>
      </w:r>
      <w:r w:rsidRPr="00706F61">
        <w:rPr>
          <w:rFonts w:ascii="Arial" w:hAnsi="Arial" w:cs="Arial"/>
          <w:iCs/>
          <w:color w:val="0000FF"/>
          <w:sz w:val="20"/>
          <w:szCs w:val="20"/>
        </w:rPr>
        <w:fldChar w:fldCharType="separate"/>
      </w:r>
      <w:r w:rsidRPr="00706F61">
        <w:rPr>
          <w:rStyle w:val="Hyperlink"/>
          <w:rFonts w:ascii="Arial" w:hAnsi="Arial" w:cs="Arial"/>
          <w:iCs/>
          <w:color w:val="0000FF"/>
          <w:sz w:val="20"/>
          <w:szCs w:val="20"/>
        </w:rPr>
        <w:t xml:space="preserve">https://ipplatform.gov.vn </w:t>
      </w:r>
    </w:p>
    <w:p w14:paraId="399E933F" w14:textId="43063FE4" w:rsidR="004C2AB6" w:rsidRPr="00706F61" w:rsidRDefault="00706F61" w:rsidP="00831917">
      <w:pPr>
        <w:pStyle w:val="ListParagraph"/>
        <w:numPr>
          <w:ilvl w:val="0"/>
          <w:numId w:val="20"/>
        </w:numPr>
        <w:spacing w:after="0" w:line="240" w:lineRule="auto"/>
        <w:ind w:left="709" w:hanging="425"/>
        <w:jc w:val="both"/>
        <w:rPr>
          <w:rStyle w:val="Hyperlink"/>
          <w:rFonts w:ascii="Arial" w:hAnsi="Arial" w:cs="Arial"/>
          <w:iCs/>
          <w:color w:val="0000FF"/>
          <w:sz w:val="20"/>
          <w:szCs w:val="20"/>
        </w:rPr>
      </w:pPr>
      <w:r w:rsidRPr="00706F61">
        <w:rPr>
          <w:rFonts w:ascii="Arial" w:hAnsi="Arial" w:cs="Arial"/>
          <w:iCs/>
          <w:color w:val="0000FF"/>
          <w:sz w:val="20"/>
          <w:szCs w:val="20"/>
        </w:rPr>
        <w:fldChar w:fldCharType="end"/>
      </w:r>
      <w:r w:rsidRPr="00706F61">
        <w:rPr>
          <w:rFonts w:ascii="Arial" w:hAnsi="Arial" w:cs="Arial"/>
          <w:iCs/>
          <w:color w:val="0000FF"/>
          <w:sz w:val="20"/>
          <w:szCs w:val="20"/>
        </w:rPr>
        <w:fldChar w:fldCharType="begin"/>
      </w:r>
      <w:r w:rsidRPr="00706F61">
        <w:rPr>
          <w:rFonts w:ascii="Arial" w:hAnsi="Arial" w:cs="Arial"/>
          <w:iCs/>
          <w:color w:val="0000FF"/>
          <w:sz w:val="20"/>
          <w:szCs w:val="20"/>
        </w:rPr>
        <w:instrText xml:space="preserve"> HYPERLINK "https://www3.wipo.int/madrid/monitor/en/" </w:instrText>
      </w:r>
      <w:r w:rsidRPr="00706F61">
        <w:rPr>
          <w:rFonts w:ascii="Arial" w:hAnsi="Arial" w:cs="Arial"/>
          <w:iCs/>
          <w:color w:val="0000FF"/>
          <w:sz w:val="20"/>
          <w:szCs w:val="20"/>
        </w:rPr>
        <w:fldChar w:fldCharType="separate"/>
      </w:r>
      <w:r w:rsidRPr="00706F61">
        <w:rPr>
          <w:rStyle w:val="Hyperlink"/>
          <w:rFonts w:ascii="Arial" w:hAnsi="Arial" w:cs="Arial"/>
          <w:iCs/>
          <w:color w:val="0000FF"/>
          <w:sz w:val="20"/>
          <w:szCs w:val="20"/>
        </w:rPr>
        <w:t xml:space="preserve">https://www3.wipo.int/madrid/monitor/en/ </w:t>
      </w:r>
    </w:p>
    <w:p w14:paraId="13839F85" w14:textId="6C71B690" w:rsidR="004C2AB6" w:rsidRPr="001B7474" w:rsidRDefault="00706F61" w:rsidP="00831917">
      <w:pPr>
        <w:spacing w:after="0" w:line="240" w:lineRule="auto"/>
        <w:ind w:left="709" w:hanging="425"/>
        <w:jc w:val="both"/>
        <w:rPr>
          <w:rFonts w:ascii="Arial" w:hAnsi="Arial" w:cs="Arial"/>
          <w:iCs/>
          <w:sz w:val="18"/>
          <w:szCs w:val="20"/>
        </w:rPr>
      </w:pPr>
      <w:r w:rsidRPr="00706F61">
        <w:rPr>
          <w:rFonts w:ascii="Arial" w:hAnsi="Arial" w:cs="Arial"/>
          <w:iCs/>
          <w:color w:val="0000FF"/>
          <w:sz w:val="20"/>
          <w:szCs w:val="20"/>
        </w:rPr>
        <w:fldChar w:fldCharType="end"/>
      </w:r>
    </w:p>
    <w:p w14:paraId="3B8B7DAB" w14:textId="77777777" w:rsidR="004C2AB6" w:rsidRPr="00706F61" w:rsidRDefault="004C2AB6" w:rsidP="004C2AB6">
      <w:pPr>
        <w:spacing w:after="0" w:line="240" w:lineRule="auto"/>
        <w:jc w:val="both"/>
        <w:rPr>
          <w:rFonts w:ascii="Arial" w:hAnsi="Arial" w:cs="Arial"/>
          <w:b/>
          <w:iCs/>
          <w:color w:val="E46C0A"/>
          <w:sz w:val="20"/>
          <w:szCs w:val="20"/>
        </w:rPr>
      </w:pPr>
      <w:r w:rsidRPr="00706F61">
        <w:rPr>
          <w:rFonts w:ascii="Arial" w:hAnsi="Arial" w:cs="Arial"/>
          <w:b/>
          <w:iCs/>
          <w:color w:val="E46C0A"/>
          <w:sz w:val="20"/>
          <w:szCs w:val="20"/>
        </w:rPr>
        <w:t>2. Establishing trademark rights in Vietnam: How and What critical notes?</w:t>
      </w:r>
    </w:p>
    <w:p w14:paraId="7160E67B" w14:textId="77777777" w:rsidR="004C2AB6" w:rsidRPr="001B7474" w:rsidRDefault="004C2AB6" w:rsidP="004C2AB6">
      <w:pPr>
        <w:spacing w:after="0" w:line="240" w:lineRule="auto"/>
        <w:jc w:val="both"/>
        <w:rPr>
          <w:rFonts w:ascii="Arial" w:hAnsi="Arial" w:cs="Arial"/>
          <w:iCs/>
          <w:sz w:val="18"/>
          <w:szCs w:val="20"/>
        </w:rPr>
      </w:pPr>
    </w:p>
    <w:p w14:paraId="2D76E2F6" w14:textId="77777777" w:rsidR="004C2AB6" w:rsidRPr="004C2AB6" w:rsidRDefault="004C2AB6" w:rsidP="004C2AB6">
      <w:pPr>
        <w:spacing w:after="0" w:line="240" w:lineRule="auto"/>
        <w:jc w:val="both"/>
        <w:rPr>
          <w:rFonts w:ascii="Arial" w:hAnsi="Arial" w:cs="Arial"/>
          <w:iCs/>
          <w:sz w:val="20"/>
          <w:szCs w:val="20"/>
        </w:rPr>
      </w:pPr>
      <w:r w:rsidRPr="004C2AB6">
        <w:rPr>
          <w:rFonts w:ascii="Arial" w:hAnsi="Arial" w:cs="Arial"/>
          <w:iCs/>
          <w:sz w:val="20"/>
          <w:szCs w:val="20"/>
        </w:rPr>
        <w:t>Trademark rights are established in Vietnam through the process of trademark registration. The registration process is handled by the Intellectual Property Office of Vietnam (</w:t>
      </w:r>
      <w:r w:rsidRPr="00706F61">
        <w:rPr>
          <w:rFonts w:ascii="Arial" w:hAnsi="Arial" w:cs="Arial"/>
          <w:b/>
          <w:iCs/>
          <w:sz w:val="20"/>
          <w:szCs w:val="20"/>
        </w:rPr>
        <w:t>IP VIETNAM</w:t>
      </w:r>
      <w:r w:rsidRPr="004C2AB6">
        <w:rPr>
          <w:rFonts w:ascii="Arial" w:hAnsi="Arial" w:cs="Arial"/>
          <w:iCs/>
          <w:sz w:val="20"/>
          <w:szCs w:val="20"/>
        </w:rPr>
        <w:t>). Once a trademark is registered, the owner is granted exclusive legal rights to use the trademark in connection with the designated goods or services.</w:t>
      </w:r>
    </w:p>
    <w:p w14:paraId="44EDCEF5" w14:textId="77777777" w:rsidR="004C2AB6" w:rsidRPr="001B7474" w:rsidRDefault="004C2AB6" w:rsidP="004C2AB6">
      <w:pPr>
        <w:spacing w:after="0" w:line="240" w:lineRule="auto"/>
        <w:jc w:val="both"/>
        <w:rPr>
          <w:rFonts w:ascii="Arial" w:hAnsi="Arial" w:cs="Arial"/>
          <w:iCs/>
          <w:sz w:val="18"/>
          <w:szCs w:val="20"/>
        </w:rPr>
      </w:pPr>
    </w:p>
    <w:p w14:paraId="722973CE" w14:textId="77777777" w:rsidR="004C2AB6" w:rsidRPr="004C2AB6" w:rsidRDefault="004C2AB6" w:rsidP="004C2AB6">
      <w:pPr>
        <w:spacing w:after="0" w:line="240" w:lineRule="auto"/>
        <w:jc w:val="both"/>
        <w:rPr>
          <w:rFonts w:ascii="Arial" w:hAnsi="Arial" w:cs="Arial"/>
          <w:iCs/>
          <w:sz w:val="20"/>
          <w:szCs w:val="20"/>
        </w:rPr>
      </w:pPr>
      <w:r w:rsidRPr="004C2AB6">
        <w:rPr>
          <w:rFonts w:ascii="Arial" w:hAnsi="Arial" w:cs="Arial"/>
          <w:iCs/>
          <w:sz w:val="20"/>
          <w:szCs w:val="20"/>
        </w:rPr>
        <w:t>In Vietnam, the "</w:t>
      </w:r>
      <w:r w:rsidRPr="00706F61">
        <w:rPr>
          <w:rFonts w:ascii="Arial" w:hAnsi="Arial" w:cs="Arial"/>
          <w:b/>
          <w:iCs/>
          <w:sz w:val="20"/>
          <w:szCs w:val="20"/>
        </w:rPr>
        <w:t>first to file</w:t>
      </w:r>
      <w:r w:rsidRPr="004C2AB6">
        <w:rPr>
          <w:rFonts w:ascii="Arial" w:hAnsi="Arial" w:cs="Arial"/>
          <w:iCs/>
          <w:sz w:val="20"/>
          <w:szCs w:val="20"/>
        </w:rPr>
        <w:t>" principle is followed for trademark registration. This means that the person or entity who files the trademark application first is granted ownership of the trademark in that jurisdiction. However, there are some exceptions to this rule, including prior use, well-known marks, and trade names. These exceptions can provide grounds to overcome the "first to file" principle and establish rights in a trademark even if another party has already filed a trademark application for the same or a similar mark.</w:t>
      </w:r>
    </w:p>
    <w:p w14:paraId="3B4C87C5" w14:textId="77777777" w:rsidR="004C2AB6" w:rsidRPr="001B7474" w:rsidRDefault="004C2AB6" w:rsidP="004C2AB6">
      <w:pPr>
        <w:spacing w:after="0" w:line="240" w:lineRule="auto"/>
        <w:jc w:val="both"/>
        <w:rPr>
          <w:rFonts w:ascii="Arial" w:hAnsi="Arial" w:cs="Arial"/>
          <w:iCs/>
          <w:sz w:val="18"/>
          <w:szCs w:val="20"/>
        </w:rPr>
      </w:pPr>
    </w:p>
    <w:p w14:paraId="020153A2" w14:textId="77777777" w:rsidR="004C2AB6" w:rsidRPr="004C2AB6" w:rsidRDefault="004C2AB6" w:rsidP="004C2AB6">
      <w:pPr>
        <w:spacing w:after="0" w:line="240" w:lineRule="auto"/>
        <w:jc w:val="both"/>
        <w:rPr>
          <w:rFonts w:ascii="Arial" w:hAnsi="Arial" w:cs="Arial"/>
          <w:iCs/>
          <w:sz w:val="20"/>
          <w:szCs w:val="20"/>
        </w:rPr>
      </w:pPr>
      <w:r w:rsidRPr="004C2AB6">
        <w:rPr>
          <w:rFonts w:ascii="Arial" w:hAnsi="Arial" w:cs="Arial"/>
          <w:iCs/>
          <w:sz w:val="20"/>
          <w:szCs w:val="20"/>
        </w:rPr>
        <w:t>Although it is possible to use unregistered trademarks in commercial activities in Vietnam, doing so exposes the user to a range of unpredictable risks. These risks may arise if the use of the unregistered trademark conflicts with prior-registered or well-known marks, or if the trademark is considered to be contrary to morals, good customs. Additionally, using a trademark that suggests a false indication as to the nature, origin, source, or other characteristics of the goods or services may also lead to legal consequences.</w:t>
      </w:r>
    </w:p>
    <w:p w14:paraId="07F210C6" w14:textId="77777777" w:rsidR="004C2AB6" w:rsidRPr="001B7474" w:rsidRDefault="004C2AB6" w:rsidP="004C2AB6">
      <w:pPr>
        <w:spacing w:after="0" w:line="240" w:lineRule="auto"/>
        <w:jc w:val="both"/>
        <w:rPr>
          <w:rFonts w:ascii="Arial" w:hAnsi="Arial" w:cs="Arial"/>
          <w:iCs/>
          <w:sz w:val="18"/>
          <w:szCs w:val="20"/>
        </w:rPr>
      </w:pPr>
    </w:p>
    <w:p w14:paraId="6C7A21C5" w14:textId="77777777" w:rsidR="004C2AB6" w:rsidRPr="004C2AB6" w:rsidRDefault="004C2AB6" w:rsidP="004C2AB6">
      <w:pPr>
        <w:spacing w:after="0" w:line="240" w:lineRule="auto"/>
        <w:jc w:val="both"/>
        <w:rPr>
          <w:rFonts w:ascii="Arial" w:hAnsi="Arial" w:cs="Arial"/>
          <w:iCs/>
          <w:sz w:val="20"/>
          <w:szCs w:val="20"/>
        </w:rPr>
      </w:pPr>
      <w:r w:rsidRPr="004C2AB6">
        <w:rPr>
          <w:rFonts w:ascii="Arial" w:hAnsi="Arial" w:cs="Arial"/>
          <w:iCs/>
          <w:sz w:val="20"/>
          <w:szCs w:val="20"/>
        </w:rPr>
        <w:t>Given the potential risks associated with using unregistered trademarks, it is advisable to register a trademark in Vietnam to establish legal ownership and protect against potential legal disputes.</w:t>
      </w:r>
    </w:p>
    <w:p w14:paraId="246E68FC" w14:textId="77777777" w:rsidR="004C2AB6" w:rsidRPr="001B7474" w:rsidRDefault="004C2AB6" w:rsidP="004C2AB6">
      <w:pPr>
        <w:spacing w:after="0" w:line="240" w:lineRule="auto"/>
        <w:jc w:val="both"/>
        <w:rPr>
          <w:rFonts w:ascii="Arial" w:hAnsi="Arial" w:cs="Arial"/>
          <w:iCs/>
          <w:sz w:val="18"/>
          <w:szCs w:val="20"/>
        </w:rPr>
      </w:pPr>
    </w:p>
    <w:p w14:paraId="3ABE61CA" w14:textId="77777777" w:rsidR="004C2AB6" w:rsidRPr="00706F61" w:rsidRDefault="004C2AB6" w:rsidP="004C2AB6">
      <w:pPr>
        <w:spacing w:after="0" w:line="240" w:lineRule="auto"/>
        <w:jc w:val="both"/>
        <w:rPr>
          <w:rFonts w:ascii="Arial" w:hAnsi="Arial" w:cs="Arial"/>
          <w:b/>
          <w:iCs/>
          <w:color w:val="E46C0A"/>
          <w:sz w:val="20"/>
          <w:szCs w:val="20"/>
        </w:rPr>
      </w:pPr>
      <w:r w:rsidRPr="00706F61">
        <w:rPr>
          <w:rFonts w:ascii="Arial" w:hAnsi="Arial" w:cs="Arial"/>
          <w:b/>
          <w:iCs/>
          <w:color w:val="E46C0A"/>
          <w:sz w:val="20"/>
          <w:szCs w:val="20"/>
        </w:rPr>
        <w:t>3. Obtaining a Trademark Registration Certificate in Vietnam: How long?</w:t>
      </w:r>
    </w:p>
    <w:p w14:paraId="34BA5ED8" w14:textId="77777777" w:rsidR="004C2AB6" w:rsidRPr="004C2AB6" w:rsidRDefault="004C2AB6" w:rsidP="004C2AB6">
      <w:pPr>
        <w:spacing w:after="0" w:line="240" w:lineRule="auto"/>
        <w:jc w:val="both"/>
        <w:rPr>
          <w:rFonts w:ascii="Arial" w:hAnsi="Arial" w:cs="Arial"/>
          <w:iCs/>
          <w:sz w:val="20"/>
          <w:szCs w:val="20"/>
        </w:rPr>
      </w:pPr>
    </w:p>
    <w:p w14:paraId="6CD563DA" w14:textId="77777777" w:rsidR="004C2AB6" w:rsidRPr="004C2AB6" w:rsidRDefault="004C2AB6" w:rsidP="004C2AB6">
      <w:pPr>
        <w:spacing w:after="0" w:line="240" w:lineRule="auto"/>
        <w:jc w:val="both"/>
        <w:rPr>
          <w:rFonts w:ascii="Arial" w:hAnsi="Arial" w:cs="Arial"/>
          <w:iCs/>
          <w:sz w:val="20"/>
          <w:szCs w:val="20"/>
        </w:rPr>
      </w:pPr>
      <w:r w:rsidRPr="004C2AB6">
        <w:rPr>
          <w:rFonts w:ascii="Arial" w:hAnsi="Arial" w:cs="Arial"/>
          <w:iCs/>
          <w:sz w:val="20"/>
          <w:szCs w:val="20"/>
        </w:rPr>
        <w:t>In accordance with Vietnamese trademark laws, it typically takes 12 months from the date of filing a trademark application to obtain a Trademark Registration Certificate. However, in practice, the average time for the processing of a trademark application and registration, without facing any opposition, is approximately 16 to 20 months.</w:t>
      </w:r>
    </w:p>
    <w:p w14:paraId="516484CD" w14:textId="2B2C1D77" w:rsidR="004C2AB6" w:rsidRPr="004C2AB6" w:rsidRDefault="004C2AB6" w:rsidP="004C2AB6">
      <w:pPr>
        <w:spacing w:after="0" w:line="240" w:lineRule="auto"/>
        <w:jc w:val="both"/>
        <w:rPr>
          <w:rFonts w:ascii="Arial" w:hAnsi="Arial" w:cs="Arial"/>
          <w:iCs/>
          <w:sz w:val="20"/>
          <w:szCs w:val="20"/>
        </w:rPr>
      </w:pPr>
    </w:p>
    <w:p w14:paraId="184787D0" w14:textId="15758BA1" w:rsidR="004C2AB6" w:rsidRPr="00706F61" w:rsidRDefault="001B7474" w:rsidP="004C2AB6">
      <w:pPr>
        <w:spacing w:after="0" w:line="240" w:lineRule="auto"/>
        <w:jc w:val="both"/>
        <w:rPr>
          <w:rFonts w:ascii="Arial" w:hAnsi="Arial" w:cs="Arial"/>
          <w:b/>
          <w:iCs/>
          <w:color w:val="E46C0A"/>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674AFE7C" wp14:editId="06D959A0">
                <wp:simplePos x="0" y="0"/>
                <wp:positionH relativeFrom="column">
                  <wp:posOffset>6414135</wp:posOffset>
                </wp:positionH>
                <wp:positionV relativeFrom="paragraph">
                  <wp:posOffset>-329565</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48220F" w14:textId="77777777" w:rsidR="00FB086D" w:rsidRPr="00BA68B8" w:rsidRDefault="00FB086D" w:rsidP="00FB086D">
                            <w:pPr>
                              <w:spacing w:after="0" w:line="240" w:lineRule="auto"/>
                              <w:rPr>
                                <w:rFonts w:ascii="Arial" w:hAnsi="Arial" w:cs="Arial"/>
                                <w:b/>
                                <w:color w:val="FFFFFF" w:themeColor="background1"/>
                                <w:sz w:val="20"/>
                                <w:szCs w:val="20"/>
                              </w:rPr>
                            </w:pPr>
                            <w:r w:rsidRPr="004C2AB6">
                              <w:rPr>
                                <w:rFonts w:ascii="Arial" w:hAnsi="Arial" w:cs="Arial"/>
                                <w:b/>
                                <w:bCs/>
                                <w:color w:val="FFFFFF" w:themeColor="background1"/>
                                <w:sz w:val="20"/>
                                <w:szCs w:val="20"/>
                              </w:rPr>
                              <w:t>Trademark Registration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AFE7C" id="Rectangle 3" o:spid="_x0000_s1028" style="position:absolute;left:0;text-align:left;margin-left:505.05pt;margin-top:-25.9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YT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" fillcolor="#00b39c" strokecolor="#00b39c" strokeweight="0">
                <v:textbox style="layout-flow:vertical">
                  <w:txbxContent>
                    <w:p w14:paraId="6E48220F" w14:textId="77777777" w:rsidR="00FB086D" w:rsidRPr="00BA68B8" w:rsidRDefault="00FB086D" w:rsidP="00FB086D">
                      <w:pPr>
                        <w:spacing w:after="0" w:line="240" w:lineRule="auto"/>
                        <w:rPr>
                          <w:rFonts w:ascii="Arial" w:hAnsi="Arial" w:cs="Arial"/>
                          <w:b/>
                          <w:color w:val="FFFFFF" w:themeColor="background1"/>
                          <w:sz w:val="20"/>
                          <w:szCs w:val="20"/>
                        </w:rPr>
                      </w:pPr>
                      <w:r w:rsidRPr="004C2AB6">
                        <w:rPr>
                          <w:rFonts w:ascii="Arial" w:hAnsi="Arial" w:cs="Arial"/>
                          <w:b/>
                          <w:bCs/>
                          <w:color w:val="FFFFFF" w:themeColor="background1"/>
                          <w:sz w:val="20"/>
                          <w:szCs w:val="20"/>
                        </w:rPr>
                        <w:t>Trademark Registration in Vietnam</w:t>
                      </w:r>
                    </w:p>
                  </w:txbxContent>
                </v:textbox>
              </v:rect>
            </w:pict>
          </mc:Fallback>
        </mc:AlternateContent>
      </w:r>
      <w:r w:rsidR="004C2AB6" w:rsidRPr="00706F61">
        <w:rPr>
          <w:rFonts w:ascii="Arial" w:hAnsi="Arial" w:cs="Arial"/>
          <w:b/>
          <w:iCs/>
          <w:color w:val="E46C0A"/>
          <w:sz w:val="20"/>
          <w:szCs w:val="20"/>
        </w:rPr>
        <w:t>4. Advantages of a trademark registration for the owner: What?</w:t>
      </w:r>
    </w:p>
    <w:p w14:paraId="0B31FA27" w14:textId="5A87231A" w:rsidR="004C2AB6" w:rsidRPr="004C2AB6" w:rsidRDefault="004C2AB6" w:rsidP="004C2AB6">
      <w:pPr>
        <w:spacing w:after="0" w:line="240" w:lineRule="auto"/>
        <w:jc w:val="both"/>
        <w:rPr>
          <w:rFonts w:ascii="Arial" w:hAnsi="Arial" w:cs="Arial"/>
          <w:iCs/>
          <w:sz w:val="20"/>
          <w:szCs w:val="20"/>
        </w:rPr>
      </w:pPr>
    </w:p>
    <w:p w14:paraId="17565781" w14:textId="3DC8FA53" w:rsidR="004C2AB6" w:rsidRPr="004C2AB6" w:rsidRDefault="004C2AB6" w:rsidP="004C2AB6">
      <w:pPr>
        <w:spacing w:after="0" w:line="240" w:lineRule="auto"/>
        <w:jc w:val="both"/>
        <w:rPr>
          <w:rFonts w:ascii="Arial" w:hAnsi="Arial" w:cs="Arial"/>
          <w:iCs/>
          <w:sz w:val="20"/>
          <w:szCs w:val="20"/>
        </w:rPr>
      </w:pPr>
      <w:r w:rsidRPr="004C2AB6">
        <w:rPr>
          <w:rFonts w:ascii="Arial" w:hAnsi="Arial" w:cs="Arial"/>
          <w:iCs/>
          <w:sz w:val="20"/>
          <w:szCs w:val="20"/>
        </w:rPr>
        <w:t>The benefits of registering a trademark include the following:</w:t>
      </w:r>
    </w:p>
    <w:p w14:paraId="66679F37" w14:textId="23A49C2A" w:rsidR="004C2AB6" w:rsidRPr="004C2AB6" w:rsidRDefault="004C2AB6" w:rsidP="004C2AB6">
      <w:pPr>
        <w:spacing w:after="0" w:line="240" w:lineRule="auto"/>
        <w:jc w:val="both"/>
        <w:rPr>
          <w:rFonts w:ascii="Arial" w:hAnsi="Arial" w:cs="Arial"/>
          <w:iCs/>
          <w:sz w:val="20"/>
          <w:szCs w:val="20"/>
        </w:rPr>
      </w:pPr>
    </w:p>
    <w:p w14:paraId="20934733" w14:textId="296182D9" w:rsidR="004C2AB6" w:rsidRPr="00831917" w:rsidRDefault="004C2AB6" w:rsidP="00831917">
      <w:pPr>
        <w:pStyle w:val="ListParagraph"/>
        <w:numPr>
          <w:ilvl w:val="0"/>
          <w:numId w:val="19"/>
        </w:numPr>
        <w:spacing w:after="0" w:line="240" w:lineRule="auto"/>
        <w:ind w:left="426" w:hanging="426"/>
        <w:jc w:val="both"/>
        <w:rPr>
          <w:rFonts w:ascii="Arial" w:hAnsi="Arial" w:cs="Arial"/>
          <w:iCs/>
          <w:sz w:val="20"/>
          <w:szCs w:val="20"/>
        </w:rPr>
      </w:pPr>
      <w:r w:rsidRPr="00831917">
        <w:rPr>
          <w:rFonts w:ascii="Arial" w:hAnsi="Arial" w:cs="Arial"/>
          <w:b/>
          <w:iCs/>
          <w:sz w:val="20"/>
          <w:szCs w:val="20"/>
        </w:rPr>
        <w:t>Exclusivity:</w:t>
      </w:r>
      <w:r w:rsidRPr="00831917">
        <w:rPr>
          <w:rFonts w:ascii="Arial" w:hAnsi="Arial" w:cs="Arial"/>
          <w:iCs/>
          <w:sz w:val="20"/>
          <w:szCs w:val="20"/>
        </w:rPr>
        <w:t xml:space="preserve"> The registered owner of a trademark has the exclusive right to commercially</w:t>
      </w:r>
      <w:r w:rsidR="00831917">
        <w:rPr>
          <w:rFonts w:ascii="Arial" w:hAnsi="Arial" w:cs="Arial"/>
          <w:iCs/>
          <w:sz w:val="20"/>
          <w:szCs w:val="20"/>
        </w:rPr>
        <w:t xml:space="preserve"> </w:t>
      </w:r>
      <w:r w:rsidRPr="00831917">
        <w:rPr>
          <w:rFonts w:ascii="Arial" w:hAnsi="Arial" w:cs="Arial"/>
          <w:iCs/>
          <w:sz w:val="20"/>
          <w:szCs w:val="20"/>
        </w:rPr>
        <w:t xml:space="preserve">use the trademark in Vietnam. The exclusive rights arising out of a trademark registration allow the owner to prevent/deter all others from unlawfully using the trademark, marketing identical or similar </w:t>
      </w:r>
      <w:proofErr w:type="spellStart"/>
      <w:r w:rsidRPr="00831917">
        <w:rPr>
          <w:rFonts w:ascii="Arial" w:hAnsi="Arial" w:cs="Arial"/>
          <w:iCs/>
          <w:sz w:val="20"/>
          <w:szCs w:val="20"/>
        </w:rPr>
        <w:t>productsunder</w:t>
      </w:r>
      <w:proofErr w:type="spellEnd"/>
      <w:r w:rsidRPr="00831917">
        <w:rPr>
          <w:rFonts w:ascii="Arial" w:hAnsi="Arial" w:cs="Arial"/>
          <w:iCs/>
          <w:sz w:val="20"/>
          <w:szCs w:val="20"/>
        </w:rPr>
        <w:t xml:space="preserve"> </w:t>
      </w:r>
      <w:proofErr w:type="spellStart"/>
      <w:r w:rsidRPr="00831917">
        <w:rPr>
          <w:rFonts w:ascii="Arial" w:hAnsi="Arial" w:cs="Arial"/>
          <w:iCs/>
          <w:sz w:val="20"/>
          <w:szCs w:val="20"/>
        </w:rPr>
        <w:t>anidentical</w:t>
      </w:r>
      <w:proofErr w:type="spellEnd"/>
      <w:r w:rsidRPr="00831917">
        <w:rPr>
          <w:rFonts w:ascii="Arial" w:hAnsi="Arial" w:cs="Arial"/>
          <w:iCs/>
          <w:sz w:val="20"/>
          <w:szCs w:val="20"/>
        </w:rPr>
        <w:t xml:space="preserve"> or confusingly similar trademark.</w:t>
      </w:r>
    </w:p>
    <w:p w14:paraId="4D1F2926" w14:textId="77777777" w:rsidR="004C2AB6" w:rsidRPr="004C2AB6" w:rsidRDefault="004C2AB6" w:rsidP="00831917">
      <w:pPr>
        <w:spacing w:after="0" w:line="240" w:lineRule="auto"/>
        <w:ind w:left="426" w:hanging="426"/>
        <w:jc w:val="both"/>
        <w:rPr>
          <w:rFonts w:ascii="Arial" w:hAnsi="Arial" w:cs="Arial"/>
          <w:iCs/>
          <w:sz w:val="20"/>
          <w:szCs w:val="20"/>
        </w:rPr>
      </w:pPr>
    </w:p>
    <w:p w14:paraId="3F7A646E" w14:textId="4B42C13F" w:rsidR="004C2AB6" w:rsidRPr="00831917" w:rsidRDefault="004C2AB6" w:rsidP="00831917">
      <w:pPr>
        <w:pStyle w:val="ListParagraph"/>
        <w:numPr>
          <w:ilvl w:val="0"/>
          <w:numId w:val="19"/>
        </w:numPr>
        <w:spacing w:after="0" w:line="240" w:lineRule="auto"/>
        <w:ind w:left="426" w:hanging="426"/>
        <w:jc w:val="both"/>
        <w:rPr>
          <w:rFonts w:ascii="Arial" w:hAnsi="Arial" w:cs="Arial"/>
          <w:iCs/>
          <w:sz w:val="20"/>
          <w:szCs w:val="20"/>
        </w:rPr>
      </w:pPr>
      <w:r w:rsidRPr="00831917">
        <w:rPr>
          <w:rFonts w:ascii="Arial" w:hAnsi="Arial" w:cs="Arial"/>
          <w:b/>
          <w:iCs/>
          <w:sz w:val="20"/>
          <w:szCs w:val="20"/>
        </w:rPr>
        <w:t>Easier enforcement against trademark infringements</w:t>
      </w:r>
      <w:r w:rsidRPr="00831917">
        <w:rPr>
          <w:rFonts w:ascii="Arial" w:hAnsi="Arial" w:cs="Arial"/>
          <w:iCs/>
          <w:sz w:val="20"/>
          <w:szCs w:val="20"/>
        </w:rPr>
        <w:t>. A trademark registration provides prima facie evidence of ownership and validity, which usually carries a presumption that you are the owner of the trademark and therefore have the right to prevent use of that trademark by others. This reduces the burden of proof in court proceedings: you don’t have to prove that the trademark is valid, that you are its owner or that there is goodwill associated with the trademark. A trademark registration in Vietnam allows the registrant access to bring actions in particular courts (Registration of a trademark allows access to bring actions in the Vietnamese People’s Courts in Civil and Commercial Matters and the Criminal Courts in Criminal Matters).</w:t>
      </w:r>
    </w:p>
    <w:p w14:paraId="556BB0B1" w14:textId="77777777" w:rsidR="004C2AB6" w:rsidRPr="004C2AB6" w:rsidRDefault="004C2AB6" w:rsidP="00831917">
      <w:pPr>
        <w:spacing w:after="0" w:line="240" w:lineRule="auto"/>
        <w:ind w:left="426" w:hanging="426"/>
        <w:jc w:val="both"/>
        <w:rPr>
          <w:rFonts w:ascii="Arial" w:hAnsi="Arial" w:cs="Arial"/>
          <w:iCs/>
          <w:sz w:val="20"/>
          <w:szCs w:val="20"/>
        </w:rPr>
      </w:pPr>
    </w:p>
    <w:p w14:paraId="1F666340" w14:textId="1DDF81D5" w:rsidR="004C2AB6" w:rsidRPr="00831917" w:rsidRDefault="004C2AB6" w:rsidP="00831917">
      <w:pPr>
        <w:pStyle w:val="ListParagraph"/>
        <w:numPr>
          <w:ilvl w:val="0"/>
          <w:numId w:val="19"/>
        </w:numPr>
        <w:spacing w:after="0" w:line="240" w:lineRule="auto"/>
        <w:ind w:left="426" w:hanging="426"/>
        <w:jc w:val="both"/>
        <w:rPr>
          <w:rFonts w:ascii="Arial" w:hAnsi="Arial" w:cs="Arial"/>
          <w:iCs/>
          <w:sz w:val="20"/>
          <w:szCs w:val="20"/>
        </w:rPr>
      </w:pPr>
      <w:r w:rsidRPr="00831917">
        <w:rPr>
          <w:rFonts w:ascii="Arial" w:hAnsi="Arial" w:cs="Arial"/>
          <w:b/>
          <w:iCs/>
          <w:sz w:val="20"/>
          <w:szCs w:val="20"/>
        </w:rPr>
        <w:t>Deterrence:</w:t>
      </w:r>
      <w:r w:rsidRPr="00831917">
        <w:rPr>
          <w:rFonts w:ascii="Arial" w:hAnsi="Arial" w:cs="Arial"/>
          <w:iCs/>
          <w:sz w:val="20"/>
          <w:szCs w:val="20"/>
        </w:rPr>
        <w:t xml:space="preserve"> A trademark registration in Vietnam enables you to use the symbol ® after the trademark, which alerts others to the fact that it is registered. It allows use of "Registered Trademark" or other suitable terms or abbreviations to demonstrate ownership of the trademark. This may help to deter others from unlawfully using the trademark.</w:t>
      </w:r>
    </w:p>
    <w:p w14:paraId="35FA45C6" w14:textId="77777777" w:rsidR="004C2AB6" w:rsidRPr="004C2AB6" w:rsidRDefault="004C2AB6" w:rsidP="00831917">
      <w:pPr>
        <w:spacing w:after="0" w:line="240" w:lineRule="auto"/>
        <w:ind w:left="426" w:hanging="426"/>
        <w:jc w:val="both"/>
        <w:rPr>
          <w:rFonts w:ascii="Arial" w:hAnsi="Arial" w:cs="Arial"/>
          <w:iCs/>
          <w:sz w:val="20"/>
          <w:szCs w:val="20"/>
        </w:rPr>
      </w:pPr>
    </w:p>
    <w:p w14:paraId="5D538742" w14:textId="5250928B" w:rsidR="004C2AB6" w:rsidRPr="00831917" w:rsidRDefault="004C2AB6" w:rsidP="00831917">
      <w:pPr>
        <w:pStyle w:val="ListParagraph"/>
        <w:numPr>
          <w:ilvl w:val="0"/>
          <w:numId w:val="19"/>
        </w:numPr>
        <w:spacing w:after="0" w:line="240" w:lineRule="auto"/>
        <w:ind w:left="426" w:hanging="426"/>
        <w:jc w:val="both"/>
        <w:rPr>
          <w:rFonts w:ascii="Arial" w:hAnsi="Arial" w:cs="Arial"/>
          <w:iCs/>
          <w:sz w:val="20"/>
          <w:szCs w:val="20"/>
        </w:rPr>
      </w:pPr>
      <w:r w:rsidRPr="00831917">
        <w:rPr>
          <w:rFonts w:ascii="Arial" w:hAnsi="Arial" w:cs="Arial"/>
          <w:b/>
          <w:iCs/>
          <w:sz w:val="20"/>
          <w:szCs w:val="20"/>
        </w:rPr>
        <w:t>Royalties:</w:t>
      </w:r>
      <w:r w:rsidRPr="00831917">
        <w:rPr>
          <w:rFonts w:ascii="Arial" w:hAnsi="Arial" w:cs="Arial"/>
          <w:iCs/>
          <w:sz w:val="20"/>
          <w:szCs w:val="20"/>
        </w:rPr>
        <w:t xml:space="preserve"> A trademark registration in Vietnam provides the owner with the opportunity to generate royalties through licensing. It is easier to sell or license a registered trademark, and usually at a higher price. In addition, while in most countries it is not mandatory, registration makes it simpler to use a trademark in a franchising agreement or in merchandising</w:t>
      </w:r>
    </w:p>
    <w:p w14:paraId="6878D002" w14:textId="77777777" w:rsidR="004C2AB6" w:rsidRPr="001B7474" w:rsidRDefault="004C2AB6" w:rsidP="004C2AB6">
      <w:pPr>
        <w:spacing w:after="0" w:line="240" w:lineRule="auto"/>
        <w:jc w:val="both"/>
        <w:rPr>
          <w:rFonts w:ascii="Arial" w:hAnsi="Arial" w:cs="Arial"/>
          <w:iCs/>
          <w:sz w:val="18"/>
          <w:szCs w:val="20"/>
        </w:rPr>
      </w:pPr>
    </w:p>
    <w:p w14:paraId="7DD0BF2E" w14:textId="77777777" w:rsidR="004C2AB6" w:rsidRPr="00BC22F9" w:rsidRDefault="004C2AB6" w:rsidP="004C2AB6">
      <w:pPr>
        <w:spacing w:after="0" w:line="240" w:lineRule="auto"/>
        <w:jc w:val="both"/>
        <w:rPr>
          <w:rFonts w:ascii="Arial" w:hAnsi="Arial" w:cs="Arial"/>
          <w:b/>
          <w:iCs/>
          <w:color w:val="E46C0A"/>
          <w:sz w:val="20"/>
          <w:szCs w:val="20"/>
        </w:rPr>
      </w:pPr>
      <w:r w:rsidRPr="00BC22F9">
        <w:rPr>
          <w:rFonts w:ascii="Arial" w:hAnsi="Arial" w:cs="Arial"/>
          <w:b/>
          <w:iCs/>
          <w:color w:val="E46C0A"/>
          <w:sz w:val="20"/>
          <w:szCs w:val="20"/>
        </w:rPr>
        <w:t>5. Registrable marks in Vietnam: What?</w:t>
      </w:r>
    </w:p>
    <w:p w14:paraId="4C433B7A" w14:textId="77777777" w:rsidR="004C2AB6" w:rsidRPr="001B7474" w:rsidRDefault="004C2AB6" w:rsidP="004C2AB6">
      <w:pPr>
        <w:spacing w:after="0" w:line="240" w:lineRule="auto"/>
        <w:jc w:val="both"/>
        <w:rPr>
          <w:rFonts w:ascii="Arial" w:hAnsi="Arial" w:cs="Arial"/>
          <w:iCs/>
          <w:sz w:val="18"/>
          <w:szCs w:val="20"/>
        </w:rPr>
      </w:pPr>
    </w:p>
    <w:p w14:paraId="4A4D8339" w14:textId="77777777" w:rsidR="004C2AB6" w:rsidRPr="004C2AB6" w:rsidRDefault="004C2AB6" w:rsidP="004C2AB6">
      <w:pPr>
        <w:spacing w:after="0" w:line="240" w:lineRule="auto"/>
        <w:jc w:val="both"/>
        <w:rPr>
          <w:rFonts w:ascii="Arial" w:hAnsi="Arial" w:cs="Arial"/>
          <w:iCs/>
          <w:sz w:val="20"/>
          <w:szCs w:val="20"/>
        </w:rPr>
      </w:pPr>
      <w:r w:rsidRPr="004C2AB6">
        <w:rPr>
          <w:rFonts w:ascii="Arial" w:hAnsi="Arial" w:cs="Arial"/>
          <w:iCs/>
          <w:sz w:val="20"/>
          <w:szCs w:val="20"/>
        </w:rPr>
        <w:t>The following signs that can be reproduced graphically and are capable of distinguishing the goods or services of one person or entity from another are registrable as a trademark:</w:t>
      </w:r>
    </w:p>
    <w:p w14:paraId="1AAFFBA0" w14:textId="77777777" w:rsidR="004C2AB6" w:rsidRPr="004C2AB6" w:rsidRDefault="004C2AB6" w:rsidP="004C2AB6">
      <w:pPr>
        <w:spacing w:after="0" w:line="240" w:lineRule="auto"/>
        <w:jc w:val="both"/>
        <w:rPr>
          <w:rFonts w:ascii="Arial" w:hAnsi="Arial" w:cs="Arial"/>
          <w:iCs/>
          <w:sz w:val="20"/>
          <w:szCs w:val="20"/>
        </w:rPr>
      </w:pPr>
    </w:p>
    <w:p w14:paraId="6C54DB66" w14:textId="4479BB5E" w:rsidR="004C2AB6" w:rsidRPr="00BC22F9" w:rsidRDefault="004C2AB6" w:rsidP="00BC22F9">
      <w:pPr>
        <w:pStyle w:val="ListParagraph"/>
        <w:numPr>
          <w:ilvl w:val="0"/>
          <w:numId w:val="21"/>
        </w:numPr>
        <w:spacing w:after="0" w:line="240" w:lineRule="auto"/>
        <w:ind w:left="426" w:hanging="426"/>
        <w:jc w:val="both"/>
        <w:rPr>
          <w:rFonts w:ascii="Arial" w:hAnsi="Arial" w:cs="Arial"/>
          <w:iCs/>
          <w:sz w:val="20"/>
          <w:szCs w:val="20"/>
        </w:rPr>
      </w:pPr>
      <w:r w:rsidRPr="00BC22F9">
        <w:rPr>
          <w:rFonts w:ascii="Arial" w:hAnsi="Arial" w:cs="Arial"/>
          <w:iCs/>
          <w:sz w:val="20"/>
          <w:szCs w:val="20"/>
        </w:rPr>
        <w:t>words;</w:t>
      </w:r>
    </w:p>
    <w:p w14:paraId="0E71D3B1" w14:textId="1BD3392E" w:rsidR="004C2AB6" w:rsidRPr="00BC22F9" w:rsidRDefault="004C2AB6" w:rsidP="00BC22F9">
      <w:pPr>
        <w:pStyle w:val="ListParagraph"/>
        <w:numPr>
          <w:ilvl w:val="0"/>
          <w:numId w:val="21"/>
        </w:numPr>
        <w:spacing w:after="0" w:line="240" w:lineRule="auto"/>
        <w:ind w:left="426" w:hanging="426"/>
        <w:jc w:val="both"/>
        <w:rPr>
          <w:rFonts w:ascii="Arial" w:hAnsi="Arial" w:cs="Arial"/>
          <w:iCs/>
          <w:sz w:val="20"/>
          <w:szCs w:val="20"/>
        </w:rPr>
      </w:pPr>
      <w:r w:rsidRPr="00BC22F9">
        <w:rPr>
          <w:rFonts w:ascii="Arial" w:hAnsi="Arial" w:cs="Arial"/>
          <w:iCs/>
          <w:sz w:val="20"/>
          <w:szCs w:val="20"/>
        </w:rPr>
        <w:t>names;</w:t>
      </w:r>
    </w:p>
    <w:p w14:paraId="3FD2D5B0" w14:textId="6DD928FD" w:rsidR="004C2AB6" w:rsidRPr="00BC22F9" w:rsidRDefault="004C2AB6" w:rsidP="00BC22F9">
      <w:pPr>
        <w:pStyle w:val="ListParagraph"/>
        <w:numPr>
          <w:ilvl w:val="0"/>
          <w:numId w:val="21"/>
        </w:numPr>
        <w:spacing w:after="0" w:line="240" w:lineRule="auto"/>
        <w:ind w:left="426" w:hanging="426"/>
        <w:jc w:val="both"/>
        <w:rPr>
          <w:rFonts w:ascii="Arial" w:hAnsi="Arial" w:cs="Arial"/>
          <w:iCs/>
          <w:sz w:val="20"/>
          <w:szCs w:val="20"/>
        </w:rPr>
      </w:pPr>
      <w:r w:rsidRPr="00BC22F9">
        <w:rPr>
          <w:rFonts w:ascii="Arial" w:hAnsi="Arial" w:cs="Arial"/>
          <w:iCs/>
          <w:sz w:val="20"/>
          <w:szCs w:val="20"/>
        </w:rPr>
        <w:t>devices;</w:t>
      </w:r>
    </w:p>
    <w:p w14:paraId="165C971C" w14:textId="3F067329" w:rsidR="004C2AB6" w:rsidRPr="00BC22F9" w:rsidRDefault="004C2AB6" w:rsidP="00BC22F9">
      <w:pPr>
        <w:pStyle w:val="ListParagraph"/>
        <w:numPr>
          <w:ilvl w:val="0"/>
          <w:numId w:val="21"/>
        </w:numPr>
        <w:spacing w:after="0" w:line="240" w:lineRule="auto"/>
        <w:ind w:left="426" w:hanging="426"/>
        <w:jc w:val="both"/>
        <w:rPr>
          <w:rFonts w:ascii="Arial" w:hAnsi="Arial" w:cs="Arial"/>
          <w:iCs/>
          <w:sz w:val="20"/>
          <w:szCs w:val="20"/>
        </w:rPr>
      </w:pPr>
      <w:r w:rsidRPr="00BC22F9">
        <w:rPr>
          <w:rFonts w:ascii="Arial" w:hAnsi="Arial" w:cs="Arial"/>
          <w:iCs/>
          <w:sz w:val="20"/>
          <w:szCs w:val="20"/>
        </w:rPr>
        <w:t>certain three-dimensional shapes (Often an application to register a three-dimensional shape encounters an objection that the mark is not capable of distinguishing the applicant's goods. The likelihood of an objection's being raised depends on the shape and the goods/services claimed)</w:t>
      </w:r>
    </w:p>
    <w:p w14:paraId="791DBC4C" w14:textId="757CD278" w:rsidR="004C2AB6" w:rsidRPr="00BC22F9" w:rsidRDefault="004C2AB6" w:rsidP="00BC22F9">
      <w:pPr>
        <w:pStyle w:val="ListParagraph"/>
        <w:numPr>
          <w:ilvl w:val="0"/>
          <w:numId w:val="21"/>
        </w:numPr>
        <w:spacing w:after="0" w:line="240" w:lineRule="auto"/>
        <w:ind w:left="426" w:hanging="426"/>
        <w:jc w:val="both"/>
        <w:rPr>
          <w:rFonts w:ascii="Arial" w:hAnsi="Arial" w:cs="Arial"/>
          <w:iCs/>
          <w:sz w:val="20"/>
          <w:szCs w:val="20"/>
        </w:rPr>
      </w:pPr>
      <w:r w:rsidRPr="00BC22F9">
        <w:rPr>
          <w:rFonts w:ascii="Arial" w:hAnsi="Arial" w:cs="Arial"/>
          <w:iCs/>
          <w:sz w:val="20"/>
          <w:szCs w:val="20"/>
        </w:rPr>
        <w:t>colors (A single-color mark generally is considered not capable of distinguishing, and substantial evidence of use of the mark is required to secure acceptance; but combinations of colors generally are inherently registrable);</w:t>
      </w:r>
    </w:p>
    <w:p w14:paraId="04CDB97B" w14:textId="50A338FC" w:rsidR="004C2AB6" w:rsidRPr="00BC22F9" w:rsidRDefault="004C2AB6" w:rsidP="00BC22F9">
      <w:pPr>
        <w:pStyle w:val="ListParagraph"/>
        <w:numPr>
          <w:ilvl w:val="0"/>
          <w:numId w:val="21"/>
        </w:numPr>
        <w:spacing w:after="0" w:line="240" w:lineRule="auto"/>
        <w:ind w:left="426" w:hanging="426"/>
        <w:jc w:val="both"/>
        <w:rPr>
          <w:rFonts w:ascii="Arial" w:hAnsi="Arial" w:cs="Arial"/>
          <w:iCs/>
          <w:sz w:val="20"/>
          <w:szCs w:val="20"/>
        </w:rPr>
      </w:pPr>
      <w:r w:rsidRPr="00BC22F9">
        <w:rPr>
          <w:rFonts w:ascii="Arial" w:hAnsi="Arial" w:cs="Arial"/>
          <w:iCs/>
          <w:sz w:val="20"/>
          <w:szCs w:val="20"/>
        </w:rPr>
        <w:t>sounds;</w:t>
      </w:r>
    </w:p>
    <w:p w14:paraId="63515F8D" w14:textId="20CDEAE6" w:rsidR="004C2AB6" w:rsidRPr="00BC22F9" w:rsidRDefault="004C2AB6" w:rsidP="00BC22F9">
      <w:pPr>
        <w:pStyle w:val="ListParagraph"/>
        <w:numPr>
          <w:ilvl w:val="0"/>
          <w:numId w:val="21"/>
        </w:numPr>
        <w:spacing w:after="0" w:line="240" w:lineRule="auto"/>
        <w:ind w:left="426" w:hanging="426"/>
        <w:jc w:val="both"/>
        <w:rPr>
          <w:rFonts w:ascii="Arial" w:hAnsi="Arial" w:cs="Arial"/>
          <w:iCs/>
          <w:sz w:val="20"/>
          <w:szCs w:val="20"/>
        </w:rPr>
      </w:pPr>
      <w:r w:rsidRPr="00BC22F9">
        <w:rPr>
          <w:rFonts w:ascii="Arial" w:hAnsi="Arial" w:cs="Arial"/>
          <w:iCs/>
          <w:sz w:val="20"/>
          <w:szCs w:val="20"/>
        </w:rPr>
        <w:t>trade dress/get-up (only trade dress/get-up with distinctive elements)</w:t>
      </w:r>
    </w:p>
    <w:p w14:paraId="43CB8315" w14:textId="16B93ABF" w:rsidR="004C2AB6" w:rsidRPr="00BC22F9" w:rsidRDefault="004C2AB6" w:rsidP="00BC22F9">
      <w:pPr>
        <w:pStyle w:val="ListParagraph"/>
        <w:numPr>
          <w:ilvl w:val="0"/>
          <w:numId w:val="21"/>
        </w:numPr>
        <w:spacing w:after="0" w:line="240" w:lineRule="auto"/>
        <w:ind w:left="426" w:hanging="426"/>
        <w:jc w:val="both"/>
        <w:rPr>
          <w:rFonts w:ascii="Arial" w:hAnsi="Arial" w:cs="Arial"/>
          <w:iCs/>
          <w:sz w:val="20"/>
          <w:szCs w:val="20"/>
        </w:rPr>
      </w:pPr>
      <w:r w:rsidRPr="00BC22F9">
        <w:rPr>
          <w:rFonts w:ascii="Arial" w:hAnsi="Arial" w:cs="Arial"/>
          <w:iCs/>
          <w:sz w:val="20"/>
          <w:szCs w:val="20"/>
        </w:rPr>
        <w:t>combinations of the above elements.</w:t>
      </w:r>
    </w:p>
    <w:p w14:paraId="717094D1" w14:textId="77777777" w:rsidR="004C2AB6" w:rsidRPr="001B7474" w:rsidRDefault="004C2AB6" w:rsidP="004C2AB6">
      <w:pPr>
        <w:spacing w:after="0" w:line="240" w:lineRule="auto"/>
        <w:jc w:val="both"/>
        <w:rPr>
          <w:rFonts w:ascii="Arial" w:hAnsi="Arial" w:cs="Arial"/>
          <w:iCs/>
          <w:sz w:val="18"/>
          <w:szCs w:val="20"/>
        </w:rPr>
      </w:pPr>
    </w:p>
    <w:p w14:paraId="070A0E1D" w14:textId="77777777" w:rsidR="004C2AB6" w:rsidRPr="00BC22F9" w:rsidRDefault="004C2AB6" w:rsidP="004C2AB6">
      <w:pPr>
        <w:spacing w:after="0" w:line="240" w:lineRule="auto"/>
        <w:jc w:val="both"/>
        <w:rPr>
          <w:rFonts w:ascii="Arial" w:hAnsi="Arial" w:cs="Arial"/>
          <w:b/>
          <w:iCs/>
          <w:sz w:val="20"/>
          <w:szCs w:val="20"/>
        </w:rPr>
      </w:pPr>
      <w:r w:rsidRPr="00BC22F9">
        <w:rPr>
          <w:rFonts w:ascii="Arial" w:hAnsi="Arial" w:cs="Arial"/>
          <w:b/>
          <w:iCs/>
          <w:sz w:val="20"/>
          <w:szCs w:val="20"/>
        </w:rPr>
        <w:t>Other types of registrable trademarks in Vietnam</w:t>
      </w:r>
    </w:p>
    <w:p w14:paraId="27CC2F80" w14:textId="77777777" w:rsidR="004C2AB6" w:rsidRPr="004C2AB6" w:rsidRDefault="004C2AB6" w:rsidP="004C2AB6">
      <w:pPr>
        <w:spacing w:after="0" w:line="240" w:lineRule="auto"/>
        <w:jc w:val="both"/>
        <w:rPr>
          <w:rFonts w:ascii="Arial" w:hAnsi="Arial" w:cs="Arial"/>
          <w:iCs/>
          <w:sz w:val="20"/>
          <w:szCs w:val="20"/>
        </w:rPr>
      </w:pPr>
    </w:p>
    <w:p w14:paraId="5F47077B" w14:textId="08C8C8F6" w:rsidR="004C2AB6" w:rsidRPr="00BC22F9" w:rsidRDefault="004C2AB6" w:rsidP="00BC22F9">
      <w:pPr>
        <w:pStyle w:val="ListParagraph"/>
        <w:numPr>
          <w:ilvl w:val="0"/>
          <w:numId w:val="22"/>
        </w:numPr>
        <w:spacing w:after="0" w:line="240" w:lineRule="auto"/>
        <w:ind w:left="426" w:hanging="426"/>
        <w:jc w:val="both"/>
        <w:rPr>
          <w:rFonts w:ascii="Arial" w:hAnsi="Arial" w:cs="Arial"/>
          <w:iCs/>
          <w:sz w:val="20"/>
          <w:szCs w:val="20"/>
        </w:rPr>
      </w:pPr>
      <w:r w:rsidRPr="00BC22F9">
        <w:rPr>
          <w:rFonts w:ascii="Arial" w:hAnsi="Arial" w:cs="Arial"/>
          <w:iCs/>
          <w:sz w:val="20"/>
          <w:szCs w:val="20"/>
        </w:rPr>
        <w:t>collective marks;</w:t>
      </w:r>
    </w:p>
    <w:p w14:paraId="42F6EC8C" w14:textId="19D24AD4" w:rsidR="004C2AB6" w:rsidRPr="00BC22F9" w:rsidRDefault="004C2AB6" w:rsidP="00BC22F9">
      <w:pPr>
        <w:pStyle w:val="ListParagraph"/>
        <w:numPr>
          <w:ilvl w:val="0"/>
          <w:numId w:val="22"/>
        </w:numPr>
        <w:spacing w:after="0" w:line="240" w:lineRule="auto"/>
        <w:ind w:left="426" w:hanging="426"/>
        <w:jc w:val="both"/>
        <w:rPr>
          <w:rFonts w:ascii="Arial" w:hAnsi="Arial" w:cs="Arial"/>
          <w:iCs/>
          <w:sz w:val="20"/>
          <w:szCs w:val="20"/>
        </w:rPr>
      </w:pPr>
      <w:r w:rsidRPr="00BC22F9">
        <w:rPr>
          <w:rFonts w:ascii="Arial" w:hAnsi="Arial" w:cs="Arial"/>
          <w:iCs/>
          <w:sz w:val="20"/>
          <w:szCs w:val="20"/>
        </w:rPr>
        <w:t>certification marks;</w:t>
      </w:r>
    </w:p>
    <w:p w14:paraId="15DDA229" w14:textId="338D691A" w:rsidR="004C2AB6" w:rsidRPr="00BC22F9" w:rsidRDefault="004C2AB6" w:rsidP="00BC22F9">
      <w:pPr>
        <w:pStyle w:val="ListParagraph"/>
        <w:numPr>
          <w:ilvl w:val="0"/>
          <w:numId w:val="22"/>
        </w:numPr>
        <w:spacing w:after="0" w:line="240" w:lineRule="auto"/>
        <w:ind w:left="426" w:hanging="426"/>
        <w:jc w:val="both"/>
        <w:rPr>
          <w:rFonts w:ascii="Arial" w:hAnsi="Arial" w:cs="Arial"/>
          <w:iCs/>
          <w:sz w:val="20"/>
          <w:szCs w:val="20"/>
        </w:rPr>
      </w:pPr>
      <w:r w:rsidRPr="00BC22F9">
        <w:rPr>
          <w:rFonts w:ascii="Arial" w:hAnsi="Arial" w:cs="Arial"/>
          <w:iCs/>
          <w:sz w:val="20"/>
          <w:szCs w:val="20"/>
        </w:rPr>
        <w:t>well-known marks;</w:t>
      </w:r>
    </w:p>
    <w:p w14:paraId="72A2B690" w14:textId="5305EC3A" w:rsidR="004C2AB6" w:rsidRPr="00BC22F9" w:rsidRDefault="004C2AB6" w:rsidP="00BC22F9">
      <w:pPr>
        <w:pStyle w:val="ListParagraph"/>
        <w:numPr>
          <w:ilvl w:val="0"/>
          <w:numId w:val="22"/>
        </w:numPr>
        <w:spacing w:after="0" w:line="240" w:lineRule="auto"/>
        <w:ind w:left="426" w:hanging="426"/>
        <w:jc w:val="both"/>
        <w:rPr>
          <w:rFonts w:ascii="Arial" w:hAnsi="Arial" w:cs="Arial"/>
          <w:iCs/>
          <w:sz w:val="20"/>
          <w:szCs w:val="20"/>
        </w:rPr>
      </w:pPr>
      <w:r w:rsidRPr="00BC22F9">
        <w:rPr>
          <w:rFonts w:ascii="Arial" w:hAnsi="Arial" w:cs="Arial"/>
          <w:iCs/>
          <w:sz w:val="20"/>
          <w:szCs w:val="20"/>
        </w:rPr>
        <w:t>service marks.</w:t>
      </w:r>
    </w:p>
    <w:p w14:paraId="6742B0F0" w14:textId="77777777" w:rsidR="004C2AB6" w:rsidRPr="004C2AB6" w:rsidRDefault="004C2AB6" w:rsidP="004C2AB6">
      <w:pPr>
        <w:spacing w:after="0" w:line="240" w:lineRule="auto"/>
        <w:jc w:val="both"/>
        <w:rPr>
          <w:rFonts w:ascii="Arial" w:hAnsi="Arial" w:cs="Arial"/>
          <w:iCs/>
          <w:sz w:val="20"/>
          <w:szCs w:val="20"/>
        </w:rPr>
      </w:pPr>
    </w:p>
    <w:p w14:paraId="048AE67F" w14:textId="77777777" w:rsidR="004C2AB6" w:rsidRPr="00BC22F9" w:rsidRDefault="004C2AB6" w:rsidP="004C2AB6">
      <w:pPr>
        <w:spacing w:after="0" w:line="240" w:lineRule="auto"/>
        <w:jc w:val="both"/>
        <w:rPr>
          <w:rFonts w:ascii="Arial" w:hAnsi="Arial" w:cs="Arial"/>
          <w:b/>
          <w:iCs/>
          <w:color w:val="E46C0A"/>
          <w:sz w:val="20"/>
          <w:szCs w:val="20"/>
        </w:rPr>
      </w:pPr>
      <w:r w:rsidRPr="004C2AB6">
        <w:rPr>
          <w:rFonts w:ascii="Arial" w:hAnsi="Arial" w:cs="Arial"/>
          <w:iCs/>
          <w:sz w:val="20"/>
          <w:szCs w:val="20"/>
        </w:rPr>
        <w:t>6</w:t>
      </w:r>
      <w:r w:rsidRPr="00BC22F9">
        <w:rPr>
          <w:rFonts w:ascii="Arial" w:hAnsi="Arial" w:cs="Arial"/>
          <w:b/>
          <w:iCs/>
          <w:color w:val="E46C0A"/>
          <w:sz w:val="20"/>
          <w:szCs w:val="20"/>
        </w:rPr>
        <w:t xml:space="preserve">. </w:t>
      </w:r>
      <w:proofErr w:type="spellStart"/>
      <w:r w:rsidRPr="00BC22F9">
        <w:rPr>
          <w:rFonts w:ascii="Arial" w:hAnsi="Arial" w:cs="Arial"/>
          <w:b/>
          <w:iCs/>
          <w:color w:val="E46C0A"/>
          <w:sz w:val="20"/>
          <w:szCs w:val="20"/>
        </w:rPr>
        <w:t>Unnregistrable</w:t>
      </w:r>
      <w:proofErr w:type="spellEnd"/>
      <w:r w:rsidRPr="00BC22F9">
        <w:rPr>
          <w:rFonts w:ascii="Arial" w:hAnsi="Arial" w:cs="Arial"/>
          <w:b/>
          <w:iCs/>
          <w:color w:val="E46C0A"/>
          <w:sz w:val="20"/>
          <w:szCs w:val="20"/>
        </w:rPr>
        <w:t xml:space="preserve"> marks in Vietnam: What?</w:t>
      </w:r>
    </w:p>
    <w:p w14:paraId="5FB93A8D" w14:textId="77777777" w:rsidR="004C2AB6" w:rsidRPr="001B7474" w:rsidRDefault="004C2AB6" w:rsidP="004C2AB6">
      <w:pPr>
        <w:spacing w:after="0" w:line="240" w:lineRule="auto"/>
        <w:jc w:val="both"/>
        <w:rPr>
          <w:rFonts w:ascii="Arial" w:hAnsi="Arial" w:cs="Arial"/>
          <w:iCs/>
          <w:sz w:val="18"/>
          <w:szCs w:val="20"/>
        </w:rPr>
      </w:pPr>
    </w:p>
    <w:p w14:paraId="600817B3" w14:textId="77777777" w:rsidR="004C2AB6" w:rsidRPr="004C2AB6" w:rsidRDefault="004C2AB6" w:rsidP="004C2AB6">
      <w:pPr>
        <w:spacing w:after="0" w:line="240" w:lineRule="auto"/>
        <w:jc w:val="both"/>
        <w:rPr>
          <w:rFonts w:ascii="Arial" w:hAnsi="Arial" w:cs="Arial"/>
          <w:iCs/>
          <w:sz w:val="20"/>
          <w:szCs w:val="20"/>
        </w:rPr>
      </w:pPr>
      <w:r w:rsidRPr="004C2AB6">
        <w:rPr>
          <w:rFonts w:ascii="Arial" w:hAnsi="Arial" w:cs="Arial"/>
          <w:iCs/>
          <w:sz w:val="20"/>
          <w:szCs w:val="20"/>
        </w:rPr>
        <w:t>Trademarks are a bridge between consumers and producers, helping consumers associate a product</w:t>
      </w:r>
    </w:p>
    <w:p w14:paraId="31821E1F" w14:textId="77777777" w:rsidR="004C2AB6" w:rsidRPr="004C2AB6" w:rsidRDefault="004C2AB6" w:rsidP="004C2AB6">
      <w:pPr>
        <w:spacing w:after="0" w:line="240" w:lineRule="auto"/>
        <w:jc w:val="both"/>
        <w:rPr>
          <w:rFonts w:ascii="Arial" w:hAnsi="Arial" w:cs="Arial"/>
          <w:iCs/>
          <w:sz w:val="20"/>
          <w:szCs w:val="20"/>
        </w:rPr>
      </w:pPr>
      <w:r w:rsidRPr="004C2AB6">
        <w:rPr>
          <w:rFonts w:ascii="Arial" w:hAnsi="Arial" w:cs="Arial"/>
          <w:iCs/>
          <w:sz w:val="20"/>
          <w:szCs w:val="20"/>
        </w:rPr>
        <w:t>with its origin so that they can correctly choose the goods they wish to buy. Thus, the main function of a mark is to distinguish between different businesses’ goods/services (i.e. identifying the source of goods/services in the marketplace) and prevent consumers from being confused about the source. Therefore, if a sign is not distinctive, it cannot function as a trademark and its registration should be refused.</w:t>
      </w:r>
    </w:p>
    <w:p w14:paraId="67CA5AE9" w14:textId="5012404F" w:rsidR="004C2AB6" w:rsidRPr="004C2AB6" w:rsidRDefault="004C2AB6" w:rsidP="004C2AB6">
      <w:pPr>
        <w:spacing w:after="0" w:line="240" w:lineRule="auto"/>
        <w:jc w:val="both"/>
        <w:rPr>
          <w:rFonts w:ascii="Arial" w:hAnsi="Arial" w:cs="Arial"/>
          <w:iCs/>
          <w:sz w:val="20"/>
          <w:szCs w:val="20"/>
        </w:rPr>
      </w:pPr>
      <w:r w:rsidRPr="004C2AB6">
        <w:rPr>
          <w:rFonts w:ascii="Arial" w:hAnsi="Arial" w:cs="Arial"/>
          <w:iCs/>
          <w:sz w:val="20"/>
          <w:szCs w:val="20"/>
        </w:rPr>
        <w:t>The following marks are not registrable in Vietnam.</w:t>
      </w:r>
    </w:p>
    <w:p w14:paraId="590E79B4" w14:textId="77777777" w:rsidR="004C2AB6" w:rsidRPr="004C2AB6" w:rsidRDefault="004C2AB6" w:rsidP="004C2AB6">
      <w:pPr>
        <w:spacing w:after="0" w:line="240" w:lineRule="auto"/>
        <w:jc w:val="both"/>
        <w:rPr>
          <w:rFonts w:ascii="Arial" w:hAnsi="Arial" w:cs="Arial"/>
          <w:iCs/>
          <w:sz w:val="20"/>
          <w:szCs w:val="20"/>
        </w:rPr>
      </w:pPr>
    </w:p>
    <w:p w14:paraId="1B5FDF29" w14:textId="443DE48B" w:rsidR="004C2AB6" w:rsidRPr="00BC22F9" w:rsidRDefault="004C2AB6" w:rsidP="00BC22F9">
      <w:pPr>
        <w:pStyle w:val="ListParagraph"/>
        <w:numPr>
          <w:ilvl w:val="0"/>
          <w:numId w:val="23"/>
        </w:numPr>
        <w:spacing w:after="0" w:line="240" w:lineRule="auto"/>
        <w:ind w:left="426" w:hanging="426"/>
        <w:jc w:val="both"/>
        <w:rPr>
          <w:rFonts w:ascii="Arial" w:hAnsi="Arial" w:cs="Arial"/>
          <w:iCs/>
          <w:sz w:val="20"/>
          <w:szCs w:val="20"/>
        </w:rPr>
      </w:pPr>
      <w:r w:rsidRPr="00BC22F9">
        <w:rPr>
          <w:rFonts w:ascii="Arial" w:hAnsi="Arial" w:cs="Arial"/>
          <w:iCs/>
          <w:sz w:val="20"/>
          <w:szCs w:val="20"/>
        </w:rPr>
        <w:t>marks contrary to moral standards or public order;</w:t>
      </w:r>
    </w:p>
    <w:p w14:paraId="4800E988" w14:textId="090F1328" w:rsidR="004C2AB6" w:rsidRPr="00BC22F9" w:rsidRDefault="001B7474" w:rsidP="00BC22F9">
      <w:pPr>
        <w:pStyle w:val="ListParagraph"/>
        <w:numPr>
          <w:ilvl w:val="0"/>
          <w:numId w:val="23"/>
        </w:numPr>
        <w:spacing w:after="0" w:line="240" w:lineRule="auto"/>
        <w:ind w:left="426" w:hanging="426"/>
        <w:jc w:val="both"/>
        <w:rPr>
          <w:rFonts w:ascii="Arial" w:hAnsi="Arial" w:cs="Arial"/>
          <w:iCs/>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293CF1CC" wp14:editId="0DD164CA">
                <wp:simplePos x="0" y="0"/>
                <wp:positionH relativeFrom="column">
                  <wp:posOffset>6404610</wp:posOffset>
                </wp:positionH>
                <wp:positionV relativeFrom="paragraph">
                  <wp:posOffset>-315595</wp:posOffset>
                </wp:positionV>
                <wp:extent cx="346710" cy="10325735"/>
                <wp:effectExtent l="0" t="0" r="15240" b="18415"/>
                <wp:wrapNone/>
                <wp:docPr id="6" name="Rectangle 6"/>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F5D175" w14:textId="77777777" w:rsidR="00FB086D" w:rsidRPr="00BA68B8" w:rsidRDefault="00FB086D" w:rsidP="00FB086D">
                            <w:pPr>
                              <w:spacing w:after="0" w:line="240" w:lineRule="auto"/>
                              <w:rPr>
                                <w:rFonts w:ascii="Arial" w:hAnsi="Arial" w:cs="Arial"/>
                                <w:b/>
                                <w:color w:val="FFFFFF" w:themeColor="background1"/>
                                <w:sz w:val="20"/>
                                <w:szCs w:val="20"/>
                              </w:rPr>
                            </w:pPr>
                            <w:r w:rsidRPr="004C2AB6">
                              <w:rPr>
                                <w:rFonts w:ascii="Arial" w:hAnsi="Arial" w:cs="Arial"/>
                                <w:b/>
                                <w:bCs/>
                                <w:color w:val="FFFFFF" w:themeColor="background1"/>
                                <w:sz w:val="20"/>
                                <w:szCs w:val="20"/>
                              </w:rPr>
                              <w:t>Trademark Registration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CF1CC" id="Rectangle 6" o:spid="_x0000_s1029" style="position:absolute;left:0;text-align:left;margin-left:504.3pt;margin-top:-24.8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" fillcolor="#00b39c" strokecolor="#00b39c" strokeweight="0">
                <v:textbox style="layout-flow:vertical">
                  <w:txbxContent>
                    <w:p w14:paraId="56F5D175" w14:textId="77777777" w:rsidR="00FB086D" w:rsidRPr="00BA68B8" w:rsidRDefault="00FB086D" w:rsidP="00FB086D">
                      <w:pPr>
                        <w:spacing w:after="0" w:line="240" w:lineRule="auto"/>
                        <w:rPr>
                          <w:rFonts w:ascii="Arial" w:hAnsi="Arial" w:cs="Arial"/>
                          <w:b/>
                          <w:color w:val="FFFFFF" w:themeColor="background1"/>
                          <w:sz w:val="20"/>
                          <w:szCs w:val="20"/>
                        </w:rPr>
                      </w:pPr>
                      <w:r w:rsidRPr="004C2AB6">
                        <w:rPr>
                          <w:rFonts w:ascii="Arial" w:hAnsi="Arial" w:cs="Arial"/>
                          <w:b/>
                          <w:bCs/>
                          <w:color w:val="FFFFFF" w:themeColor="background1"/>
                          <w:sz w:val="20"/>
                          <w:szCs w:val="20"/>
                        </w:rPr>
                        <w:t>Trademark Registration in Vietnam</w:t>
                      </w:r>
                    </w:p>
                  </w:txbxContent>
                </v:textbox>
              </v:rect>
            </w:pict>
          </mc:Fallback>
        </mc:AlternateContent>
      </w:r>
      <w:r w:rsidR="004C2AB6" w:rsidRPr="00BC22F9">
        <w:rPr>
          <w:rFonts w:ascii="Arial" w:hAnsi="Arial" w:cs="Arial"/>
          <w:iCs/>
          <w:sz w:val="20"/>
          <w:szCs w:val="20"/>
        </w:rPr>
        <w:t>generic terms;</w:t>
      </w:r>
    </w:p>
    <w:p w14:paraId="660BE4BD" w14:textId="48563839" w:rsidR="004C2AB6" w:rsidRPr="00BC22F9" w:rsidRDefault="004C2AB6" w:rsidP="00BC22F9">
      <w:pPr>
        <w:pStyle w:val="ListParagraph"/>
        <w:numPr>
          <w:ilvl w:val="0"/>
          <w:numId w:val="23"/>
        </w:numPr>
        <w:spacing w:after="0" w:line="240" w:lineRule="auto"/>
        <w:ind w:left="426" w:hanging="426"/>
        <w:jc w:val="both"/>
        <w:rPr>
          <w:rFonts w:ascii="Arial" w:hAnsi="Arial" w:cs="Arial"/>
          <w:iCs/>
          <w:sz w:val="20"/>
          <w:szCs w:val="20"/>
        </w:rPr>
      </w:pPr>
      <w:r w:rsidRPr="00BC22F9">
        <w:rPr>
          <w:rFonts w:ascii="Arial" w:hAnsi="Arial" w:cs="Arial"/>
          <w:iCs/>
          <w:sz w:val="20"/>
          <w:szCs w:val="20"/>
        </w:rPr>
        <w:t>names, flags or symbols of states, nations, regions or international organizations;</w:t>
      </w:r>
    </w:p>
    <w:p w14:paraId="71531ACC" w14:textId="0B64A3DB" w:rsidR="004C2AB6" w:rsidRPr="00BC22F9" w:rsidRDefault="004C2AB6" w:rsidP="00BC22F9">
      <w:pPr>
        <w:pStyle w:val="ListParagraph"/>
        <w:numPr>
          <w:ilvl w:val="0"/>
          <w:numId w:val="23"/>
        </w:numPr>
        <w:spacing w:after="0" w:line="240" w:lineRule="auto"/>
        <w:ind w:left="426" w:hanging="426"/>
        <w:jc w:val="both"/>
        <w:rPr>
          <w:rFonts w:ascii="Arial" w:hAnsi="Arial" w:cs="Arial"/>
          <w:iCs/>
          <w:sz w:val="20"/>
          <w:szCs w:val="20"/>
        </w:rPr>
      </w:pPr>
      <w:r w:rsidRPr="00BC22F9">
        <w:rPr>
          <w:rFonts w:ascii="Arial" w:hAnsi="Arial" w:cs="Arial"/>
          <w:iCs/>
          <w:sz w:val="20"/>
          <w:szCs w:val="20"/>
        </w:rPr>
        <w:t>non-distinctive trademarks, absent a showing of acquired distinctiveness (secondary meaning);</w:t>
      </w:r>
    </w:p>
    <w:p w14:paraId="1C37F2C8" w14:textId="16B9635F" w:rsidR="004C2AB6" w:rsidRPr="00BC22F9" w:rsidRDefault="004C2AB6" w:rsidP="00BC22F9">
      <w:pPr>
        <w:pStyle w:val="ListParagraph"/>
        <w:numPr>
          <w:ilvl w:val="0"/>
          <w:numId w:val="23"/>
        </w:numPr>
        <w:spacing w:after="0" w:line="240" w:lineRule="auto"/>
        <w:ind w:left="426" w:hanging="426"/>
        <w:jc w:val="both"/>
        <w:rPr>
          <w:rFonts w:ascii="Arial" w:hAnsi="Arial" w:cs="Arial"/>
          <w:iCs/>
          <w:sz w:val="20"/>
          <w:szCs w:val="20"/>
        </w:rPr>
      </w:pPr>
      <w:r w:rsidRPr="00BC22F9">
        <w:rPr>
          <w:rFonts w:ascii="Arial" w:hAnsi="Arial" w:cs="Arial"/>
          <w:iCs/>
          <w:sz w:val="20"/>
          <w:szCs w:val="20"/>
        </w:rPr>
        <w:t xml:space="preserve">marks that function principally as geographic location names (but not </w:t>
      </w:r>
      <w:proofErr w:type="spellStart"/>
      <w:r w:rsidRPr="00BC22F9">
        <w:rPr>
          <w:rFonts w:ascii="Arial" w:hAnsi="Arial" w:cs="Arial"/>
          <w:iCs/>
          <w:sz w:val="20"/>
          <w:szCs w:val="20"/>
        </w:rPr>
        <w:t>georaphical</w:t>
      </w:r>
      <w:proofErr w:type="spellEnd"/>
      <w:r w:rsidRPr="00BC22F9">
        <w:rPr>
          <w:rFonts w:ascii="Arial" w:hAnsi="Arial" w:cs="Arial"/>
          <w:iCs/>
          <w:sz w:val="20"/>
          <w:szCs w:val="20"/>
        </w:rPr>
        <w:t xml:space="preserve"> indications or appellations of origin);</w:t>
      </w:r>
    </w:p>
    <w:p w14:paraId="2969A113" w14:textId="31AF5E4A" w:rsidR="004C2AB6" w:rsidRPr="00BC22F9" w:rsidRDefault="004C2AB6" w:rsidP="00BC22F9">
      <w:pPr>
        <w:pStyle w:val="ListParagraph"/>
        <w:numPr>
          <w:ilvl w:val="0"/>
          <w:numId w:val="23"/>
        </w:numPr>
        <w:spacing w:after="0" w:line="240" w:lineRule="auto"/>
        <w:ind w:left="426" w:hanging="426"/>
        <w:jc w:val="both"/>
        <w:rPr>
          <w:rFonts w:ascii="Arial" w:hAnsi="Arial" w:cs="Arial"/>
          <w:iCs/>
          <w:sz w:val="20"/>
          <w:szCs w:val="20"/>
        </w:rPr>
      </w:pPr>
      <w:r w:rsidRPr="00BC22F9">
        <w:rPr>
          <w:rFonts w:ascii="Arial" w:hAnsi="Arial" w:cs="Arial"/>
          <w:iCs/>
          <w:sz w:val="20"/>
          <w:szCs w:val="20"/>
        </w:rPr>
        <w:t>signs used as a means of advertising;</w:t>
      </w:r>
    </w:p>
    <w:p w14:paraId="54551524" w14:textId="53688F88" w:rsidR="004C2AB6" w:rsidRPr="00BC22F9" w:rsidRDefault="004C2AB6" w:rsidP="00BC22F9">
      <w:pPr>
        <w:pStyle w:val="ListParagraph"/>
        <w:numPr>
          <w:ilvl w:val="0"/>
          <w:numId w:val="23"/>
        </w:numPr>
        <w:spacing w:after="0" w:line="240" w:lineRule="auto"/>
        <w:ind w:left="426" w:hanging="426"/>
        <w:jc w:val="both"/>
        <w:rPr>
          <w:rFonts w:ascii="Arial" w:hAnsi="Arial" w:cs="Arial"/>
          <w:iCs/>
          <w:sz w:val="20"/>
          <w:szCs w:val="20"/>
        </w:rPr>
      </w:pPr>
      <w:r w:rsidRPr="00BC22F9">
        <w:rPr>
          <w:rFonts w:ascii="Arial" w:hAnsi="Arial" w:cs="Arial"/>
          <w:iCs/>
          <w:sz w:val="20"/>
          <w:szCs w:val="20"/>
        </w:rPr>
        <w:t>literary, artistic or scientific terms;</w:t>
      </w:r>
    </w:p>
    <w:p w14:paraId="5F18EB9B" w14:textId="432CBB1C" w:rsidR="004C2AB6" w:rsidRPr="00BC22F9" w:rsidRDefault="004C2AB6" w:rsidP="00BC22F9">
      <w:pPr>
        <w:pStyle w:val="ListParagraph"/>
        <w:numPr>
          <w:ilvl w:val="0"/>
          <w:numId w:val="23"/>
        </w:numPr>
        <w:spacing w:after="0" w:line="240" w:lineRule="auto"/>
        <w:ind w:left="426" w:hanging="426"/>
        <w:jc w:val="both"/>
        <w:rPr>
          <w:rFonts w:ascii="Arial" w:hAnsi="Arial" w:cs="Arial"/>
          <w:iCs/>
          <w:sz w:val="20"/>
          <w:szCs w:val="20"/>
        </w:rPr>
      </w:pPr>
      <w:r w:rsidRPr="00BC22F9">
        <w:rPr>
          <w:rFonts w:ascii="Arial" w:hAnsi="Arial" w:cs="Arial"/>
          <w:iCs/>
          <w:sz w:val="20"/>
          <w:szCs w:val="20"/>
        </w:rPr>
        <w:t>marks that may mislead consumers</w:t>
      </w:r>
    </w:p>
    <w:p w14:paraId="5A1377DE" w14:textId="36B64202" w:rsidR="004C2AB6" w:rsidRPr="00BC22F9" w:rsidRDefault="004C2AB6" w:rsidP="00BC22F9">
      <w:pPr>
        <w:pStyle w:val="ListParagraph"/>
        <w:numPr>
          <w:ilvl w:val="0"/>
          <w:numId w:val="23"/>
        </w:numPr>
        <w:spacing w:after="0" w:line="240" w:lineRule="auto"/>
        <w:ind w:left="426" w:hanging="426"/>
        <w:jc w:val="both"/>
        <w:rPr>
          <w:rFonts w:ascii="Arial" w:hAnsi="Arial" w:cs="Arial"/>
          <w:iCs/>
          <w:sz w:val="20"/>
          <w:szCs w:val="20"/>
        </w:rPr>
      </w:pPr>
      <w:r w:rsidRPr="00BC22F9">
        <w:rPr>
          <w:rFonts w:ascii="Arial" w:hAnsi="Arial" w:cs="Arial"/>
          <w:iCs/>
          <w:sz w:val="20"/>
          <w:szCs w:val="20"/>
        </w:rPr>
        <w:t>technical terms used in the industry.</w:t>
      </w:r>
    </w:p>
    <w:p w14:paraId="37EA6254" w14:textId="39113CDD" w:rsidR="004C2AB6" w:rsidRPr="004C2AB6" w:rsidRDefault="004C2AB6" w:rsidP="004C2AB6">
      <w:pPr>
        <w:spacing w:after="0" w:line="240" w:lineRule="auto"/>
        <w:jc w:val="both"/>
        <w:rPr>
          <w:rFonts w:ascii="Arial" w:hAnsi="Arial" w:cs="Arial"/>
          <w:iCs/>
          <w:sz w:val="20"/>
          <w:szCs w:val="20"/>
        </w:rPr>
      </w:pPr>
    </w:p>
    <w:p w14:paraId="35CB12D3" w14:textId="467B1693" w:rsidR="004C2AB6" w:rsidRPr="00BC22F9" w:rsidRDefault="004C2AB6" w:rsidP="004C2AB6">
      <w:pPr>
        <w:spacing w:after="0" w:line="240" w:lineRule="auto"/>
        <w:jc w:val="both"/>
        <w:rPr>
          <w:rFonts w:ascii="Arial" w:hAnsi="Arial" w:cs="Arial"/>
          <w:b/>
          <w:iCs/>
          <w:color w:val="E46C0A"/>
          <w:sz w:val="20"/>
          <w:szCs w:val="20"/>
        </w:rPr>
      </w:pPr>
      <w:r w:rsidRPr="00BC22F9">
        <w:rPr>
          <w:rFonts w:ascii="Arial" w:hAnsi="Arial" w:cs="Arial"/>
          <w:b/>
          <w:iCs/>
          <w:color w:val="E46C0A"/>
          <w:sz w:val="20"/>
          <w:szCs w:val="20"/>
        </w:rPr>
        <w:t>7. Non-traditional marks in Vietnam: What</w:t>
      </w:r>
    </w:p>
    <w:p w14:paraId="4A9DE81E" w14:textId="20D52D5B" w:rsidR="004C2AB6" w:rsidRPr="004C2AB6" w:rsidRDefault="004C2AB6" w:rsidP="004C2AB6">
      <w:pPr>
        <w:spacing w:after="0" w:line="240" w:lineRule="auto"/>
        <w:jc w:val="both"/>
        <w:rPr>
          <w:rFonts w:ascii="Arial" w:hAnsi="Arial" w:cs="Arial"/>
          <w:iCs/>
          <w:sz w:val="20"/>
          <w:szCs w:val="20"/>
        </w:rPr>
      </w:pPr>
    </w:p>
    <w:p w14:paraId="44EBEE4A" w14:textId="2CBB162C" w:rsidR="004C2AB6" w:rsidRPr="004C2AB6" w:rsidRDefault="004C2AB6" w:rsidP="004C2AB6">
      <w:pPr>
        <w:spacing w:after="0" w:line="240" w:lineRule="auto"/>
        <w:jc w:val="both"/>
        <w:rPr>
          <w:rFonts w:ascii="Arial" w:hAnsi="Arial" w:cs="Arial"/>
          <w:iCs/>
          <w:sz w:val="20"/>
          <w:szCs w:val="20"/>
        </w:rPr>
      </w:pPr>
      <w:r w:rsidRPr="004C2AB6">
        <w:rPr>
          <w:rFonts w:ascii="Arial" w:hAnsi="Arial" w:cs="Arial"/>
          <w:iCs/>
          <w:sz w:val="20"/>
          <w:szCs w:val="20"/>
        </w:rPr>
        <w:t>Trademarks based on a single color, appearance, shape, sound, smell, taste and texture</w:t>
      </w:r>
      <w:r w:rsidR="00F140D1">
        <w:rPr>
          <w:rFonts w:ascii="Arial" w:hAnsi="Arial" w:cs="Arial"/>
          <w:iCs/>
          <w:sz w:val="20"/>
          <w:szCs w:val="20"/>
        </w:rPr>
        <w:t xml:space="preserve"> </w:t>
      </w:r>
      <w:r w:rsidRPr="004C2AB6">
        <w:rPr>
          <w:rFonts w:ascii="Arial" w:hAnsi="Arial" w:cs="Arial"/>
          <w:iCs/>
          <w:sz w:val="20"/>
          <w:szCs w:val="20"/>
        </w:rPr>
        <w:t>are often difficult to register.</w:t>
      </w:r>
    </w:p>
    <w:p w14:paraId="2A2170B0" w14:textId="04CE5DC2" w:rsidR="004C2AB6" w:rsidRPr="004C2AB6" w:rsidRDefault="004C2AB6" w:rsidP="004C2AB6">
      <w:pPr>
        <w:spacing w:after="0" w:line="240" w:lineRule="auto"/>
        <w:jc w:val="both"/>
        <w:rPr>
          <w:rFonts w:ascii="Arial" w:hAnsi="Arial" w:cs="Arial"/>
          <w:iCs/>
          <w:sz w:val="20"/>
          <w:szCs w:val="20"/>
        </w:rPr>
      </w:pPr>
    </w:p>
    <w:p w14:paraId="5FECE7AD" w14:textId="25C99778" w:rsidR="004C2AB6" w:rsidRPr="00F140D1" w:rsidRDefault="004C2AB6" w:rsidP="004C2AB6">
      <w:pPr>
        <w:spacing w:after="0" w:line="240" w:lineRule="auto"/>
        <w:jc w:val="both"/>
        <w:rPr>
          <w:rFonts w:ascii="Arial" w:hAnsi="Arial" w:cs="Arial"/>
          <w:b/>
          <w:iCs/>
          <w:sz w:val="20"/>
          <w:szCs w:val="20"/>
        </w:rPr>
      </w:pPr>
      <w:r w:rsidRPr="00F140D1">
        <w:rPr>
          <w:rFonts w:ascii="Arial" w:hAnsi="Arial" w:cs="Arial"/>
          <w:b/>
          <w:iCs/>
          <w:sz w:val="20"/>
          <w:szCs w:val="20"/>
        </w:rPr>
        <w:t>&lt;</w:t>
      </w:r>
      <w:proofErr w:type="spellStart"/>
      <w:r w:rsidRPr="00F140D1">
        <w:rPr>
          <w:rFonts w:ascii="Arial" w:hAnsi="Arial" w:cs="Arial"/>
          <w:b/>
          <w:iCs/>
          <w:sz w:val="20"/>
          <w:szCs w:val="20"/>
        </w:rPr>
        <w:t>i</w:t>
      </w:r>
      <w:proofErr w:type="spellEnd"/>
      <w:r w:rsidRPr="00F140D1">
        <w:rPr>
          <w:rFonts w:ascii="Arial" w:hAnsi="Arial" w:cs="Arial"/>
          <w:b/>
          <w:iCs/>
          <w:sz w:val="20"/>
          <w:szCs w:val="20"/>
        </w:rPr>
        <w:t xml:space="preserve">&gt; Three-dimensional shapes (3D marks) in Vietnam: </w:t>
      </w:r>
    </w:p>
    <w:p w14:paraId="1E80CC97" w14:textId="011D3FC9" w:rsidR="004C2AB6" w:rsidRPr="001B7474" w:rsidRDefault="004C2AB6" w:rsidP="004C2AB6">
      <w:pPr>
        <w:spacing w:after="0" w:line="240" w:lineRule="auto"/>
        <w:jc w:val="both"/>
        <w:rPr>
          <w:rFonts w:ascii="Arial" w:hAnsi="Arial" w:cs="Arial"/>
          <w:iCs/>
          <w:sz w:val="16"/>
          <w:szCs w:val="20"/>
        </w:rPr>
      </w:pPr>
    </w:p>
    <w:p w14:paraId="4E35702E" w14:textId="1C900C25" w:rsidR="004C2AB6" w:rsidRPr="004C2AB6" w:rsidRDefault="004C2AB6" w:rsidP="004C2AB6">
      <w:pPr>
        <w:spacing w:after="0" w:line="240" w:lineRule="auto"/>
        <w:jc w:val="both"/>
        <w:rPr>
          <w:rFonts w:ascii="Arial" w:hAnsi="Arial" w:cs="Arial"/>
          <w:iCs/>
          <w:sz w:val="20"/>
          <w:szCs w:val="20"/>
        </w:rPr>
      </w:pPr>
      <w:r w:rsidRPr="004C2AB6">
        <w:rPr>
          <w:rFonts w:ascii="Arial" w:hAnsi="Arial" w:cs="Arial"/>
          <w:iCs/>
          <w:sz w:val="20"/>
          <w:szCs w:val="20"/>
        </w:rPr>
        <w:t xml:space="preserve">No separate provisions are set out in the laws of Vietnam concerning registration of a 3D mark. </w:t>
      </w:r>
    </w:p>
    <w:p w14:paraId="731D7ECE" w14:textId="77777777" w:rsidR="004C2AB6" w:rsidRPr="004C2AB6" w:rsidRDefault="004C2AB6" w:rsidP="004C2AB6">
      <w:pPr>
        <w:spacing w:after="0" w:line="240" w:lineRule="auto"/>
        <w:jc w:val="both"/>
        <w:rPr>
          <w:rFonts w:ascii="Arial" w:hAnsi="Arial" w:cs="Arial"/>
          <w:iCs/>
          <w:sz w:val="20"/>
          <w:szCs w:val="20"/>
        </w:rPr>
      </w:pPr>
      <w:r w:rsidRPr="004C2AB6">
        <w:rPr>
          <w:rFonts w:ascii="Arial" w:hAnsi="Arial" w:cs="Arial"/>
          <w:iCs/>
          <w:sz w:val="20"/>
          <w:szCs w:val="20"/>
        </w:rPr>
        <w:t xml:space="preserve">It is possible to register the shape of a product as a three-dimensional trademark, provided the shape performs the function of a trademark in the marketplace. To qualify, the shape of the product must be distinctive. The shape should also not be dictated by the function of the product. </w:t>
      </w:r>
    </w:p>
    <w:p w14:paraId="4D96ACD5" w14:textId="77777777" w:rsidR="004C2AB6" w:rsidRPr="004C2AB6" w:rsidRDefault="004C2AB6" w:rsidP="004C2AB6">
      <w:pPr>
        <w:spacing w:after="0" w:line="240" w:lineRule="auto"/>
        <w:jc w:val="both"/>
        <w:rPr>
          <w:rFonts w:ascii="Arial" w:hAnsi="Arial" w:cs="Arial"/>
          <w:iCs/>
          <w:sz w:val="20"/>
          <w:szCs w:val="20"/>
        </w:rPr>
      </w:pPr>
    </w:p>
    <w:p w14:paraId="287134EE" w14:textId="135936DD" w:rsidR="004C2AB6" w:rsidRPr="004C2AB6" w:rsidRDefault="004C2AB6" w:rsidP="004C2AB6">
      <w:pPr>
        <w:spacing w:after="0" w:line="240" w:lineRule="auto"/>
        <w:jc w:val="both"/>
        <w:rPr>
          <w:rFonts w:ascii="Arial" w:hAnsi="Arial" w:cs="Arial"/>
          <w:iCs/>
          <w:sz w:val="20"/>
          <w:szCs w:val="20"/>
        </w:rPr>
      </w:pPr>
      <w:r w:rsidRPr="004C2AB6">
        <w:rPr>
          <w:rFonts w:ascii="Arial" w:hAnsi="Arial" w:cs="Arial"/>
          <w:iCs/>
          <w:sz w:val="20"/>
          <w:szCs w:val="20"/>
        </w:rPr>
        <w:t xml:space="preserve">For a 3D trademark application in Vietnam, </w:t>
      </w:r>
      <w:r w:rsidRPr="00F140D1">
        <w:rPr>
          <w:rFonts w:ascii="Arial" w:hAnsi="Arial" w:cs="Arial"/>
          <w:iCs/>
          <w:sz w:val="20"/>
          <w:szCs w:val="20"/>
          <w:u w:val="single"/>
        </w:rPr>
        <w:t>all images (from different views</w:t>
      </w:r>
      <w:r w:rsidRPr="004C2AB6">
        <w:rPr>
          <w:rFonts w:ascii="Arial" w:hAnsi="Arial" w:cs="Arial"/>
          <w:iCs/>
          <w:sz w:val="20"/>
          <w:szCs w:val="20"/>
        </w:rPr>
        <w:t xml:space="preserve">) of such a 3D mark must be combined in </w:t>
      </w:r>
      <w:r w:rsidRPr="00F140D1">
        <w:rPr>
          <w:rFonts w:ascii="Arial" w:hAnsi="Arial" w:cs="Arial"/>
          <w:iCs/>
          <w:sz w:val="20"/>
          <w:szCs w:val="20"/>
          <w:u w:val="single"/>
        </w:rPr>
        <w:t>one image so as to be affixed onto the trademark application</w:t>
      </w:r>
      <w:r w:rsidRPr="004C2AB6">
        <w:rPr>
          <w:rFonts w:ascii="Arial" w:hAnsi="Arial" w:cs="Arial"/>
          <w:iCs/>
          <w:sz w:val="20"/>
          <w:szCs w:val="20"/>
        </w:rPr>
        <w:t>. The applicant is obliged to submit a two-dimensional representation including all views of the 3D mark to affix onto the trademark application.</w:t>
      </w:r>
    </w:p>
    <w:p w14:paraId="1A08683A" w14:textId="7D16A4EB" w:rsidR="004C2AB6" w:rsidRPr="004C2AB6" w:rsidRDefault="004C2AB6" w:rsidP="004C2AB6">
      <w:pPr>
        <w:spacing w:after="0" w:line="240" w:lineRule="auto"/>
        <w:jc w:val="both"/>
        <w:rPr>
          <w:rFonts w:ascii="Arial" w:hAnsi="Arial" w:cs="Arial"/>
          <w:iCs/>
          <w:sz w:val="20"/>
          <w:szCs w:val="20"/>
        </w:rPr>
      </w:pPr>
    </w:p>
    <w:p w14:paraId="4F9343C6" w14:textId="656F3FFE" w:rsidR="004C2AB6" w:rsidRPr="004C2AB6" w:rsidRDefault="004C2AB6" w:rsidP="004C2AB6">
      <w:pPr>
        <w:spacing w:after="0" w:line="240" w:lineRule="auto"/>
        <w:jc w:val="both"/>
        <w:rPr>
          <w:rFonts w:ascii="Arial" w:hAnsi="Arial" w:cs="Arial"/>
          <w:iCs/>
          <w:sz w:val="20"/>
          <w:szCs w:val="20"/>
        </w:rPr>
      </w:pPr>
      <w:r w:rsidRPr="004C2AB6">
        <w:rPr>
          <w:rFonts w:ascii="Arial" w:hAnsi="Arial" w:cs="Arial"/>
          <w:iCs/>
          <w:sz w:val="20"/>
          <w:szCs w:val="20"/>
        </w:rPr>
        <w:t xml:space="preserve">A three-dimensional shape mark will be refused registration if it consists exclusively of (a) a shape that results from the nature of the goods themselves; (b) a shape of goods that is necessary to obtain a technical result; or (c) a shape that gives substantial value to the goods. </w:t>
      </w:r>
    </w:p>
    <w:p w14:paraId="5F9BE070" w14:textId="5566377E" w:rsidR="004C2AB6" w:rsidRPr="001B7474" w:rsidRDefault="004C2AB6" w:rsidP="004C2AB6">
      <w:pPr>
        <w:spacing w:after="0" w:line="240" w:lineRule="auto"/>
        <w:jc w:val="both"/>
        <w:rPr>
          <w:rFonts w:ascii="Arial" w:hAnsi="Arial" w:cs="Arial"/>
          <w:iCs/>
          <w:sz w:val="18"/>
          <w:szCs w:val="20"/>
        </w:rPr>
      </w:pPr>
    </w:p>
    <w:p w14:paraId="79FE1CE6" w14:textId="77777777" w:rsidR="004C2AB6" w:rsidRPr="004C2AB6" w:rsidRDefault="004C2AB6" w:rsidP="004C2AB6">
      <w:pPr>
        <w:spacing w:after="0" w:line="240" w:lineRule="auto"/>
        <w:jc w:val="both"/>
        <w:rPr>
          <w:rFonts w:ascii="Arial" w:hAnsi="Arial" w:cs="Arial"/>
          <w:iCs/>
          <w:sz w:val="20"/>
          <w:szCs w:val="20"/>
        </w:rPr>
      </w:pPr>
      <w:r w:rsidRPr="004C2AB6">
        <w:rPr>
          <w:rFonts w:ascii="Arial" w:hAnsi="Arial" w:cs="Arial"/>
          <w:iCs/>
          <w:sz w:val="20"/>
          <w:szCs w:val="20"/>
        </w:rPr>
        <w:t>An application claiming a shape as a trademark must include descriptions and representations that show each feature of the trademark sufficiently clearly to permit proper examination of the trademark. In general, representations of the shape mark should be in the form of perspective or isometric drawings that show clearly all the features of the trademark (usually, top, bottom and side views are required). The parts of the configuration claimed to constitute the trademark should be shown in solid lines, while the unclaimed parts, if any, should be shown in broken lines. The drawings, views and/or photographs of the trademark must also be accompanied by a written description of the trademark. The description and pictorial representation of a shape trademark should together clearly define all the details that constitute the trademark.</w:t>
      </w:r>
    </w:p>
    <w:p w14:paraId="24A79932" w14:textId="77777777" w:rsidR="004C2AB6" w:rsidRPr="001B7474" w:rsidRDefault="004C2AB6" w:rsidP="004C2AB6">
      <w:pPr>
        <w:spacing w:after="0" w:line="240" w:lineRule="auto"/>
        <w:jc w:val="both"/>
        <w:rPr>
          <w:rFonts w:ascii="Arial" w:hAnsi="Arial" w:cs="Arial"/>
          <w:iCs/>
          <w:sz w:val="18"/>
          <w:szCs w:val="20"/>
        </w:rPr>
      </w:pPr>
    </w:p>
    <w:p w14:paraId="4CACCD88" w14:textId="77777777" w:rsidR="004C2AB6" w:rsidRPr="004C2AB6" w:rsidRDefault="004C2AB6" w:rsidP="004C2AB6">
      <w:pPr>
        <w:spacing w:after="0" w:line="240" w:lineRule="auto"/>
        <w:jc w:val="both"/>
        <w:rPr>
          <w:rFonts w:ascii="Arial" w:hAnsi="Arial" w:cs="Arial"/>
          <w:iCs/>
          <w:sz w:val="20"/>
          <w:szCs w:val="20"/>
        </w:rPr>
      </w:pPr>
      <w:r w:rsidRPr="004C2AB6">
        <w:rPr>
          <w:rFonts w:ascii="Arial" w:hAnsi="Arial" w:cs="Arial"/>
          <w:iCs/>
          <w:sz w:val="20"/>
          <w:szCs w:val="20"/>
        </w:rPr>
        <w:t>The advantage of trademark protection once you decide to register a shape under a 3D mark rather than industrial design protection, is that it may last indefinitely and is usually cheaper to obtain.</w:t>
      </w:r>
    </w:p>
    <w:p w14:paraId="1C55C75B" w14:textId="77777777" w:rsidR="004C2AB6" w:rsidRPr="001B7474" w:rsidRDefault="004C2AB6" w:rsidP="004C2AB6">
      <w:pPr>
        <w:spacing w:after="0" w:line="240" w:lineRule="auto"/>
        <w:jc w:val="both"/>
        <w:rPr>
          <w:rFonts w:ascii="Arial" w:hAnsi="Arial" w:cs="Arial"/>
          <w:iCs/>
          <w:sz w:val="18"/>
          <w:szCs w:val="20"/>
        </w:rPr>
      </w:pPr>
    </w:p>
    <w:p w14:paraId="21CDA595" w14:textId="77777777" w:rsidR="004C2AB6" w:rsidRPr="004C2AB6" w:rsidRDefault="004C2AB6" w:rsidP="004C2AB6">
      <w:pPr>
        <w:spacing w:after="0" w:line="240" w:lineRule="auto"/>
        <w:jc w:val="both"/>
        <w:rPr>
          <w:rFonts w:ascii="Arial" w:hAnsi="Arial" w:cs="Arial"/>
          <w:iCs/>
          <w:sz w:val="20"/>
          <w:szCs w:val="20"/>
        </w:rPr>
      </w:pPr>
      <w:r w:rsidRPr="004C2AB6">
        <w:rPr>
          <w:rFonts w:ascii="Arial" w:hAnsi="Arial" w:cs="Arial"/>
          <w:iCs/>
          <w:sz w:val="20"/>
          <w:szCs w:val="20"/>
        </w:rPr>
        <w:t xml:space="preserve">Some original shapes may also qualify </w:t>
      </w:r>
      <w:r w:rsidRPr="00F140D1">
        <w:rPr>
          <w:rFonts w:ascii="Arial" w:hAnsi="Arial" w:cs="Arial"/>
          <w:b/>
          <w:iCs/>
          <w:sz w:val="20"/>
          <w:szCs w:val="20"/>
        </w:rPr>
        <w:t>for copyright and industrial design</w:t>
      </w:r>
      <w:r w:rsidRPr="004C2AB6">
        <w:rPr>
          <w:rFonts w:ascii="Arial" w:hAnsi="Arial" w:cs="Arial"/>
          <w:iCs/>
          <w:sz w:val="20"/>
          <w:szCs w:val="20"/>
        </w:rPr>
        <w:t xml:space="preserve"> protection in Vietnam.</w:t>
      </w:r>
    </w:p>
    <w:p w14:paraId="69560F75" w14:textId="77777777" w:rsidR="004C2AB6" w:rsidRPr="001B7474" w:rsidRDefault="004C2AB6" w:rsidP="004C2AB6">
      <w:pPr>
        <w:spacing w:after="0" w:line="240" w:lineRule="auto"/>
        <w:jc w:val="both"/>
        <w:rPr>
          <w:rFonts w:ascii="Arial" w:hAnsi="Arial" w:cs="Arial"/>
          <w:iCs/>
          <w:sz w:val="18"/>
          <w:szCs w:val="20"/>
        </w:rPr>
      </w:pPr>
    </w:p>
    <w:p w14:paraId="259BDC8A" w14:textId="77777777" w:rsidR="004C2AB6" w:rsidRPr="00F140D1" w:rsidRDefault="004C2AB6" w:rsidP="004C2AB6">
      <w:pPr>
        <w:spacing w:after="0" w:line="240" w:lineRule="auto"/>
        <w:jc w:val="both"/>
        <w:rPr>
          <w:rFonts w:ascii="Arial" w:hAnsi="Arial" w:cs="Arial"/>
          <w:b/>
          <w:iCs/>
          <w:sz w:val="20"/>
          <w:szCs w:val="20"/>
        </w:rPr>
      </w:pPr>
      <w:r w:rsidRPr="00F140D1">
        <w:rPr>
          <w:rFonts w:ascii="Arial" w:hAnsi="Arial" w:cs="Arial"/>
          <w:b/>
          <w:iCs/>
          <w:sz w:val="20"/>
          <w:szCs w:val="20"/>
        </w:rPr>
        <w:t>&lt;ii&gt; Color marks in Vietnam:</w:t>
      </w:r>
    </w:p>
    <w:p w14:paraId="67685639" w14:textId="77777777" w:rsidR="004C2AB6" w:rsidRPr="004C2AB6" w:rsidRDefault="004C2AB6" w:rsidP="004C2AB6">
      <w:pPr>
        <w:spacing w:after="0" w:line="240" w:lineRule="auto"/>
        <w:jc w:val="both"/>
        <w:rPr>
          <w:rFonts w:ascii="Arial" w:hAnsi="Arial" w:cs="Arial"/>
          <w:iCs/>
          <w:sz w:val="20"/>
          <w:szCs w:val="20"/>
        </w:rPr>
      </w:pPr>
    </w:p>
    <w:p w14:paraId="28C0BC79" w14:textId="77777777" w:rsidR="004C2AB6" w:rsidRPr="004C2AB6" w:rsidRDefault="004C2AB6" w:rsidP="004C2AB6">
      <w:pPr>
        <w:spacing w:after="0" w:line="240" w:lineRule="auto"/>
        <w:jc w:val="both"/>
        <w:rPr>
          <w:rFonts w:ascii="Arial" w:hAnsi="Arial" w:cs="Arial"/>
          <w:iCs/>
          <w:sz w:val="20"/>
          <w:szCs w:val="20"/>
        </w:rPr>
      </w:pPr>
      <w:r w:rsidRPr="004C2AB6">
        <w:rPr>
          <w:rFonts w:ascii="Arial" w:hAnsi="Arial" w:cs="Arial"/>
          <w:iCs/>
          <w:sz w:val="20"/>
          <w:szCs w:val="20"/>
        </w:rPr>
        <w:t>Single colors cannot be registered. A combination of colors should be arranged or combined in an unusual and distinctive manner. Kindly note that marks registered in black and white or grayscale are construed broadly to protect the mark both as registered and in other color combinations.</w:t>
      </w:r>
    </w:p>
    <w:p w14:paraId="050B39CA" w14:textId="77777777" w:rsidR="004C2AB6" w:rsidRPr="004C2AB6" w:rsidRDefault="004C2AB6" w:rsidP="004C2AB6">
      <w:pPr>
        <w:spacing w:after="0" w:line="240" w:lineRule="auto"/>
        <w:jc w:val="both"/>
        <w:rPr>
          <w:rFonts w:ascii="Arial" w:hAnsi="Arial" w:cs="Arial"/>
          <w:iCs/>
          <w:sz w:val="20"/>
          <w:szCs w:val="20"/>
        </w:rPr>
      </w:pPr>
    </w:p>
    <w:p w14:paraId="1AB4A6F8" w14:textId="77777777" w:rsidR="004C2AB6" w:rsidRPr="00F140D1" w:rsidRDefault="004C2AB6" w:rsidP="004C2AB6">
      <w:pPr>
        <w:spacing w:after="0" w:line="240" w:lineRule="auto"/>
        <w:jc w:val="both"/>
        <w:rPr>
          <w:rFonts w:ascii="Arial" w:hAnsi="Arial" w:cs="Arial"/>
          <w:b/>
          <w:iCs/>
          <w:sz w:val="20"/>
          <w:szCs w:val="20"/>
        </w:rPr>
      </w:pPr>
      <w:r w:rsidRPr="00F140D1">
        <w:rPr>
          <w:rFonts w:ascii="Arial" w:hAnsi="Arial" w:cs="Arial"/>
          <w:b/>
          <w:iCs/>
          <w:sz w:val="20"/>
          <w:szCs w:val="20"/>
        </w:rPr>
        <w:t>&lt;iii&gt; Trade dress registration in Vietnam:</w:t>
      </w:r>
    </w:p>
    <w:p w14:paraId="1F762E7E" w14:textId="77777777" w:rsidR="004C2AB6" w:rsidRPr="001B7474" w:rsidRDefault="004C2AB6" w:rsidP="004C2AB6">
      <w:pPr>
        <w:spacing w:after="0" w:line="240" w:lineRule="auto"/>
        <w:jc w:val="both"/>
        <w:rPr>
          <w:rFonts w:ascii="Arial" w:hAnsi="Arial" w:cs="Arial"/>
          <w:iCs/>
          <w:sz w:val="18"/>
          <w:szCs w:val="20"/>
        </w:rPr>
      </w:pPr>
    </w:p>
    <w:p w14:paraId="13E26CAC" w14:textId="77777777" w:rsidR="004C2AB6" w:rsidRPr="004C2AB6" w:rsidRDefault="004C2AB6" w:rsidP="004C2AB6">
      <w:pPr>
        <w:spacing w:after="0" w:line="240" w:lineRule="auto"/>
        <w:jc w:val="both"/>
        <w:rPr>
          <w:rFonts w:ascii="Arial" w:hAnsi="Arial" w:cs="Arial"/>
          <w:iCs/>
          <w:sz w:val="20"/>
          <w:szCs w:val="20"/>
        </w:rPr>
      </w:pPr>
      <w:r w:rsidRPr="004C2AB6">
        <w:rPr>
          <w:rFonts w:ascii="Arial" w:hAnsi="Arial" w:cs="Arial"/>
          <w:iCs/>
          <w:sz w:val="20"/>
          <w:szCs w:val="20"/>
        </w:rPr>
        <w:t xml:space="preserve">“Trade dress” is not defined in Vietnamese law. The term “trade dress” is commonly construed to be a product’s appearance when it is used to identify the creator of that product. Trade dress comprises of the total image of a product and may include features such as size, shape, color, texture, graphics, or particular sales techniques. </w:t>
      </w:r>
    </w:p>
    <w:p w14:paraId="706FAE3D" w14:textId="77777777" w:rsidR="004C2AB6" w:rsidRPr="001B7474" w:rsidRDefault="004C2AB6" w:rsidP="004C2AB6">
      <w:pPr>
        <w:spacing w:after="0" w:line="240" w:lineRule="auto"/>
        <w:jc w:val="both"/>
        <w:rPr>
          <w:rFonts w:ascii="Arial" w:hAnsi="Arial" w:cs="Arial"/>
          <w:iCs/>
          <w:sz w:val="16"/>
          <w:szCs w:val="20"/>
        </w:rPr>
      </w:pPr>
    </w:p>
    <w:p w14:paraId="077C5D5D" w14:textId="77777777" w:rsidR="004C2AB6" w:rsidRPr="004C2AB6" w:rsidRDefault="004C2AB6" w:rsidP="004C2AB6">
      <w:pPr>
        <w:spacing w:after="0" w:line="240" w:lineRule="auto"/>
        <w:jc w:val="both"/>
        <w:rPr>
          <w:rFonts w:ascii="Arial" w:hAnsi="Arial" w:cs="Arial"/>
          <w:iCs/>
          <w:sz w:val="20"/>
          <w:szCs w:val="20"/>
        </w:rPr>
      </w:pPr>
      <w:r w:rsidRPr="004C2AB6">
        <w:rPr>
          <w:rFonts w:ascii="Arial" w:hAnsi="Arial" w:cs="Arial"/>
          <w:iCs/>
          <w:sz w:val="20"/>
          <w:szCs w:val="20"/>
        </w:rPr>
        <w:t>In Vietnam, a trade dress often serves the same function as a trademark – identifying the source of</w:t>
      </w:r>
    </w:p>
    <w:p w14:paraId="49166E5C" w14:textId="77777777" w:rsidR="004C2AB6" w:rsidRPr="004C2AB6" w:rsidRDefault="004C2AB6" w:rsidP="004C2AB6">
      <w:pPr>
        <w:spacing w:after="0" w:line="240" w:lineRule="auto"/>
        <w:jc w:val="both"/>
        <w:rPr>
          <w:rFonts w:ascii="Arial" w:hAnsi="Arial" w:cs="Arial"/>
          <w:iCs/>
          <w:sz w:val="20"/>
          <w:szCs w:val="20"/>
        </w:rPr>
      </w:pPr>
      <w:r w:rsidRPr="004C2AB6">
        <w:rPr>
          <w:rFonts w:ascii="Arial" w:hAnsi="Arial" w:cs="Arial"/>
          <w:iCs/>
          <w:sz w:val="20"/>
          <w:szCs w:val="20"/>
        </w:rPr>
        <w:t>products in the marketplace – in Vietnam it can generally be protected under trademark laws, and it can be registered as a trademark. It may be protectable under unfair competition laws or actions for passing off. In short, a trade dress/get-up in Vietnam may be protected under the trademark or unfair competition laws, which may protect the distinctive packaging or shape of a product.</w:t>
      </w:r>
    </w:p>
    <w:p w14:paraId="7C949463" w14:textId="6C379FC1" w:rsidR="004C2AB6" w:rsidRPr="001B7474" w:rsidRDefault="004C2AB6" w:rsidP="004C2AB6">
      <w:pPr>
        <w:spacing w:after="0" w:line="240" w:lineRule="auto"/>
        <w:jc w:val="both"/>
        <w:rPr>
          <w:rFonts w:ascii="Arial" w:hAnsi="Arial" w:cs="Arial"/>
          <w:iCs/>
          <w:sz w:val="16"/>
          <w:szCs w:val="20"/>
        </w:rPr>
      </w:pPr>
    </w:p>
    <w:p w14:paraId="3BB97F65" w14:textId="77777777" w:rsidR="001B7474" w:rsidRDefault="001B7474" w:rsidP="004C2AB6">
      <w:pPr>
        <w:spacing w:after="0" w:line="240" w:lineRule="auto"/>
        <w:jc w:val="both"/>
        <w:rPr>
          <w:rFonts w:ascii="Arial" w:hAnsi="Arial" w:cs="Arial"/>
          <w:b/>
          <w:iCs/>
          <w:sz w:val="20"/>
          <w:szCs w:val="20"/>
        </w:rPr>
      </w:pPr>
    </w:p>
    <w:p w14:paraId="31C2B11C" w14:textId="77777777" w:rsidR="001B7474" w:rsidRDefault="001B7474" w:rsidP="004C2AB6">
      <w:pPr>
        <w:spacing w:after="0" w:line="240" w:lineRule="auto"/>
        <w:jc w:val="both"/>
        <w:rPr>
          <w:rFonts w:ascii="Arial" w:hAnsi="Arial" w:cs="Arial"/>
          <w:b/>
          <w:iCs/>
          <w:sz w:val="20"/>
          <w:szCs w:val="20"/>
        </w:rPr>
      </w:pPr>
    </w:p>
    <w:p w14:paraId="6B0D996A" w14:textId="376DEE2B" w:rsidR="004C2AB6" w:rsidRPr="00F140D1" w:rsidRDefault="001B7474" w:rsidP="004C2AB6">
      <w:pPr>
        <w:spacing w:after="0" w:line="240" w:lineRule="auto"/>
        <w:jc w:val="both"/>
        <w:rPr>
          <w:rFonts w:ascii="Arial" w:hAnsi="Arial" w:cs="Arial"/>
          <w:b/>
          <w:iCs/>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1552" behindDoc="0" locked="0" layoutInCell="1" allowOverlap="1" wp14:anchorId="0E851EBF" wp14:editId="7A1A47AD">
                <wp:simplePos x="0" y="0"/>
                <wp:positionH relativeFrom="column">
                  <wp:posOffset>6404610</wp:posOffset>
                </wp:positionH>
                <wp:positionV relativeFrom="paragraph">
                  <wp:posOffset>-315595</wp:posOffset>
                </wp:positionV>
                <wp:extent cx="346710" cy="10325735"/>
                <wp:effectExtent l="0" t="0" r="15240" b="18415"/>
                <wp:wrapNone/>
                <wp:docPr id="8" name="Rectangle 8"/>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3BA7E1" w14:textId="77777777" w:rsidR="00FB086D" w:rsidRPr="00BA68B8" w:rsidRDefault="00FB086D" w:rsidP="00FB086D">
                            <w:pPr>
                              <w:spacing w:after="0" w:line="240" w:lineRule="auto"/>
                              <w:rPr>
                                <w:rFonts w:ascii="Arial" w:hAnsi="Arial" w:cs="Arial"/>
                                <w:b/>
                                <w:color w:val="FFFFFF" w:themeColor="background1"/>
                                <w:sz w:val="20"/>
                                <w:szCs w:val="20"/>
                              </w:rPr>
                            </w:pPr>
                            <w:r w:rsidRPr="004C2AB6">
                              <w:rPr>
                                <w:rFonts w:ascii="Arial" w:hAnsi="Arial" w:cs="Arial"/>
                                <w:b/>
                                <w:bCs/>
                                <w:color w:val="FFFFFF" w:themeColor="background1"/>
                                <w:sz w:val="20"/>
                                <w:szCs w:val="20"/>
                              </w:rPr>
                              <w:t>Trademark Registration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51EBF" id="Rectangle 8" o:spid="_x0000_s1030" style="position:absolute;left:0;text-align:left;margin-left:504.3pt;margin-top:-24.85pt;width:27.3pt;height:8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a/e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" fillcolor="#00b39c" strokecolor="#00b39c" strokeweight="0">
                <v:textbox style="layout-flow:vertical">
                  <w:txbxContent>
                    <w:p w14:paraId="5C3BA7E1" w14:textId="77777777" w:rsidR="00FB086D" w:rsidRPr="00BA68B8" w:rsidRDefault="00FB086D" w:rsidP="00FB086D">
                      <w:pPr>
                        <w:spacing w:after="0" w:line="240" w:lineRule="auto"/>
                        <w:rPr>
                          <w:rFonts w:ascii="Arial" w:hAnsi="Arial" w:cs="Arial"/>
                          <w:b/>
                          <w:color w:val="FFFFFF" w:themeColor="background1"/>
                          <w:sz w:val="20"/>
                          <w:szCs w:val="20"/>
                        </w:rPr>
                      </w:pPr>
                      <w:r w:rsidRPr="004C2AB6">
                        <w:rPr>
                          <w:rFonts w:ascii="Arial" w:hAnsi="Arial" w:cs="Arial"/>
                          <w:b/>
                          <w:bCs/>
                          <w:color w:val="FFFFFF" w:themeColor="background1"/>
                          <w:sz w:val="20"/>
                          <w:szCs w:val="20"/>
                        </w:rPr>
                        <w:t>Trademark Registration in Vietnam</w:t>
                      </w:r>
                    </w:p>
                  </w:txbxContent>
                </v:textbox>
              </v:rect>
            </w:pict>
          </mc:Fallback>
        </mc:AlternateContent>
      </w:r>
      <w:r w:rsidR="004C2AB6" w:rsidRPr="00F140D1">
        <w:rPr>
          <w:rFonts w:ascii="Arial" w:hAnsi="Arial" w:cs="Arial"/>
          <w:b/>
          <w:iCs/>
          <w:sz w:val="20"/>
          <w:szCs w:val="20"/>
        </w:rPr>
        <w:t>&lt;iv&gt;Sound marks in Vietnam:</w:t>
      </w:r>
    </w:p>
    <w:p w14:paraId="03C376AA" w14:textId="164337B0" w:rsidR="004C2AB6" w:rsidRPr="004C2AB6" w:rsidRDefault="004C2AB6" w:rsidP="004C2AB6">
      <w:pPr>
        <w:spacing w:after="0" w:line="240" w:lineRule="auto"/>
        <w:jc w:val="both"/>
        <w:rPr>
          <w:rFonts w:ascii="Arial" w:hAnsi="Arial" w:cs="Arial"/>
          <w:iCs/>
          <w:sz w:val="20"/>
          <w:szCs w:val="20"/>
        </w:rPr>
      </w:pPr>
    </w:p>
    <w:p w14:paraId="7CAC14AC" w14:textId="0A6A9F4C" w:rsidR="004C2AB6" w:rsidRPr="004C2AB6" w:rsidRDefault="004C2AB6" w:rsidP="004C2AB6">
      <w:pPr>
        <w:spacing w:after="0" w:line="240" w:lineRule="auto"/>
        <w:jc w:val="both"/>
        <w:rPr>
          <w:rFonts w:ascii="Arial" w:hAnsi="Arial" w:cs="Arial"/>
          <w:iCs/>
          <w:sz w:val="20"/>
          <w:szCs w:val="20"/>
        </w:rPr>
      </w:pPr>
      <w:r w:rsidRPr="004C2AB6">
        <w:rPr>
          <w:rFonts w:ascii="Arial" w:hAnsi="Arial" w:cs="Arial"/>
          <w:iCs/>
          <w:sz w:val="20"/>
          <w:szCs w:val="20"/>
        </w:rPr>
        <w:t>A sound mark is a type of non-traditional trade marks. Protection of sound marks is a requirement under Article 18.18 of the CPTPP to which Vietnam is a member. To register a sound mark in Vietnam, under Article 105.2 of Vietnam IP Law 2022, the applicant is required to submit:</w:t>
      </w:r>
    </w:p>
    <w:p w14:paraId="70A1FE2C" w14:textId="1A735230" w:rsidR="004C2AB6" w:rsidRPr="004C2AB6" w:rsidRDefault="004C2AB6" w:rsidP="004C2AB6">
      <w:pPr>
        <w:spacing w:after="0" w:line="240" w:lineRule="auto"/>
        <w:jc w:val="both"/>
        <w:rPr>
          <w:rFonts w:ascii="Arial" w:hAnsi="Arial" w:cs="Arial"/>
          <w:iCs/>
          <w:sz w:val="20"/>
          <w:szCs w:val="20"/>
        </w:rPr>
      </w:pPr>
    </w:p>
    <w:p w14:paraId="11A0C936" w14:textId="5FA98097" w:rsidR="004C2AB6" w:rsidRPr="00F140D1" w:rsidRDefault="004C2AB6" w:rsidP="00F140D1">
      <w:pPr>
        <w:pStyle w:val="ListParagraph"/>
        <w:numPr>
          <w:ilvl w:val="0"/>
          <w:numId w:val="24"/>
        </w:numPr>
        <w:spacing w:after="0" w:line="240" w:lineRule="auto"/>
        <w:ind w:left="426" w:hanging="426"/>
        <w:jc w:val="both"/>
        <w:rPr>
          <w:rFonts w:ascii="Arial" w:hAnsi="Arial" w:cs="Arial"/>
          <w:iCs/>
          <w:sz w:val="20"/>
          <w:szCs w:val="20"/>
        </w:rPr>
      </w:pPr>
      <w:r w:rsidRPr="00F140D1">
        <w:rPr>
          <w:rFonts w:ascii="Arial" w:hAnsi="Arial" w:cs="Arial"/>
          <w:iCs/>
          <w:sz w:val="20"/>
          <w:szCs w:val="20"/>
        </w:rPr>
        <w:t xml:space="preserve">A magnetic sound recording of the trademark on a medium that allows for easy replaying. Currently, the most common media are CDs, DVDs and MP3 recordings; and </w:t>
      </w:r>
    </w:p>
    <w:p w14:paraId="6053CD65" w14:textId="0B799203" w:rsidR="004C2AB6" w:rsidRPr="00F140D1" w:rsidRDefault="004C2AB6" w:rsidP="00F140D1">
      <w:pPr>
        <w:pStyle w:val="ListParagraph"/>
        <w:numPr>
          <w:ilvl w:val="0"/>
          <w:numId w:val="24"/>
        </w:numPr>
        <w:spacing w:after="0" w:line="240" w:lineRule="auto"/>
        <w:ind w:left="426" w:hanging="426"/>
        <w:jc w:val="both"/>
        <w:rPr>
          <w:rFonts w:ascii="Arial" w:hAnsi="Arial" w:cs="Arial"/>
          <w:iCs/>
          <w:sz w:val="20"/>
          <w:szCs w:val="20"/>
        </w:rPr>
      </w:pPr>
      <w:r w:rsidRPr="00F140D1">
        <w:rPr>
          <w:rFonts w:ascii="Arial" w:hAnsi="Arial" w:cs="Arial"/>
          <w:iCs/>
          <w:sz w:val="20"/>
          <w:szCs w:val="20"/>
        </w:rPr>
        <w:t>A graphical representation of that sound mark (</w:t>
      </w:r>
      <w:proofErr w:type="spellStart"/>
      <w:r w:rsidRPr="00F140D1">
        <w:rPr>
          <w:rFonts w:ascii="Arial" w:hAnsi="Arial" w:cs="Arial"/>
          <w:iCs/>
          <w:sz w:val="20"/>
          <w:szCs w:val="20"/>
        </w:rPr>
        <w:t>i.e</w:t>
      </w:r>
      <w:proofErr w:type="spellEnd"/>
      <w:r w:rsidRPr="00F140D1">
        <w:rPr>
          <w:rFonts w:ascii="Arial" w:hAnsi="Arial" w:cs="Arial"/>
          <w:iCs/>
          <w:sz w:val="20"/>
          <w:szCs w:val="20"/>
        </w:rPr>
        <w:t xml:space="preserve"> a sound mark in Vietnam must be represented graphically) for examination on distinctiveness and availability of the sound for registration.</w:t>
      </w:r>
    </w:p>
    <w:p w14:paraId="09FB7F0D" w14:textId="77777777" w:rsidR="004C2AB6" w:rsidRPr="001B7474" w:rsidRDefault="004C2AB6" w:rsidP="004C2AB6">
      <w:pPr>
        <w:spacing w:after="0" w:line="240" w:lineRule="auto"/>
        <w:jc w:val="both"/>
        <w:rPr>
          <w:rFonts w:ascii="Arial" w:hAnsi="Arial" w:cs="Arial"/>
          <w:iCs/>
          <w:sz w:val="18"/>
          <w:szCs w:val="20"/>
        </w:rPr>
      </w:pPr>
    </w:p>
    <w:p w14:paraId="1045C3A8" w14:textId="77777777" w:rsidR="004C2AB6" w:rsidRPr="004C2AB6" w:rsidRDefault="004C2AB6" w:rsidP="004C2AB6">
      <w:pPr>
        <w:spacing w:after="0" w:line="240" w:lineRule="auto"/>
        <w:jc w:val="both"/>
        <w:rPr>
          <w:rFonts w:ascii="Arial" w:hAnsi="Arial" w:cs="Arial"/>
          <w:iCs/>
          <w:sz w:val="20"/>
          <w:szCs w:val="20"/>
        </w:rPr>
      </w:pPr>
      <w:r w:rsidRPr="004C2AB6">
        <w:rPr>
          <w:rFonts w:ascii="Arial" w:hAnsi="Arial" w:cs="Arial"/>
          <w:iCs/>
          <w:sz w:val="20"/>
          <w:szCs w:val="20"/>
        </w:rPr>
        <w:t>Kindly note that a lengthy piece of musical notation, such as the complete score of an orchestral or piano piece, is unlikely to meet registrability requirements.</w:t>
      </w:r>
    </w:p>
    <w:p w14:paraId="5F6FC4C5" w14:textId="77777777" w:rsidR="004C2AB6" w:rsidRPr="004C2AB6" w:rsidRDefault="004C2AB6" w:rsidP="004C2AB6">
      <w:pPr>
        <w:spacing w:after="0" w:line="240" w:lineRule="auto"/>
        <w:jc w:val="both"/>
        <w:rPr>
          <w:rFonts w:ascii="Arial" w:hAnsi="Arial" w:cs="Arial"/>
          <w:iCs/>
          <w:sz w:val="20"/>
          <w:szCs w:val="20"/>
        </w:rPr>
      </w:pPr>
    </w:p>
    <w:p w14:paraId="5DDC9102" w14:textId="77777777" w:rsidR="004C2AB6" w:rsidRPr="00F140D1" w:rsidRDefault="004C2AB6" w:rsidP="004C2AB6">
      <w:pPr>
        <w:spacing w:after="0" w:line="240" w:lineRule="auto"/>
        <w:jc w:val="both"/>
        <w:rPr>
          <w:rFonts w:ascii="Arial" w:hAnsi="Arial" w:cs="Arial"/>
          <w:b/>
          <w:iCs/>
          <w:sz w:val="20"/>
          <w:szCs w:val="20"/>
        </w:rPr>
      </w:pPr>
      <w:r w:rsidRPr="00F140D1">
        <w:rPr>
          <w:rFonts w:ascii="Arial" w:hAnsi="Arial" w:cs="Arial"/>
          <w:b/>
          <w:iCs/>
          <w:sz w:val="20"/>
          <w:szCs w:val="20"/>
        </w:rPr>
        <w:t>&lt;v&gt; Hologram marks in Vietnam:</w:t>
      </w:r>
    </w:p>
    <w:p w14:paraId="71B3D297" w14:textId="77777777" w:rsidR="004C2AB6" w:rsidRPr="001B7474" w:rsidRDefault="004C2AB6" w:rsidP="004C2AB6">
      <w:pPr>
        <w:spacing w:after="0" w:line="240" w:lineRule="auto"/>
        <w:jc w:val="both"/>
        <w:rPr>
          <w:rFonts w:ascii="Arial" w:hAnsi="Arial" w:cs="Arial"/>
          <w:iCs/>
          <w:sz w:val="18"/>
          <w:szCs w:val="20"/>
        </w:rPr>
      </w:pPr>
    </w:p>
    <w:p w14:paraId="1AA2D508" w14:textId="2E8ECC54" w:rsidR="004C2AB6" w:rsidRPr="004C2AB6" w:rsidRDefault="004C2AB6" w:rsidP="004C2AB6">
      <w:pPr>
        <w:spacing w:after="0" w:line="240" w:lineRule="auto"/>
        <w:jc w:val="both"/>
        <w:rPr>
          <w:rFonts w:ascii="Arial" w:hAnsi="Arial" w:cs="Arial"/>
          <w:iCs/>
          <w:sz w:val="20"/>
          <w:szCs w:val="20"/>
        </w:rPr>
      </w:pPr>
      <w:r w:rsidRPr="004C2AB6">
        <w:rPr>
          <w:rFonts w:ascii="Arial" w:hAnsi="Arial" w:cs="Arial"/>
          <w:iCs/>
          <w:sz w:val="20"/>
          <w:szCs w:val="20"/>
        </w:rPr>
        <w:t>No separate provisions are set out in the laws of Vietnam concerning registration of a hologram mark. The applicant is advised to provide clear representations that show all the features of the trademark. Each of the various views of the hologram must be depicted in the representation so that all the material features of the mark are apparent. However, for simple holograms where the essential features do not change according to the angle at which it is viewed, multiple views may not be necessary and a single representation may be acceptable</w:t>
      </w:r>
    </w:p>
    <w:p w14:paraId="73D35637" w14:textId="77777777" w:rsidR="004C2AB6" w:rsidRPr="001B7474" w:rsidRDefault="004C2AB6" w:rsidP="004C2AB6">
      <w:pPr>
        <w:spacing w:after="0" w:line="240" w:lineRule="auto"/>
        <w:jc w:val="both"/>
        <w:rPr>
          <w:rFonts w:ascii="Arial" w:hAnsi="Arial" w:cs="Arial"/>
          <w:iCs/>
          <w:sz w:val="18"/>
          <w:szCs w:val="20"/>
        </w:rPr>
      </w:pPr>
    </w:p>
    <w:p w14:paraId="0D9F72AC" w14:textId="785ACE36" w:rsidR="004C2AB6" w:rsidRPr="004C2AB6" w:rsidRDefault="004C2AB6" w:rsidP="004C2AB6">
      <w:pPr>
        <w:spacing w:after="0" w:line="240" w:lineRule="auto"/>
        <w:jc w:val="both"/>
        <w:rPr>
          <w:rFonts w:ascii="Arial" w:hAnsi="Arial" w:cs="Arial"/>
          <w:iCs/>
          <w:sz w:val="20"/>
          <w:szCs w:val="20"/>
        </w:rPr>
      </w:pPr>
      <w:r w:rsidRPr="004C2AB6">
        <w:rPr>
          <w:rFonts w:ascii="Arial" w:hAnsi="Arial" w:cs="Arial"/>
          <w:iCs/>
          <w:sz w:val="20"/>
          <w:szCs w:val="20"/>
        </w:rPr>
        <w:t>The application must be accompanied by a description of the trademark that likewise clearly describes all the features of the trademark. A copy of the actual trademark should also be provided.</w:t>
      </w:r>
    </w:p>
    <w:p w14:paraId="38FED92C" w14:textId="77777777" w:rsidR="004C2AB6" w:rsidRPr="004C2AB6" w:rsidRDefault="004C2AB6" w:rsidP="004C2AB6">
      <w:pPr>
        <w:spacing w:after="0" w:line="240" w:lineRule="auto"/>
        <w:jc w:val="both"/>
        <w:rPr>
          <w:rFonts w:ascii="Arial" w:hAnsi="Arial" w:cs="Arial"/>
          <w:iCs/>
          <w:sz w:val="20"/>
          <w:szCs w:val="20"/>
        </w:rPr>
      </w:pPr>
    </w:p>
    <w:p w14:paraId="23DE38AA" w14:textId="77777777" w:rsidR="004C2AB6" w:rsidRPr="00F140D1" w:rsidRDefault="004C2AB6" w:rsidP="004C2AB6">
      <w:pPr>
        <w:spacing w:after="0" w:line="240" w:lineRule="auto"/>
        <w:jc w:val="both"/>
        <w:rPr>
          <w:rFonts w:ascii="Arial" w:hAnsi="Arial" w:cs="Arial"/>
          <w:b/>
          <w:iCs/>
          <w:sz w:val="20"/>
          <w:szCs w:val="20"/>
        </w:rPr>
      </w:pPr>
      <w:r w:rsidRPr="00F140D1">
        <w:rPr>
          <w:rFonts w:ascii="Arial" w:hAnsi="Arial" w:cs="Arial"/>
          <w:b/>
          <w:iCs/>
          <w:sz w:val="20"/>
          <w:szCs w:val="20"/>
        </w:rPr>
        <w:t>&lt;vi&gt; Motion marks (Moving marks) in Vietnam:</w:t>
      </w:r>
    </w:p>
    <w:p w14:paraId="1F3096C5" w14:textId="77777777" w:rsidR="004C2AB6" w:rsidRPr="004C2AB6" w:rsidRDefault="004C2AB6" w:rsidP="004C2AB6">
      <w:pPr>
        <w:spacing w:after="0" w:line="240" w:lineRule="auto"/>
        <w:jc w:val="both"/>
        <w:rPr>
          <w:rFonts w:ascii="Arial" w:hAnsi="Arial" w:cs="Arial"/>
          <w:iCs/>
          <w:sz w:val="20"/>
          <w:szCs w:val="20"/>
        </w:rPr>
      </w:pPr>
    </w:p>
    <w:p w14:paraId="2614C235" w14:textId="77777777" w:rsidR="004C2AB6" w:rsidRPr="004C2AB6" w:rsidRDefault="004C2AB6" w:rsidP="004C2AB6">
      <w:pPr>
        <w:spacing w:after="0" w:line="240" w:lineRule="auto"/>
        <w:jc w:val="both"/>
        <w:rPr>
          <w:rFonts w:ascii="Arial" w:hAnsi="Arial" w:cs="Arial"/>
          <w:iCs/>
          <w:sz w:val="20"/>
          <w:szCs w:val="20"/>
        </w:rPr>
      </w:pPr>
      <w:r w:rsidRPr="004C2AB6">
        <w:rPr>
          <w:rFonts w:ascii="Arial" w:hAnsi="Arial" w:cs="Arial"/>
          <w:iCs/>
          <w:sz w:val="20"/>
          <w:szCs w:val="20"/>
        </w:rPr>
        <w:t>Moving marks can be represented by a sequence of still pictures in the correct sequence that corresponds to the mark in use and a written description describing the nature of the mark represented by the still pictures.</w:t>
      </w:r>
    </w:p>
    <w:p w14:paraId="056B3F67" w14:textId="77777777" w:rsidR="004C2AB6" w:rsidRPr="001B7474" w:rsidRDefault="004C2AB6" w:rsidP="004C2AB6">
      <w:pPr>
        <w:spacing w:after="0" w:line="240" w:lineRule="auto"/>
        <w:jc w:val="both"/>
        <w:rPr>
          <w:rFonts w:ascii="Arial" w:hAnsi="Arial" w:cs="Arial"/>
          <w:iCs/>
          <w:sz w:val="18"/>
          <w:szCs w:val="20"/>
        </w:rPr>
      </w:pPr>
    </w:p>
    <w:p w14:paraId="7E6C0537" w14:textId="51344B1D" w:rsidR="004C2AB6" w:rsidRPr="004C2AB6" w:rsidRDefault="004C2AB6" w:rsidP="004C2AB6">
      <w:pPr>
        <w:spacing w:after="0" w:line="240" w:lineRule="auto"/>
        <w:jc w:val="both"/>
        <w:rPr>
          <w:rFonts w:ascii="Arial" w:hAnsi="Arial" w:cs="Arial"/>
          <w:iCs/>
          <w:sz w:val="20"/>
          <w:szCs w:val="20"/>
        </w:rPr>
      </w:pPr>
      <w:r w:rsidRPr="004C2AB6">
        <w:rPr>
          <w:rFonts w:ascii="Arial" w:hAnsi="Arial" w:cs="Arial"/>
          <w:iCs/>
          <w:sz w:val="20"/>
          <w:szCs w:val="20"/>
        </w:rPr>
        <w:t>No separate provisions are set out in the laws of Vietnam concerning registration of a motion mark (moving mark). If an applicant is interested in protecting a motion mark (moving mark) in Vietnam, he should provide clear representations that show all the features of the trademark. The application must be accompanied by a description of the trademark that likewise clearly describes all the features of the trademark. A copy of the actual trademark--for example, as a video clip--should also be provided.</w:t>
      </w:r>
    </w:p>
    <w:p w14:paraId="11111508" w14:textId="2F07F14C" w:rsidR="004C2AB6" w:rsidRPr="001B7474" w:rsidRDefault="004C2AB6" w:rsidP="004C2AB6">
      <w:pPr>
        <w:spacing w:after="0" w:line="240" w:lineRule="auto"/>
        <w:jc w:val="both"/>
        <w:rPr>
          <w:rFonts w:ascii="Arial" w:hAnsi="Arial" w:cs="Arial"/>
          <w:iCs/>
          <w:sz w:val="18"/>
          <w:szCs w:val="20"/>
        </w:rPr>
      </w:pPr>
    </w:p>
    <w:p w14:paraId="576085BC" w14:textId="25E01AEE" w:rsidR="004C2AB6" w:rsidRPr="004C2AB6" w:rsidRDefault="004C2AB6" w:rsidP="004C2AB6">
      <w:pPr>
        <w:spacing w:after="0" w:line="240" w:lineRule="auto"/>
        <w:jc w:val="both"/>
        <w:rPr>
          <w:rFonts w:ascii="Arial" w:hAnsi="Arial" w:cs="Arial"/>
          <w:iCs/>
          <w:sz w:val="20"/>
          <w:szCs w:val="20"/>
        </w:rPr>
      </w:pPr>
      <w:r w:rsidRPr="004C2AB6">
        <w:rPr>
          <w:rFonts w:ascii="Arial" w:hAnsi="Arial" w:cs="Arial"/>
          <w:iCs/>
          <w:sz w:val="20"/>
          <w:szCs w:val="20"/>
        </w:rPr>
        <w:t>The description of a motion mark (moving mark) in Vietnam should include the following information:</w:t>
      </w:r>
    </w:p>
    <w:p w14:paraId="2CF74F1F" w14:textId="7FE28505" w:rsidR="004C2AB6" w:rsidRPr="001B7474" w:rsidRDefault="004C2AB6" w:rsidP="004C2AB6">
      <w:pPr>
        <w:spacing w:after="0" w:line="240" w:lineRule="auto"/>
        <w:jc w:val="both"/>
        <w:rPr>
          <w:rFonts w:ascii="Arial" w:hAnsi="Arial" w:cs="Arial"/>
          <w:iCs/>
          <w:sz w:val="18"/>
          <w:szCs w:val="20"/>
        </w:rPr>
      </w:pPr>
    </w:p>
    <w:p w14:paraId="26A3193A" w14:textId="381D60ED" w:rsidR="004C2AB6" w:rsidRPr="00F140D1" w:rsidRDefault="004C2AB6" w:rsidP="00F140D1">
      <w:pPr>
        <w:pStyle w:val="ListParagraph"/>
        <w:numPr>
          <w:ilvl w:val="0"/>
          <w:numId w:val="25"/>
        </w:numPr>
        <w:spacing w:after="0" w:line="240" w:lineRule="auto"/>
        <w:ind w:left="426" w:hanging="426"/>
        <w:jc w:val="both"/>
        <w:rPr>
          <w:rFonts w:ascii="Arial" w:hAnsi="Arial" w:cs="Arial"/>
          <w:iCs/>
          <w:sz w:val="20"/>
          <w:szCs w:val="20"/>
        </w:rPr>
      </w:pPr>
      <w:r w:rsidRPr="00F140D1">
        <w:rPr>
          <w:rFonts w:ascii="Arial" w:hAnsi="Arial" w:cs="Arial"/>
          <w:iCs/>
          <w:sz w:val="20"/>
          <w:szCs w:val="20"/>
        </w:rPr>
        <w:t>That the mark is a moving image;</w:t>
      </w:r>
    </w:p>
    <w:p w14:paraId="5A0B8C0D" w14:textId="3407BE74" w:rsidR="004C2AB6" w:rsidRPr="00F140D1" w:rsidRDefault="004C2AB6" w:rsidP="00F140D1">
      <w:pPr>
        <w:pStyle w:val="ListParagraph"/>
        <w:numPr>
          <w:ilvl w:val="0"/>
          <w:numId w:val="25"/>
        </w:numPr>
        <w:spacing w:after="0" w:line="240" w:lineRule="auto"/>
        <w:ind w:left="426" w:hanging="426"/>
        <w:jc w:val="both"/>
        <w:rPr>
          <w:rFonts w:ascii="Arial" w:hAnsi="Arial" w:cs="Arial"/>
          <w:iCs/>
          <w:sz w:val="20"/>
          <w:szCs w:val="20"/>
        </w:rPr>
      </w:pPr>
      <w:r w:rsidRPr="00F140D1">
        <w:rPr>
          <w:rFonts w:ascii="Arial" w:hAnsi="Arial" w:cs="Arial"/>
          <w:iCs/>
          <w:sz w:val="20"/>
          <w:szCs w:val="20"/>
        </w:rPr>
        <w:t>What the images depict, i.e., what the change in appearance is;</w:t>
      </w:r>
    </w:p>
    <w:p w14:paraId="0808C197" w14:textId="0A8C7A56" w:rsidR="004C2AB6" w:rsidRPr="00F140D1" w:rsidRDefault="004C2AB6" w:rsidP="00F140D1">
      <w:pPr>
        <w:pStyle w:val="ListParagraph"/>
        <w:numPr>
          <w:ilvl w:val="0"/>
          <w:numId w:val="25"/>
        </w:numPr>
        <w:spacing w:after="0" w:line="240" w:lineRule="auto"/>
        <w:ind w:left="426" w:hanging="426"/>
        <w:jc w:val="both"/>
        <w:rPr>
          <w:rFonts w:ascii="Arial" w:hAnsi="Arial" w:cs="Arial"/>
          <w:iCs/>
          <w:sz w:val="20"/>
          <w:szCs w:val="20"/>
        </w:rPr>
      </w:pPr>
      <w:r w:rsidRPr="00F140D1">
        <w:rPr>
          <w:rFonts w:ascii="Arial" w:hAnsi="Arial" w:cs="Arial"/>
          <w:iCs/>
          <w:sz w:val="20"/>
          <w:szCs w:val="20"/>
        </w:rPr>
        <w:t>How many images are involved;</w:t>
      </w:r>
    </w:p>
    <w:p w14:paraId="2A8718FC" w14:textId="77777777" w:rsidR="00F140D1" w:rsidRDefault="004C2AB6" w:rsidP="00F140D1">
      <w:pPr>
        <w:pStyle w:val="ListParagraph"/>
        <w:numPr>
          <w:ilvl w:val="0"/>
          <w:numId w:val="25"/>
        </w:numPr>
        <w:spacing w:after="0" w:line="240" w:lineRule="auto"/>
        <w:ind w:left="426" w:hanging="426"/>
        <w:jc w:val="both"/>
        <w:rPr>
          <w:rFonts w:ascii="Arial" w:hAnsi="Arial" w:cs="Arial"/>
          <w:iCs/>
          <w:sz w:val="20"/>
          <w:szCs w:val="20"/>
        </w:rPr>
      </w:pPr>
      <w:r w:rsidRPr="00F140D1">
        <w:rPr>
          <w:rFonts w:ascii="Arial" w:hAnsi="Arial" w:cs="Arial"/>
          <w:iCs/>
          <w:sz w:val="20"/>
          <w:szCs w:val="20"/>
        </w:rPr>
        <w:t>What is the sequential order of the images;</w:t>
      </w:r>
    </w:p>
    <w:p w14:paraId="7C615D6A" w14:textId="206DACB3" w:rsidR="004C2AB6" w:rsidRPr="00F140D1" w:rsidRDefault="004C2AB6" w:rsidP="00F140D1">
      <w:pPr>
        <w:pStyle w:val="ListParagraph"/>
        <w:numPr>
          <w:ilvl w:val="0"/>
          <w:numId w:val="25"/>
        </w:numPr>
        <w:spacing w:after="0" w:line="240" w:lineRule="auto"/>
        <w:ind w:left="426" w:hanging="426"/>
        <w:jc w:val="both"/>
        <w:rPr>
          <w:rFonts w:ascii="Arial" w:hAnsi="Arial" w:cs="Arial"/>
          <w:iCs/>
          <w:sz w:val="20"/>
          <w:szCs w:val="20"/>
        </w:rPr>
      </w:pPr>
      <w:r w:rsidRPr="00F140D1">
        <w:rPr>
          <w:rFonts w:ascii="Arial" w:hAnsi="Arial" w:cs="Arial"/>
          <w:iCs/>
          <w:sz w:val="20"/>
          <w:szCs w:val="20"/>
        </w:rPr>
        <w:t>That there is a single sequence of the movement (and not a variable sequence).</w:t>
      </w:r>
    </w:p>
    <w:p w14:paraId="3E49AA23" w14:textId="77777777" w:rsidR="004C2AB6" w:rsidRPr="001B7474" w:rsidRDefault="004C2AB6" w:rsidP="004C2AB6">
      <w:pPr>
        <w:spacing w:after="0" w:line="240" w:lineRule="auto"/>
        <w:jc w:val="both"/>
        <w:rPr>
          <w:rFonts w:ascii="Arial" w:hAnsi="Arial" w:cs="Arial"/>
          <w:iCs/>
          <w:sz w:val="18"/>
          <w:szCs w:val="20"/>
        </w:rPr>
      </w:pPr>
    </w:p>
    <w:p w14:paraId="2B10D9A8" w14:textId="77777777" w:rsidR="004C2AB6" w:rsidRPr="00F140D1" w:rsidRDefault="004C2AB6" w:rsidP="004C2AB6">
      <w:pPr>
        <w:spacing w:after="0" w:line="240" w:lineRule="auto"/>
        <w:jc w:val="both"/>
        <w:rPr>
          <w:rFonts w:ascii="Arial" w:hAnsi="Arial" w:cs="Arial"/>
          <w:b/>
          <w:iCs/>
          <w:sz w:val="20"/>
          <w:szCs w:val="20"/>
        </w:rPr>
      </w:pPr>
      <w:r w:rsidRPr="00F140D1">
        <w:rPr>
          <w:rFonts w:ascii="Arial" w:hAnsi="Arial" w:cs="Arial"/>
          <w:b/>
          <w:iCs/>
          <w:sz w:val="20"/>
          <w:szCs w:val="20"/>
        </w:rPr>
        <w:t>&lt;vii&gt;Taste marks (Flavor marks) in Vietnam:</w:t>
      </w:r>
    </w:p>
    <w:p w14:paraId="407ACCCF" w14:textId="77777777" w:rsidR="004C2AB6" w:rsidRPr="004C2AB6" w:rsidRDefault="004C2AB6" w:rsidP="004C2AB6">
      <w:pPr>
        <w:spacing w:after="0" w:line="240" w:lineRule="auto"/>
        <w:jc w:val="both"/>
        <w:rPr>
          <w:rFonts w:ascii="Arial" w:hAnsi="Arial" w:cs="Arial"/>
          <w:iCs/>
          <w:sz w:val="20"/>
          <w:szCs w:val="20"/>
        </w:rPr>
      </w:pPr>
    </w:p>
    <w:p w14:paraId="421005AE" w14:textId="77777777" w:rsidR="004C2AB6" w:rsidRPr="004C2AB6" w:rsidRDefault="004C2AB6" w:rsidP="004C2AB6">
      <w:pPr>
        <w:spacing w:after="0" w:line="240" w:lineRule="auto"/>
        <w:jc w:val="both"/>
        <w:rPr>
          <w:rFonts w:ascii="Arial" w:hAnsi="Arial" w:cs="Arial"/>
          <w:iCs/>
          <w:sz w:val="20"/>
          <w:szCs w:val="20"/>
        </w:rPr>
      </w:pPr>
      <w:r w:rsidRPr="004C2AB6">
        <w:rPr>
          <w:rFonts w:ascii="Arial" w:hAnsi="Arial" w:cs="Arial"/>
          <w:iCs/>
          <w:sz w:val="20"/>
          <w:szCs w:val="20"/>
        </w:rPr>
        <w:t>Vietnam has not recognized taste marks (flavor marks). Thus, taste marks (flavor marks) are not registrable and protectable in Vietnam.</w:t>
      </w:r>
    </w:p>
    <w:p w14:paraId="7BB6ADF0" w14:textId="77777777" w:rsidR="004C2AB6" w:rsidRPr="004C2AB6" w:rsidRDefault="004C2AB6" w:rsidP="004C2AB6">
      <w:pPr>
        <w:spacing w:after="0" w:line="240" w:lineRule="auto"/>
        <w:jc w:val="both"/>
        <w:rPr>
          <w:rFonts w:ascii="Arial" w:hAnsi="Arial" w:cs="Arial"/>
          <w:iCs/>
          <w:sz w:val="20"/>
          <w:szCs w:val="20"/>
        </w:rPr>
      </w:pPr>
    </w:p>
    <w:p w14:paraId="2A3BC634" w14:textId="77777777" w:rsidR="004C2AB6" w:rsidRPr="00F140D1" w:rsidRDefault="004C2AB6" w:rsidP="004C2AB6">
      <w:pPr>
        <w:spacing w:after="0" w:line="240" w:lineRule="auto"/>
        <w:jc w:val="both"/>
        <w:rPr>
          <w:rFonts w:ascii="Arial" w:hAnsi="Arial" w:cs="Arial"/>
          <w:b/>
          <w:iCs/>
          <w:sz w:val="20"/>
          <w:szCs w:val="20"/>
        </w:rPr>
      </w:pPr>
      <w:r w:rsidRPr="00F140D1">
        <w:rPr>
          <w:rFonts w:ascii="Arial" w:hAnsi="Arial" w:cs="Arial"/>
          <w:b/>
          <w:iCs/>
          <w:sz w:val="20"/>
          <w:szCs w:val="20"/>
        </w:rPr>
        <w:t>&lt;ix&gt;Touch marks in Vietnam:</w:t>
      </w:r>
    </w:p>
    <w:p w14:paraId="522F6FAA" w14:textId="77777777" w:rsidR="004C2AB6" w:rsidRPr="004C2AB6" w:rsidRDefault="004C2AB6" w:rsidP="004C2AB6">
      <w:pPr>
        <w:spacing w:after="0" w:line="240" w:lineRule="auto"/>
        <w:jc w:val="both"/>
        <w:rPr>
          <w:rFonts w:ascii="Arial" w:hAnsi="Arial" w:cs="Arial"/>
          <w:iCs/>
          <w:sz w:val="20"/>
          <w:szCs w:val="20"/>
        </w:rPr>
      </w:pPr>
    </w:p>
    <w:p w14:paraId="00DB9E22" w14:textId="77777777" w:rsidR="004C2AB6" w:rsidRPr="004C2AB6" w:rsidRDefault="004C2AB6" w:rsidP="004C2AB6">
      <w:pPr>
        <w:spacing w:after="0" w:line="240" w:lineRule="auto"/>
        <w:jc w:val="both"/>
        <w:rPr>
          <w:rFonts w:ascii="Arial" w:hAnsi="Arial" w:cs="Arial"/>
          <w:iCs/>
          <w:sz w:val="20"/>
          <w:szCs w:val="20"/>
        </w:rPr>
      </w:pPr>
      <w:r w:rsidRPr="004C2AB6">
        <w:rPr>
          <w:rFonts w:ascii="Arial" w:hAnsi="Arial" w:cs="Arial"/>
          <w:iCs/>
          <w:sz w:val="20"/>
          <w:szCs w:val="20"/>
        </w:rPr>
        <w:t>Vietnam has not recognized touch marks. Thus, touch marks are not registrable and protectable in Vietnam.</w:t>
      </w:r>
    </w:p>
    <w:p w14:paraId="044E3BDF" w14:textId="77777777" w:rsidR="004C2AB6" w:rsidRPr="001B7474" w:rsidRDefault="004C2AB6" w:rsidP="004C2AB6">
      <w:pPr>
        <w:spacing w:after="0" w:line="240" w:lineRule="auto"/>
        <w:jc w:val="both"/>
        <w:rPr>
          <w:rFonts w:ascii="Arial" w:hAnsi="Arial" w:cs="Arial"/>
          <w:iCs/>
          <w:sz w:val="18"/>
          <w:szCs w:val="20"/>
        </w:rPr>
      </w:pPr>
    </w:p>
    <w:p w14:paraId="485B925C" w14:textId="77777777" w:rsidR="004C2AB6" w:rsidRPr="00F140D1" w:rsidRDefault="004C2AB6" w:rsidP="004C2AB6">
      <w:pPr>
        <w:spacing w:after="0" w:line="240" w:lineRule="auto"/>
        <w:jc w:val="both"/>
        <w:rPr>
          <w:rFonts w:ascii="Arial" w:eastAsia="Times New Roman" w:hAnsi="Arial" w:cs="Arial"/>
          <w:b/>
          <w:bCs/>
          <w:color w:val="E46C0A"/>
          <w:sz w:val="20"/>
          <w:szCs w:val="20"/>
          <w:lang w:val="en-GB"/>
        </w:rPr>
      </w:pPr>
      <w:r w:rsidRPr="00F140D1">
        <w:rPr>
          <w:rFonts w:ascii="Arial" w:eastAsia="Times New Roman" w:hAnsi="Arial" w:cs="Arial"/>
          <w:b/>
          <w:bCs/>
          <w:color w:val="E46C0A"/>
          <w:sz w:val="20"/>
          <w:szCs w:val="20"/>
          <w:lang w:val="en-GB"/>
        </w:rPr>
        <w:t>8. Prior use of trademarks in Vietnam: What are associated risks and benefits?</w:t>
      </w:r>
    </w:p>
    <w:p w14:paraId="7C0AA92B" w14:textId="77777777" w:rsidR="004C2AB6" w:rsidRPr="001B7474" w:rsidRDefault="004C2AB6" w:rsidP="004C2AB6">
      <w:pPr>
        <w:spacing w:after="0" w:line="240" w:lineRule="auto"/>
        <w:jc w:val="both"/>
        <w:rPr>
          <w:rFonts w:ascii="Arial" w:eastAsia="Times New Roman" w:hAnsi="Arial" w:cs="Arial"/>
          <w:b/>
          <w:bCs/>
          <w:color w:val="E46C0A"/>
          <w:sz w:val="18"/>
          <w:szCs w:val="20"/>
          <w:lang w:val="en-GB"/>
        </w:rPr>
      </w:pPr>
    </w:p>
    <w:p w14:paraId="4008DE17" w14:textId="32BCB870" w:rsidR="004C2AB6" w:rsidRPr="004C2AB6" w:rsidRDefault="004C2AB6" w:rsidP="004C2AB6">
      <w:pPr>
        <w:spacing w:after="0" w:line="240" w:lineRule="auto"/>
        <w:jc w:val="both"/>
        <w:rPr>
          <w:rFonts w:ascii="Arial" w:hAnsi="Arial" w:cs="Arial"/>
          <w:iCs/>
          <w:sz w:val="20"/>
          <w:szCs w:val="20"/>
        </w:rPr>
      </w:pPr>
      <w:r w:rsidRPr="004C2AB6">
        <w:rPr>
          <w:rFonts w:ascii="Arial" w:hAnsi="Arial" w:cs="Arial"/>
          <w:iCs/>
          <w:sz w:val="20"/>
          <w:szCs w:val="20"/>
        </w:rPr>
        <w:t xml:space="preserve">Use of an unregistered mark may place the user at risk of trademark infringement (i.e. </w:t>
      </w:r>
      <w:r w:rsidRPr="00E1198D">
        <w:rPr>
          <w:rFonts w:ascii="Arial" w:hAnsi="Arial" w:cs="Arial"/>
          <w:b/>
          <w:iCs/>
          <w:sz w:val="20"/>
          <w:szCs w:val="20"/>
        </w:rPr>
        <w:t>runs the risk of infringing the trademark rights of others</w:t>
      </w:r>
      <w:r w:rsidRPr="004C2AB6">
        <w:rPr>
          <w:rFonts w:ascii="Arial" w:hAnsi="Arial" w:cs="Arial"/>
          <w:iCs/>
          <w:sz w:val="20"/>
          <w:szCs w:val="20"/>
        </w:rPr>
        <w:t>) if such an unregistered mark is deemed confusingly similar to a prior mark. However, using an unregistered mark prior to applying to register it may bring certain benefits, i.e.,</w:t>
      </w:r>
    </w:p>
    <w:p w14:paraId="2F3D01C8" w14:textId="03F9F565" w:rsidR="004C2AB6" w:rsidRPr="001B7474" w:rsidRDefault="004C2AB6" w:rsidP="004C2AB6">
      <w:pPr>
        <w:spacing w:after="0" w:line="240" w:lineRule="auto"/>
        <w:jc w:val="both"/>
        <w:rPr>
          <w:rFonts w:ascii="Arial" w:hAnsi="Arial" w:cs="Arial"/>
          <w:iCs/>
          <w:sz w:val="18"/>
          <w:szCs w:val="20"/>
        </w:rPr>
      </w:pPr>
    </w:p>
    <w:p w14:paraId="527A1EEF" w14:textId="3039DC08" w:rsidR="004C2AB6" w:rsidRPr="004C2AB6" w:rsidRDefault="004C2AB6" w:rsidP="004C2AB6">
      <w:pPr>
        <w:spacing w:after="0" w:line="240" w:lineRule="auto"/>
        <w:jc w:val="both"/>
        <w:rPr>
          <w:rFonts w:ascii="Arial" w:hAnsi="Arial" w:cs="Arial"/>
          <w:iCs/>
          <w:sz w:val="20"/>
          <w:szCs w:val="20"/>
        </w:rPr>
      </w:pPr>
      <w:r w:rsidRPr="00E1198D">
        <w:rPr>
          <w:rFonts w:ascii="Arial" w:hAnsi="Arial" w:cs="Arial"/>
          <w:b/>
          <w:iCs/>
          <w:sz w:val="20"/>
          <w:szCs w:val="20"/>
        </w:rPr>
        <w:t xml:space="preserve">Increasing chance of success in registering marks of low </w:t>
      </w:r>
      <w:proofErr w:type="spellStart"/>
      <w:r w:rsidRPr="00E1198D">
        <w:rPr>
          <w:rFonts w:ascii="Arial" w:hAnsi="Arial" w:cs="Arial"/>
          <w:b/>
          <w:iCs/>
          <w:sz w:val="20"/>
          <w:szCs w:val="20"/>
        </w:rPr>
        <w:t>disctinctiveness</w:t>
      </w:r>
      <w:proofErr w:type="spellEnd"/>
      <w:r w:rsidRPr="004C2AB6">
        <w:rPr>
          <w:rFonts w:ascii="Arial" w:hAnsi="Arial" w:cs="Arial"/>
          <w:iCs/>
          <w:sz w:val="20"/>
          <w:szCs w:val="20"/>
        </w:rPr>
        <w:t xml:space="preserve">: A descriptive trademark may acquire distinctiveness through widespread use prior to the filing date. It is possible to overcome an objection of devoid of distinctive character if the applicant can provide evidence to prove that his trademark has acquired secondary meaning or distinctiveness through use. A descriptive trademark acquires secondary meaning if </w:t>
      </w:r>
      <w:r w:rsidR="001B7474"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3600" behindDoc="0" locked="0" layoutInCell="1" allowOverlap="1" wp14:anchorId="06EBC230" wp14:editId="3622D573">
                <wp:simplePos x="0" y="0"/>
                <wp:positionH relativeFrom="column">
                  <wp:posOffset>6404610</wp:posOffset>
                </wp:positionH>
                <wp:positionV relativeFrom="paragraph">
                  <wp:posOffset>-323850</wp:posOffset>
                </wp:positionV>
                <wp:extent cx="346710" cy="10325735"/>
                <wp:effectExtent l="0" t="0" r="15240" b="18415"/>
                <wp:wrapNone/>
                <wp:docPr id="9" name="Rectangle 9"/>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FA05DC" w14:textId="77777777" w:rsidR="00FB086D" w:rsidRPr="00BA68B8" w:rsidRDefault="00FB086D" w:rsidP="00FB086D">
                            <w:pPr>
                              <w:spacing w:after="0" w:line="240" w:lineRule="auto"/>
                              <w:rPr>
                                <w:rFonts w:ascii="Arial" w:hAnsi="Arial" w:cs="Arial"/>
                                <w:b/>
                                <w:color w:val="FFFFFF" w:themeColor="background1"/>
                                <w:sz w:val="20"/>
                                <w:szCs w:val="20"/>
                              </w:rPr>
                            </w:pPr>
                            <w:r w:rsidRPr="004C2AB6">
                              <w:rPr>
                                <w:rFonts w:ascii="Arial" w:hAnsi="Arial" w:cs="Arial"/>
                                <w:b/>
                                <w:bCs/>
                                <w:color w:val="FFFFFF" w:themeColor="background1"/>
                                <w:sz w:val="20"/>
                                <w:szCs w:val="20"/>
                              </w:rPr>
                              <w:t>Trademark Registration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BC230" id="Rectangle 9" o:spid="_x0000_s1031" style="position:absolute;left:0;text-align:left;margin-left:504.3pt;margin-top:-25.5pt;width:27.3pt;height:81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" fillcolor="#00b39c" strokecolor="#00b39c" strokeweight="0">
                <v:textbox style="layout-flow:vertical">
                  <w:txbxContent>
                    <w:p w14:paraId="4CFA05DC" w14:textId="77777777" w:rsidR="00FB086D" w:rsidRPr="00BA68B8" w:rsidRDefault="00FB086D" w:rsidP="00FB086D">
                      <w:pPr>
                        <w:spacing w:after="0" w:line="240" w:lineRule="auto"/>
                        <w:rPr>
                          <w:rFonts w:ascii="Arial" w:hAnsi="Arial" w:cs="Arial"/>
                          <w:b/>
                          <w:color w:val="FFFFFF" w:themeColor="background1"/>
                          <w:sz w:val="20"/>
                          <w:szCs w:val="20"/>
                        </w:rPr>
                      </w:pPr>
                      <w:r w:rsidRPr="004C2AB6">
                        <w:rPr>
                          <w:rFonts w:ascii="Arial" w:hAnsi="Arial" w:cs="Arial"/>
                          <w:b/>
                          <w:bCs/>
                          <w:color w:val="FFFFFF" w:themeColor="background1"/>
                          <w:sz w:val="20"/>
                          <w:szCs w:val="20"/>
                        </w:rPr>
                        <w:t>Trademark Registration in Vietnam</w:t>
                      </w:r>
                    </w:p>
                  </w:txbxContent>
                </v:textbox>
              </v:rect>
            </w:pict>
          </mc:Fallback>
        </mc:AlternateContent>
      </w:r>
      <w:r w:rsidRPr="004C2AB6">
        <w:rPr>
          <w:rFonts w:ascii="Arial" w:hAnsi="Arial" w:cs="Arial"/>
          <w:iCs/>
          <w:sz w:val="20"/>
          <w:szCs w:val="20"/>
        </w:rPr>
        <w:t xml:space="preserve">the applicant can prove that the consuming public recognizes that the descriptive name is a trademark that refers to his products. </w:t>
      </w:r>
    </w:p>
    <w:p w14:paraId="3201A964" w14:textId="27B8895A" w:rsidR="004C2AB6" w:rsidRPr="001B7474" w:rsidRDefault="004C2AB6" w:rsidP="004C2AB6">
      <w:pPr>
        <w:spacing w:after="0" w:line="240" w:lineRule="auto"/>
        <w:jc w:val="both"/>
        <w:rPr>
          <w:rFonts w:ascii="Arial" w:hAnsi="Arial" w:cs="Arial"/>
          <w:iCs/>
          <w:sz w:val="18"/>
          <w:szCs w:val="20"/>
        </w:rPr>
      </w:pPr>
    </w:p>
    <w:p w14:paraId="04CC30C2" w14:textId="347CF04B" w:rsidR="004C2AB6" w:rsidRPr="004C2AB6" w:rsidRDefault="004C2AB6" w:rsidP="004C2AB6">
      <w:pPr>
        <w:spacing w:after="0" w:line="240" w:lineRule="auto"/>
        <w:jc w:val="both"/>
        <w:rPr>
          <w:rFonts w:ascii="Arial" w:hAnsi="Arial" w:cs="Arial"/>
          <w:iCs/>
          <w:sz w:val="20"/>
          <w:szCs w:val="20"/>
        </w:rPr>
      </w:pPr>
      <w:r w:rsidRPr="00E1198D">
        <w:rPr>
          <w:rFonts w:ascii="Arial" w:hAnsi="Arial" w:cs="Arial"/>
          <w:b/>
          <w:iCs/>
          <w:sz w:val="20"/>
          <w:szCs w:val="20"/>
        </w:rPr>
        <w:t>Filing oppositions and invalidation actions</w:t>
      </w:r>
      <w:r w:rsidRPr="004C2AB6">
        <w:rPr>
          <w:rFonts w:ascii="Arial" w:hAnsi="Arial" w:cs="Arial"/>
          <w:iCs/>
          <w:sz w:val="20"/>
          <w:szCs w:val="20"/>
        </w:rPr>
        <w:t>: The genuine trademark owner may provide evidence to prove their used-based rights of their unregistered mark under either and/or both of the following grounds (</w:t>
      </w:r>
      <w:proofErr w:type="spellStart"/>
      <w:r w:rsidRPr="004C2AB6">
        <w:rPr>
          <w:rFonts w:ascii="Arial" w:hAnsi="Arial" w:cs="Arial"/>
          <w:iCs/>
          <w:sz w:val="20"/>
          <w:szCs w:val="20"/>
        </w:rPr>
        <w:t>i</w:t>
      </w:r>
      <w:proofErr w:type="spellEnd"/>
      <w:r w:rsidRPr="004C2AB6">
        <w:rPr>
          <w:rFonts w:ascii="Arial" w:hAnsi="Arial" w:cs="Arial"/>
          <w:iCs/>
          <w:sz w:val="20"/>
          <w:szCs w:val="20"/>
        </w:rPr>
        <w:t xml:space="preserve">) well-known ground (Article 74.2i of Vietnam IP Law) and/or (ii) wide-use ground (article 74.2g of Vietnam IP Law) to file a Notice of Opposition and/or an </w:t>
      </w:r>
      <w:proofErr w:type="spellStart"/>
      <w:r w:rsidRPr="004C2AB6">
        <w:rPr>
          <w:rFonts w:ascii="Arial" w:hAnsi="Arial" w:cs="Arial"/>
          <w:iCs/>
          <w:sz w:val="20"/>
          <w:szCs w:val="20"/>
        </w:rPr>
        <w:t>invaldiation</w:t>
      </w:r>
      <w:proofErr w:type="spellEnd"/>
      <w:r w:rsidRPr="004C2AB6">
        <w:rPr>
          <w:rFonts w:ascii="Arial" w:hAnsi="Arial" w:cs="Arial"/>
          <w:iCs/>
          <w:sz w:val="20"/>
          <w:szCs w:val="20"/>
        </w:rPr>
        <w:t xml:space="preserve"> action against a registered mark in Vietnam.</w:t>
      </w:r>
    </w:p>
    <w:p w14:paraId="28772445" w14:textId="77777777" w:rsidR="004C2AB6" w:rsidRPr="001B7474" w:rsidRDefault="004C2AB6" w:rsidP="004C2AB6">
      <w:pPr>
        <w:spacing w:after="0" w:line="240" w:lineRule="auto"/>
        <w:jc w:val="both"/>
        <w:rPr>
          <w:rFonts w:ascii="Arial" w:hAnsi="Arial" w:cs="Arial"/>
          <w:iCs/>
          <w:sz w:val="18"/>
          <w:szCs w:val="20"/>
        </w:rPr>
      </w:pPr>
    </w:p>
    <w:p w14:paraId="7DB741D4" w14:textId="7354A368" w:rsidR="004C2AB6" w:rsidRPr="004C2AB6" w:rsidRDefault="004C2AB6" w:rsidP="004C2AB6">
      <w:pPr>
        <w:spacing w:after="0" w:line="240" w:lineRule="auto"/>
        <w:jc w:val="both"/>
        <w:rPr>
          <w:rFonts w:ascii="Arial" w:hAnsi="Arial" w:cs="Arial"/>
          <w:iCs/>
          <w:sz w:val="20"/>
          <w:szCs w:val="20"/>
        </w:rPr>
      </w:pPr>
      <w:r w:rsidRPr="00E1198D">
        <w:rPr>
          <w:rFonts w:ascii="Arial" w:hAnsi="Arial" w:cs="Arial"/>
          <w:b/>
          <w:iCs/>
          <w:sz w:val="20"/>
          <w:szCs w:val="20"/>
        </w:rPr>
        <w:t>Facilitating enforcement against infringement/ unfair competition actions</w:t>
      </w:r>
      <w:r w:rsidRPr="004C2AB6">
        <w:rPr>
          <w:rFonts w:ascii="Arial" w:hAnsi="Arial" w:cs="Arial"/>
          <w:iCs/>
          <w:sz w:val="20"/>
          <w:szCs w:val="20"/>
        </w:rPr>
        <w:t xml:space="preserve">: In practice, industrial property rights over unregistered mark in some limited cases may be protected and enforced by Vietnam as if they have been registered in the form of trademark or industrial design. Protection against infringement may be available for marks with substantial and longstanding use that are not registered. </w:t>
      </w:r>
    </w:p>
    <w:p w14:paraId="7A656F41" w14:textId="77777777" w:rsidR="004C2AB6" w:rsidRPr="001B7474" w:rsidRDefault="004C2AB6" w:rsidP="004C2AB6">
      <w:pPr>
        <w:spacing w:after="0" w:line="240" w:lineRule="auto"/>
        <w:jc w:val="both"/>
        <w:rPr>
          <w:rFonts w:ascii="Arial" w:hAnsi="Arial" w:cs="Arial"/>
          <w:iCs/>
          <w:sz w:val="18"/>
          <w:szCs w:val="20"/>
        </w:rPr>
      </w:pPr>
    </w:p>
    <w:p w14:paraId="2069F997" w14:textId="60989DE4" w:rsidR="004C2AB6" w:rsidRPr="004C2AB6" w:rsidRDefault="004C2AB6" w:rsidP="004C2AB6">
      <w:pPr>
        <w:spacing w:after="0" w:line="240" w:lineRule="auto"/>
        <w:jc w:val="both"/>
        <w:rPr>
          <w:rFonts w:ascii="Arial" w:hAnsi="Arial" w:cs="Arial"/>
          <w:iCs/>
          <w:sz w:val="20"/>
          <w:szCs w:val="20"/>
        </w:rPr>
      </w:pPr>
      <w:r w:rsidRPr="00E1198D">
        <w:rPr>
          <w:rFonts w:ascii="Arial" w:hAnsi="Arial" w:cs="Arial"/>
          <w:b/>
          <w:iCs/>
          <w:sz w:val="20"/>
          <w:szCs w:val="20"/>
        </w:rPr>
        <w:t>Defending against an alleged trademark infringement claim:</w:t>
      </w:r>
      <w:r w:rsidRPr="004C2AB6">
        <w:rPr>
          <w:rFonts w:ascii="Arial" w:hAnsi="Arial" w:cs="Arial"/>
          <w:iCs/>
          <w:sz w:val="20"/>
          <w:szCs w:val="20"/>
        </w:rPr>
        <w:t xml:space="preserve"> Owner of an unregistered trademark might defend against infringement claims by establishing that he or she would be entitled to registration in his/her own name if he/she were to apply for registration of his/her mark. It's possible to bring an invalidation action against the previously registered mark in this situation.</w:t>
      </w:r>
    </w:p>
    <w:p w14:paraId="1C98DBC4" w14:textId="77777777" w:rsidR="004C2AB6" w:rsidRPr="004C2AB6" w:rsidRDefault="004C2AB6" w:rsidP="004C2AB6">
      <w:pPr>
        <w:spacing w:after="0" w:line="240" w:lineRule="auto"/>
        <w:jc w:val="both"/>
        <w:rPr>
          <w:rFonts w:ascii="Arial" w:hAnsi="Arial" w:cs="Arial"/>
          <w:iCs/>
          <w:sz w:val="20"/>
          <w:szCs w:val="20"/>
        </w:rPr>
      </w:pPr>
    </w:p>
    <w:p w14:paraId="2F33B3BD" w14:textId="77777777" w:rsidR="004C2AB6" w:rsidRPr="00E1198D" w:rsidRDefault="004C2AB6" w:rsidP="004C2AB6">
      <w:pPr>
        <w:spacing w:after="0" w:line="240" w:lineRule="auto"/>
        <w:jc w:val="both"/>
        <w:rPr>
          <w:rFonts w:ascii="Arial" w:eastAsia="Times New Roman" w:hAnsi="Arial" w:cs="Arial"/>
          <w:b/>
          <w:bCs/>
          <w:color w:val="E46C0A"/>
          <w:sz w:val="20"/>
          <w:szCs w:val="20"/>
          <w:lang w:val="en-GB"/>
        </w:rPr>
      </w:pPr>
      <w:r w:rsidRPr="00E1198D">
        <w:rPr>
          <w:rFonts w:ascii="Arial" w:eastAsia="Times New Roman" w:hAnsi="Arial" w:cs="Arial"/>
          <w:b/>
          <w:bCs/>
          <w:color w:val="E46C0A"/>
          <w:sz w:val="20"/>
          <w:szCs w:val="20"/>
          <w:lang w:val="en-GB"/>
        </w:rPr>
        <w:t>9. Filing a trademark application in Vietnam – What to require and should must not overlook?</w:t>
      </w:r>
    </w:p>
    <w:p w14:paraId="6D8322B6" w14:textId="77777777" w:rsidR="004C2AB6" w:rsidRPr="001B7474" w:rsidRDefault="004C2AB6" w:rsidP="004C2AB6">
      <w:pPr>
        <w:spacing w:after="0" w:line="240" w:lineRule="auto"/>
        <w:jc w:val="both"/>
        <w:rPr>
          <w:rFonts w:ascii="Arial" w:hAnsi="Arial" w:cs="Arial"/>
          <w:iCs/>
          <w:sz w:val="18"/>
          <w:szCs w:val="20"/>
        </w:rPr>
      </w:pPr>
    </w:p>
    <w:p w14:paraId="5AD7A424" w14:textId="77777777" w:rsidR="004C2AB6" w:rsidRPr="00E1198D" w:rsidRDefault="004C2AB6" w:rsidP="004C2AB6">
      <w:pPr>
        <w:spacing w:after="0" w:line="240" w:lineRule="auto"/>
        <w:jc w:val="both"/>
        <w:rPr>
          <w:rFonts w:ascii="Arial" w:hAnsi="Arial" w:cs="Arial"/>
          <w:b/>
          <w:iCs/>
          <w:sz w:val="20"/>
          <w:szCs w:val="20"/>
        </w:rPr>
      </w:pPr>
      <w:r w:rsidRPr="00E1198D">
        <w:rPr>
          <w:rFonts w:ascii="Arial" w:hAnsi="Arial" w:cs="Arial"/>
          <w:b/>
          <w:iCs/>
          <w:sz w:val="20"/>
          <w:szCs w:val="20"/>
        </w:rPr>
        <w:t>Requirements for trademark filing in Vietnam</w:t>
      </w:r>
    </w:p>
    <w:p w14:paraId="1DC0D504" w14:textId="77777777" w:rsidR="004C2AB6" w:rsidRPr="004C2AB6" w:rsidRDefault="004C2AB6" w:rsidP="004C2AB6">
      <w:pPr>
        <w:spacing w:after="0" w:line="240" w:lineRule="auto"/>
        <w:jc w:val="both"/>
        <w:rPr>
          <w:rFonts w:ascii="Arial" w:hAnsi="Arial" w:cs="Arial"/>
          <w:iCs/>
          <w:sz w:val="20"/>
          <w:szCs w:val="20"/>
        </w:rPr>
      </w:pPr>
    </w:p>
    <w:p w14:paraId="09B8CF6D" w14:textId="687C5726" w:rsidR="004C2AB6" w:rsidRPr="00E1198D" w:rsidRDefault="004C2AB6" w:rsidP="00E1198D">
      <w:pPr>
        <w:pStyle w:val="ListParagraph"/>
        <w:numPr>
          <w:ilvl w:val="0"/>
          <w:numId w:val="26"/>
        </w:numPr>
        <w:spacing w:after="0" w:line="240" w:lineRule="auto"/>
        <w:ind w:left="426" w:hanging="426"/>
        <w:jc w:val="both"/>
        <w:rPr>
          <w:rFonts w:ascii="Arial" w:hAnsi="Arial" w:cs="Arial"/>
          <w:iCs/>
          <w:sz w:val="20"/>
          <w:szCs w:val="20"/>
        </w:rPr>
      </w:pPr>
      <w:r w:rsidRPr="00E1198D">
        <w:rPr>
          <w:rFonts w:ascii="Arial" w:hAnsi="Arial" w:cs="Arial"/>
          <w:iCs/>
          <w:sz w:val="20"/>
          <w:szCs w:val="20"/>
        </w:rPr>
        <w:t>A trademark representation (trademark image) (a depiction of the mark an applicant seeks to register) (For marks comprising a three-dimensional shape of the goods or packaging, line drawings should clearly show all dimensions of the mark). Description of the trademark: meaning, colors claimed, translation or transliteration of characters into English if the mark contains foreign characters</w:t>
      </w:r>
    </w:p>
    <w:p w14:paraId="11FA3B54" w14:textId="5A7291C3" w:rsidR="004C2AB6" w:rsidRPr="00E1198D" w:rsidRDefault="004C2AB6" w:rsidP="00E1198D">
      <w:pPr>
        <w:pStyle w:val="ListParagraph"/>
        <w:numPr>
          <w:ilvl w:val="0"/>
          <w:numId w:val="26"/>
        </w:numPr>
        <w:spacing w:after="0" w:line="240" w:lineRule="auto"/>
        <w:ind w:left="426" w:hanging="426"/>
        <w:jc w:val="both"/>
        <w:rPr>
          <w:rFonts w:ascii="Arial" w:hAnsi="Arial" w:cs="Arial"/>
          <w:iCs/>
          <w:sz w:val="20"/>
          <w:szCs w:val="20"/>
        </w:rPr>
      </w:pPr>
      <w:r w:rsidRPr="00E1198D">
        <w:rPr>
          <w:rFonts w:ascii="Arial" w:hAnsi="Arial" w:cs="Arial"/>
          <w:iCs/>
          <w:sz w:val="20"/>
          <w:szCs w:val="20"/>
        </w:rPr>
        <w:t>A list of goods/services bearing the mark;</w:t>
      </w:r>
    </w:p>
    <w:p w14:paraId="47C2B7DE" w14:textId="119F4F03" w:rsidR="004C2AB6" w:rsidRPr="00E1198D" w:rsidRDefault="004C2AB6" w:rsidP="00E1198D">
      <w:pPr>
        <w:pStyle w:val="ListParagraph"/>
        <w:numPr>
          <w:ilvl w:val="0"/>
          <w:numId w:val="26"/>
        </w:numPr>
        <w:spacing w:after="0" w:line="240" w:lineRule="auto"/>
        <w:ind w:left="426" w:hanging="426"/>
        <w:jc w:val="both"/>
        <w:rPr>
          <w:rFonts w:ascii="Arial" w:hAnsi="Arial" w:cs="Arial"/>
          <w:iCs/>
          <w:sz w:val="20"/>
          <w:szCs w:val="20"/>
        </w:rPr>
      </w:pPr>
      <w:r w:rsidRPr="00E1198D">
        <w:rPr>
          <w:rFonts w:ascii="Arial" w:hAnsi="Arial" w:cs="Arial"/>
          <w:iCs/>
          <w:sz w:val="20"/>
          <w:szCs w:val="20"/>
        </w:rPr>
        <w:t>Priority claim, where priority of an earlier application is claimed;</w:t>
      </w:r>
    </w:p>
    <w:p w14:paraId="14149BE3" w14:textId="18DA0A48" w:rsidR="004C2AB6" w:rsidRPr="00E1198D" w:rsidRDefault="004C2AB6" w:rsidP="00E1198D">
      <w:pPr>
        <w:pStyle w:val="ListParagraph"/>
        <w:numPr>
          <w:ilvl w:val="0"/>
          <w:numId w:val="26"/>
        </w:numPr>
        <w:spacing w:after="0" w:line="240" w:lineRule="auto"/>
        <w:ind w:left="426" w:hanging="426"/>
        <w:jc w:val="both"/>
        <w:rPr>
          <w:rFonts w:ascii="Arial" w:hAnsi="Arial" w:cs="Arial"/>
          <w:iCs/>
          <w:sz w:val="20"/>
          <w:szCs w:val="20"/>
        </w:rPr>
      </w:pPr>
      <w:r w:rsidRPr="00E1198D">
        <w:rPr>
          <w:rFonts w:ascii="Arial" w:hAnsi="Arial" w:cs="Arial"/>
          <w:iCs/>
          <w:sz w:val="20"/>
          <w:szCs w:val="20"/>
        </w:rPr>
        <w:t xml:space="preserve">A Power of Attorney </w:t>
      </w:r>
      <w:r w:rsidRPr="00E1198D">
        <w:rPr>
          <w:rFonts w:ascii="Arial" w:hAnsi="Arial" w:cs="Arial"/>
          <w:b/>
          <w:iCs/>
          <w:sz w:val="20"/>
          <w:szCs w:val="20"/>
        </w:rPr>
        <w:t>(</w:t>
      </w:r>
      <w:proofErr w:type="spellStart"/>
      <w:r w:rsidRPr="00E1198D">
        <w:rPr>
          <w:rFonts w:ascii="Arial" w:hAnsi="Arial" w:cs="Arial"/>
          <w:b/>
          <w:iCs/>
          <w:sz w:val="20"/>
          <w:szCs w:val="20"/>
        </w:rPr>
        <w:t>PoA</w:t>
      </w:r>
      <w:proofErr w:type="spellEnd"/>
      <w:r w:rsidRPr="00E1198D">
        <w:rPr>
          <w:rFonts w:ascii="Arial" w:hAnsi="Arial" w:cs="Arial"/>
          <w:b/>
          <w:iCs/>
          <w:sz w:val="20"/>
          <w:szCs w:val="20"/>
        </w:rPr>
        <w:t>).</w:t>
      </w:r>
      <w:r w:rsidRPr="00E1198D">
        <w:rPr>
          <w:rFonts w:ascii="Arial" w:hAnsi="Arial" w:cs="Arial"/>
          <w:iCs/>
          <w:sz w:val="20"/>
          <w:szCs w:val="20"/>
        </w:rPr>
        <w:t xml:space="preserve"> </w:t>
      </w:r>
    </w:p>
    <w:p w14:paraId="75AD1DF1" w14:textId="77777777" w:rsidR="004C2AB6" w:rsidRPr="001B7474" w:rsidRDefault="004C2AB6" w:rsidP="004C2AB6">
      <w:pPr>
        <w:spacing w:after="0" w:line="240" w:lineRule="auto"/>
        <w:jc w:val="both"/>
        <w:rPr>
          <w:rFonts w:ascii="Arial" w:hAnsi="Arial" w:cs="Arial"/>
          <w:iCs/>
          <w:sz w:val="18"/>
          <w:szCs w:val="20"/>
        </w:rPr>
      </w:pPr>
    </w:p>
    <w:p w14:paraId="0D629586" w14:textId="77777777" w:rsidR="004C2AB6" w:rsidRPr="00E1198D" w:rsidRDefault="004C2AB6" w:rsidP="004C2AB6">
      <w:pPr>
        <w:spacing w:after="0" w:line="240" w:lineRule="auto"/>
        <w:jc w:val="both"/>
        <w:rPr>
          <w:rFonts w:ascii="Arial" w:hAnsi="Arial" w:cs="Arial"/>
          <w:b/>
          <w:iCs/>
          <w:sz w:val="20"/>
          <w:szCs w:val="20"/>
          <w:u w:val="single"/>
        </w:rPr>
      </w:pPr>
      <w:r w:rsidRPr="00E1198D">
        <w:rPr>
          <w:rFonts w:ascii="Arial" w:hAnsi="Arial" w:cs="Arial"/>
          <w:b/>
          <w:iCs/>
          <w:sz w:val="20"/>
          <w:szCs w:val="20"/>
          <w:u w:val="single"/>
        </w:rPr>
        <w:t>Critical notes:</w:t>
      </w:r>
    </w:p>
    <w:p w14:paraId="1A0EE99C" w14:textId="77777777" w:rsidR="004C2AB6" w:rsidRPr="004C2AB6" w:rsidRDefault="004C2AB6" w:rsidP="004C2AB6">
      <w:pPr>
        <w:spacing w:after="0" w:line="240" w:lineRule="auto"/>
        <w:jc w:val="both"/>
        <w:rPr>
          <w:rFonts w:ascii="Arial" w:hAnsi="Arial" w:cs="Arial"/>
          <w:iCs/>
          <w:sz w:val="20"/>
          <w:szCs w:val="20"/>
        </w:rPr>
      </w:pPr>
    </w:p>
    <w:p w14:paraId="4924B46D" w14:textId="1F24629B" w:rsidR="004C2AB6" w:rsidRPr="00E1198D" w:rsidRDefault="004C2AB6" w:rsidP="00E1198D">
      <w:pPr>
        <w:pStyle w:val="ListParagraph"/>
        <w:numPr>
          <w:ilvl w:val="0"/>
          <w:numId w:val="28"/>
        </w:numPr>
        <w:spacing w:after="0" w:line="240" w:lineRule="auto"/>
        <w:ind w:left="426" w:hanging="426"/>
        <w:jc w:val="both"/>
        <w:rPr>
          <w:rFonts w:ascii="Arial" w:hAnsi="Arial" w:cs="Arial"/>
          <w:iCs/>
          <w:sz w:val="20"/>
          <w:szCs w:val="20"/>
        </w:rPr>
      </w:pPr>
      <w:proofErr w:type="spellStart"/>
      <w:r w:rsidRPr="00E1198D">
        <w:rPr>
          <w:rFonts w:ascii="Arial" w:hAnsi="Arial" w:cs="Arial"/>
          <w:iCs/>
          <w:sz w:val="20"/>
          <w:szCs w:val="20"/>
        </w:rPr>
        <w:t>PoA</w:t>
      </w:r>
      <w:proofErr w:type="spellEnd"/>
      <w:r w:rsidRPr="00E1198D">
        <w:rPr>
          <w:rFonts w:ascii="Arial" w:hAnsi="Arial" w:cs="Arial"/>
          <w:iCs/>
          <w:sz w:val="20"/>
          <w:szCs w:val="20"/>
        </w:rPr>
        <w:t xml:space="preserve">: The </w:t>
      </w:r>
      <w:proofErr w:type="spellStart"/>
      <w:r w:rsidRPr="00E1198D">
        <w:rPr>
          <w:rFonts w:ascii="Arial" w:hAnsi="Arial" w:cs="Arial"/>
          <w:iCs/>
          <w:sz w:val="20"/>
          <w:szCs w:val="20"/>
        </w:rPr>
        <w:t>PoA</w:t>
      </w:r>
      <w:proofErr w:type="spellEnd"/>
      <w:r w:rsidRPr="00E1198D">
        <w:rPr>
          <w:rFonts w:ascii="Arial" w:hAnsi="Arial" w:cs="Arial"/>
          <w:iCs/>
          <w:sz w:val="20"/>
          <w:szCs w:val="20"/>
        </w:rPr>
        <w:t xml:space="preserve"> should be signed only. Neither notarization nor legalization for the </w:t>
      </w:r>
      <w:proofErr w:type="spellStart"/>
      <w:r w:rsidRPr="00E1198D">
        <w:rPr>
          <w:rFonts w:ascii="Arial" w:hAnsi="Arial" w:cs="Arial"/>
          <w:iCs/>
          <w:sz w:val="20"/>
          <w:szCs w:val="20"/>
        </w:rPr>
        <w:t>PoA</w:t>
      </w:r>
      <w:proofErr w:type="spellEnd"/>
      <w:r w:rsidRPr="00E1198D">
        <w:rPr>
          <w:rFonts w:ascii="Arial" w:hAnsi="Arial" w:cs="Arial"/>
          <w:iCs/>
          <w:sz w:val="20"/>
          <w:szCs w:val="20"/>
        </w:rPr>
        <w:t xml:space="preserve"> is required. A scan of </w:t>
      </w:r>
      <w:proofErr w:type="spellStart"/>
      <w:r w:rsidRPr="00E1198D">
        <w:rPr>
          <w:rFonts w:ascii="Arial" w:hAnsi="Arial" w:cs="Arial"/>
          <w:iCs/>
          <w:sz w:val="20"/>
          <w:szCs w:val="20"/>
        </w:rPr>
        <w:t>PoA</w:t>
      </w:r>
      <w:proofErr w:type="spellEnd"/>
      <w:r w:rsidRPr="00E1198D">
        <w:rPr>
          <w:rFonts w:ascii="Arial" w:hAnsi="Arial" w:cs="Arial"/>
          <w:iCs/>
          <w:sz w:val="20"/>
          <w:szCs w:val="20"/>
        </w:rPr>
        <w:t xml:space="preserve"> is accepted at filing, provided that an </w:t>
      </w:r>
      <w:proofErr w:type="spellStart"/>
      <w:r w:rsidRPr="00E1198D">
        <w:rPr>
          <w:rFonts w:ascii="Arial" w:hAnsi="Arial" w:cs="Arial"/>
          <w:iCs/>
          <w:sz w:val="20"/>
          <w:szCs w:val="20"/>
        </w:rPr>
        <w:t>orignal</w:t>
      </w:r>
      <w:proofErr w:type="spellEnd"/>
      <w:r w:rsidRPr="00E1198D">
        <w:rPr>
          <w:rFonts w:ascii="Arial" w:hAnsi="Arial" w:cs="Arial"/>
          <w:iCs/>
          <w:sz w:val="20"/>
          <w:szCs w:val="20"/>
        </w:rPr>
        <w:t xml:space="preserve"> duly executed </w:t>
      </w:r>
      <w:proofErr w:type="spellStart"/>
      <w:r w:rsidRPr="00E1198D">
        <w:rPr>
          <w:rFonts w:ascii="Arial" w:hAnsi="Arial" w:cs="Arial"/>
          <w:iCs/>
          <w:sz w:val="20"/>
          <w:szCs w:val="20"/>
        </w:rPr>
        <w:t>PoA</w:t>
      </w:r>
      <w:proofErr w:type="spellEnd"/>
      <w:r w:rsidRPr="00E1198D">
        <w:rPr>
          <w:rFonts w:ascii="Arial" w:hAnsi="Arial" w:cs="Arial"/>
          <w:iCs/>
          <w:sz w:val="20"/>
          <w:szCs w:val="20"/>
        </w:rPr>
        <w:t xml:space="preserve"> must be </w:t>
      </w:r>
      <w:proofErr w:type="spellStart"/>
      <w:r w:rsidRPr="00E1198D">
        <w:rPr>
          <w:rFonts w:ascii="Arial" w:hAnsi="Arial" w:cs="Arial"/>
          <w:iCs/>
          <w:sz w:val="20"/>
          <w:szCs w:val="20"/>
        </w:rPr>
        <w:t>submited</w:t>
      </w:r>
      <w:proofErr w:type="spellEnd"/>
      <w:r w:rsidRPr="00E1198D">
        <w:rPr>
          <w:rFonts w:ascii="Arial" w:hAnsi="Arial" w:cs="Arial"/>
          <w:iCs/>
          <w:sz w:val="20"/>
          <w:szCs w:val="20"/>
        </w:rPr>
        <w:t xml:space="preserve"> to the Intellectual Property of Vietnam within 01 months. One </w:t>
      </w:r>
      <w:proofErr w:type="spellStart"/>
      <w:r w:rsidRPr="00E1198D">
        <w:rPr>
          <w:rFonts w:ascii="Arial" w:hAnsi="Arial" w:cs="Arial"/>
          <w:iCs/>
          <w:sz w:val="20"/>
          <w:szCs w:val="20"/>
        </w:rPr>
        <w:t>PoA</w:t>
      </w:r>
      <w:proofErr w:type="spellEnd"/>
      <w:r w:rsidRPr="00E1198D">
        <w:rPr>
          <w:rFonts w:ascii="Arial" w:hAnsi="Arial" w:cs="Arial"/>
          <w:iCs/>
          <w:sz w:val="20"/>
          <w:szCs w:val="20"/>
        </w:rPr>
        <w:t xml:space="preserve"> can be used for multiple trademark filings in Vietnam.</w:t>
      </w:r>
    </w:p>
    <w:p w14:paraId="202AA0A0" w14:textId="77777777" w:rsidR="004C2AB6" w:rsidRPr="004C2AB6" w:rsidRDefault="004C2AB6" w:rsidP="00E1198D">
      <w:pPr>
        <w:spacing w:after="0" w:line="240" w:lineRule="auto"/>
        <w:ind w:left="426" w:hanging="426"/>
        <w:jc w:val="both"/>
        <w:rPr>
          <w:rFonts w:ascii="Arial" w:hAnsi="Arial" w:cs="Arial"/>
          <w:iCs/>
          <w:sz w:val="20"/>
          <w:szCs w:val="20"/>
        </w:rPr>
      </w:pPr>
    </w:p>
    <w:p w14:paraId="1E60EA9A" w14:textId="51E78AC8" w:rsidR="004C2AB6" w:rsidRPr="00E1198D" w:rsidRDefault="004C2AB6" w:rsidP="00E1198D">
      <w:pPr>
        <w:pStyle w:val="ListParagraph"/>
        <w:numPr>
          <w:ilvl w:val="0"/>
          <w:numId w:val="28"/>
        </w:numPr>
        <w:spacing w:after="0" w:line="240" w:lineRule="auto"/>
        <w:ind w:left="426" w:hanging="426"/>
        <w:jc w:val="both"/>
        <w:rPr>
          <w:rFonts w:ascii="Arial" w:hAnsi="Arial" w:cs="Arial"/>
          <w:iCs/>
          <w:sz w:val="20"/>
          <w:szCs w:val="20"/>
        </w:rPr>
      </w:pPr>
      <w:r w:rsidRPr="00E1198D">
        <w:rPr>
          <w:rFonts w:ascii="Arial" w:hAnsi="Arial" w:cs="Arial"/>
          <w:iCs/>
          <w:sz w:val="20"/>
          <w:szCs w:val="20"/>
        </w:rPr>
        <w:t>Joint applicants: They are permitted in Vietnam, meaning that more than one individual or entities can be the applicants of a trademark applications in Vietnam.</w:t>
      </w:r>
    </w:p>
    <w:p w14:paraId="0714CC92" w14:textId="77777777" w:rsidR="004C2AB6" w:rsidRPr="004C2AB6" w:rsidRDefault="004C2AB6" w:rsidP="00E1198D">
      <w:pPr>
        <w:spacing w:after="0" w:line="240" w:lineRule="auto"/>
        <w:ind w:left="426" w:hanging="426"/>
        <w:jc w:val="both"/>
        <w:rPr>
          <w:rFonts w:ascii="Arial" w:hAnsi="Arial" w:cs="Arial"/>
          <w:iCs/>
          <w:sz w:val="20"/>
          <w:szCs w:val="20"/>
        </w:rPr>
      </w:pPr>
    </w:p>
    <w:p w14:paraId="43F8C07A" w14:textId="3AC3F685" w:rsidR="004C2AB6" w:rsidRPr="00E1198D" w:rsidRDefault="004C2AB6" w:rsidP="00E1198D">
      <w:pPr>
        <w:pStyle w:val="ListParagraph"/>
        <w:numPr>
          <w:ilvl w:val="0"/>
          <w:numId w:val="28"/>
        </w:numPr>
        <w:spacing w:after="0" w:line="240" w:lineRule="auto"/>
        <w:ind w:left="426" w:hanging="426"/>
        <w:jc w:val="both"/>
        <w:rPr>
          <w:rFonts w:ascii="Arial" w:hAnsi="Arial" w:cs="Arial"/>
          <w:iCs/>
          <w:sz w:val="20"/>
          <w:szCs w:val="20"/>
        </w:rPr>
      </w:pPr>
      <w:r w:rsidRPr="00E1198D">
        <w:rPr>
          <w:rFonts w:ascii="Arial" w:hAnsi="Arial" w:cs="Arial"/>
          <w:iCs/>
          <w:sz w:val="20"/>
          <w:szCs w:val="20"/>
        </w:rPr>
        <w:t>Madrid System: Vietnam is a party to the Madrid Protocol and the Madrid Agreement and may be designated in international applications. An international application is subject to the same registrability requirements and examination procedure as a locally filed application.</w:t>
      </w:r>
    </w:p>
    <w:p w14:paraId="38FCCE14" w14:textId="77777777" w:rsidR="004C2AB6" w:rsidRPr="004C2AB6" w:rsidRDefault="004C2AB6" w:rsidP="00E1198D">
      <w:pPr>
        <w:spacing w:after="0" w:line="240" w:lineRule="auto"/>
        <w:ind w:left="426" w:hanging="426"/>
        <w:jc w:val="both"/>
        <w:rPr>
          <w:rFonts w:ascii="Arial" w:hAnsi="Arial" w:cs="Arial"/>
          <w:iCs/>
          <w:sz w:val="20"/>
          <w:szCs w:val="20"/>
        </w:rPr>
      </w:pPr>
    </w:p>
    <w:p w14:paraId="557AB33A" w14:textId="0AD51A52" w:rsidR="004C2AB6" w:rsidRPr="00E1198D" w:rsidRDefault="004C2AB6" w:rsidP="00E1198D">
      <w:pPr>
        <w:pStyle w:val="ListParagraph"/>
        <w:numPr>
          <w:ilvl w:val="0"/>
          <w:numId w:val="28"/>
        </w:numPr>
        <w:spacing w:after="0" w:line="240" w:lineRule="auto"/>
        <w:ind w:left="426" w:hanging="426"/>
        <w:jc w:val="both"/>
        <w:rPr>
          <w:rFonts w:ascii="Arial" w:hAnsi="Arial" w:cs="Arial"/>
          <w:iCs/>
          <w:sz w:val="20"/>
          <w:szCs w:val="20"/>
        </w:rPr>
      </w:pPr>
      <w:r w:rsidRPr="00E1198D">
        <w:rPr>
          <w:rFonts w:ascii="Arial" w:hAnsi="Arial" w:cs="Arial"/>
          <w:iCs/>
          <w:sz w:val="20"/>
          <w:szCs w:val="20"/>
        </w:rPr>
        <w:t>Non-Eu member: Vietnam is not a member of the European Union; a European Union Trade Mark registration (formerly a Community Trade Mark registration) is not effective in Vietnam.</w:t>
      </w:r>
    </w:p>
    <w:p w14:paraId="5F3A895E" w14:textId="77777777" w:rsidR="004C2AB6" w:rsidRPr="004C2AB6" w:rsidRDefault="004C2AB6" w:rsidP="00E1198D">
      <w:pPr>
        <w:spacing w:after="0" w:line="240" w:lineRule="auto"/>
        <w:ind w:left="426" w:hanging="426"/>
        <w:jc w:val="both"/>
        <w:rPr>
          <w:rFonts w:ascii="Arial" w:hAnsi="Arial" w:cs="Arial"/>
          <w:iCs/>
          <w:sz w:val="20"/>
          <w:szCs w:val="20"/>
        </w:rPr>
      </w:pPr>
    </w:p>
    <w:p w14:paraId="63B4B80F" w14:textId="2C5F72A3" w:rsidR="004C2AB6" w:rsidRPr="00E1198D" w:rsidRDefault="004C2AB6" w:rsidP="00E1198D">
      <w:pPr>
        <w:pStyle w:val="ListParagraph"/>
        <w:numPr>
          <w:ilvl w:val="0"/>
          <w:numId w:val="28"/>
        </w:numPr>
        <w:spacing w:after="0" w:line="240" w:lineRule="auto"/>
        <w:ind w:left="426" w:hanging="426"/>
        <w:jc w:val="both"/>
        <w:rPr>
          <w:rFonts w:ascii="Arial" w:hAnsi="Arial" w:cs="Arial"/>
          <w:iCs/>
          <w:sz w:val="20"/>
          <w:szCs w:val="20"/>
        </w:rPr>
      </w:pPr>
      <w:r w:rsidRPr="00E1198D">
        <w:rPr>
          <w:rFonts w:ascii="Arial" w:hAnsi="Arial" w:cs="Arial"/>
          <w:iCs/>
          <w:sz w:val="20"/>
          <w:szCs w:val="20"/>
        </w:rPr>
        <w:t>Non-regional trademark protection mechanism in Vietnam: No multinational regional registrations are available in Vietnam.</w:t>
      </w:r>
    </w:p>
    <w:p w14:paraId="2705FA48" w14:textId="77777777" w:rsidR="004C2AB6" w:rsidRPr="004C2AB6" w:rsidRDefault="004C2AB6" w:rsidP="00E1198D">
      <w:pPr>
        <w:spacing w:after="0" w:line="240" w:lineRule="auto"/>
        <w:ind w:left="426" w:hanging="426"/>
        <w:jc w:val="both"/>
        <w:rPr>
          <w:rFonts w:ascii="Arial" w:hAnsi="Arial" w:cs="Arial"/>
          <w:iCs/>
          <w:sz w:val="20"/>
          <w:szCs w:val="20"/>
        </w:rPr>
      </w:pPr>
    </w:p>
    <w:p w14:paraId="2B5F660A" w14:textId="64BDAF8E" w:rsidR="004C2AB6" w:rsidRPr="00E1198D" w:rsidRDefault="004C2AB6" w:rsidP="00E1198D">
      <w:pPr>
        <w:pStyle w:val="ListParagraph"/>
        <w:numPr>
          <w:ilvl w:val="0"/>
          <w:numId w:val="28"/>
        </w:numPr>
        <w:spacing w:after="0" w:line="240" w:lineRule="auto"/>
        <w:ind w:left="426" w:hanging="426"/>
        <w:jc w:val="both"/>
        <w:rPr>
          <w:rFonts w:ascii="Arial" w:hAnsi="Arial" w:cs="Arial"/>
          <w:iCs/>
          <w:sz w:val="20"/>
          <w:szCs w:val="20"/>
        </w:rPr>
      </w:pPr>
      <w:r w:rsidRPr="00E1198D">
        <w:rPr>
          <w:rFonts w:ascii="Arial" w:hAnsi="Arial" w:cs="Arial"/>
          <w:iCs/>
          <w:sz w:val="20"/>
          <w:szCs w:val="20"/>
        </w:rPr>
        <w:t>No requirement of proof of use for trademark registration in Vietnam: Use of a mark in the marketplace is a requirement for registration in Vietnam. Proof of use is not required prior to the issuance of a registration or the issuance of a notice of allowance/acceptance.</w:t>
      </w:r>
    </w:p>
    <w:p w14:paraId="05DA44DC" w14:textId="77777777" w:rsidR="004C2AB6" w:rsidRPr="004C2AB6" w:rsidRDefault="004C2AB6" w:rsidP="004C2AB6">
      <w:pPr>
        <w:spacing w:after="0" w:line="240" w:lineRule="auto"/>
        <w:jc w:val="both"/>
        <w:rPr>
          <w:rFonts w:ascii="Arial" w:hAnsi="Arial" w:cs="Arial"/>
          <w:iCs/>
          <w:sz w:val="20"/>
          <w:szCs w:val="20"/>
        </w:rPr>
      </w:pPr>
    </w:p>
    <w:p w14:paraId="21905A61" w14:textId="77777777" w:rsidR="004C2AB6" w:rsidRPr="00E1198D" w:rsidRDefault="004C2AB6" w:rsidP="004C2AB6">
      <w:pPr>
        <w:spacing w:after="0" w:line="240" w:lineRule="auto"/>
        <w:jc w:val="both"/>
        <w:rPr>
          <w:rFonts w:ascii="Arial" w:hAnsi="Arial" w:cs="Arial"/>
          <w:b/>
          <w:iCs/>
          <w:color w:val="E46C0A"/>
          <w:sz w:val="20"/>
          <w:szCs w:val="20"/>
        </w:rPr>
      </w:pPr>
      <w:r w:rsidRPr="00E1198D">
        <w:rPr>
          <w:rFonts w:ascii="Arial" w:hAnsi="Arial" w:cs="Arial"/>
          <w:b/>
          <w:iCs/>
          <w:color w:val="E46C0A"/>
          <w:sz w:val="20"/>
          <w:szCs w:val="20"/>
        </w:rPr>
        <w:t>10. Classification of goods/service in Vietnam: How?</w:t>
      </w:r>
    </w:p>
    <w:p w14:paraId="39E80664" w14:textId="77777777" w:rsidR="004C2AB6" w:rsidRPr="004C2AB6" w:rsidRDefault="004C2AB6" w:rsidP="004C2AB6">
      <w:pPr>
        <w:spacing w:after="0" w:line="240" w:lineRule="auto"/>
        <w:jc w:val="both"/>
        <w:rPr>
          <w:rFonts w:ascii="Arial" w:hAnsi="Arial" w:cs="Arial"/>
          <w:iCs/>
          <w:sz w:val="20"/>
          <w:szCs w:val="20"/>
        </w:rPr>
      </w:pPr>
    </w:p>
    <w:p w14:paraId="154A0B4A" w14:textId="77777777" w:rsidR="004C2AB6" w:rsidRPr="004C2AB6" w:rsidRDefault="004C2AB6" w:rsidP="004C2AB6">
      <w:pPr>
        <w:spacing w:after="0" w:line="240" w:lineRule="auto"/>
        <w:jc w:val="both"/>
        <w:rPr>
          <w:rFonts w:ascii="Arial" w:hAnsi="Arial" w:cs="Arial"/>
          <w:iCs/>
          <w:sz w:val="20"/>
          <w:szCs w:val="20"/>
        </w:rPr>
      </w:pPr>
      <w:r w:rsidRPr="004C2AB6">
        <w:rPr>
          <w:rFonts w:ascii="Arial" w:hAnsi="Arial" w:cs="Arial"/>
          <w:iCs/>
          <w:sz w:val="20"/>
          <w:szCs w:val="20"/>
        </w:rPr>
        <w:t>Vietnam currently adopts the Nice Classification 11th Edition. The goods and services under any applications must be listed into specific items, preferably using the terms guided in the Alphabetical List of the Nice Classification</w:t>
      </w:r>
    </w:p>
    <w:p w14:paraId="549FCB02" w14:textId="77777777" w:rsidR="004C2AB6" w:rsidRPr="001B7474" w:rsidRDefault="004C2AB6" w:rsidP="004C2AB6">
      <w:pPr>
        <w:spacing w:after="0" w:line="240" w:lineRule="auto"/>
        <w:jc w:val="both"/>
        <w:rPr>
          <w:rFonts w:ascii="Arial" w:hAnsi="Arial" w:cs="Arial"/>
          <w:iCs/>
          <w:sz w:val="16"/>
          <w:szCs w:val="20"/>
        </w:rPr>
      </w:pPr>
    </w:p>
    <w:p w14:paraId="113BDD40" w14:textId="77777777" w:rsidR="004C2AB6" w:rsidRPr="004C2AB6" w:rsidRDefault="004C2AB6" w:rsidP="004C2AB6">
      <w:pPr>
        <w:spacing w:after="0" w:line="240" w:lineRule="auto"/>
        <w:jc w:val="both"/>
        <w:rPr>
          <w:rFonts w:ascii="Arial" w:hAnsi="Arial" w:cs="Arial"/>
          <w:iCs/>
          <w:sz w:val="20"/>
          <w:szCs w:val="20"/>
        </w:rPr>
      </w:pPr>
      <w:r w:rsidRPr="004C2AB6">
        <w:rPr>
          <w:rFonts w:ascii="Arial" w:hAnsi="Arial" w:cs="Arial"/>
          <w:iCs/>
          <w:sz w:val="20"/>
          <w:szCs w:val="20"/>
        </w:rPr>
        <w:t>If a trademark covers more than one class of goods and/or services, one application can cover multiple classes of goods or services.</w:t>
      </w:r>
    </w:p>
    <w:p w14:paraId="40A3ABB4" w14:textId="239B563F" w:rsidR="004C2AB6" w:rsidRPr="004C2AB6" w:rsidRDefault="004C2AB6" w:rsidP="004C2AB6">
      <w:pPr>
        <w:spacing w:after="0" w:line="240" w:lineRule="auto"/>
        <w:jc w:val="both"/>
        <w:rPr>
          <w:rFonts w:ascii="Arial" w:hAnsi="Arial" w:cs="Arial"/>
          <w:iCs/>
          <w:sz w:val="20"/>
          <w:szCs w:val="20"/>
        </w:rPr>
      </w:pPr>
    </w:p>
    <w:p w14:paraId="11BF9A0D" w14:textId="6B0FC34C" w:rsidR="00875690" w:rsidRDefault="004C2AB6" w:rsidP="004C2AB6">
      <w:pPr>
        <w:spacing w:after="0" w:line="240" w:lineRule="auto"/>
        <w:jc w:val="both"/>
        <w:rPr>
          <w:rFonts w:ascii="Arial" w:hAnsi="Arial" w:cs="Arial"/>
          <w:iCs/>
          <w:sz w:val="20"/>
          <w:szCs w:val="20"/>
        </w:rPr>
      </w:pPr>
      <w:r w:rsidRPr="004C2AB6">
        <w:rPr>
          <w:rFonts w:ascii="Arial" w:hAnsi="Arial" w:cs="Arial"/>
          <w:iCs/>
          <w:sz w:val="20"/>
          <w:szCs w:val="20"/>
        </w:rPr>
        <w:t>For a multi-class application, the applicant must pay class fees on a per-class basis.</w:t>
      </w:r>
    </w:p>
    <w:p w14:paraId="7E7AAF1D" w14:textId="56C4187E" w:rsidR="004C2AB6" w:rsidRPr="00875690" w:rsidRDefault="00875690" w:rsidP="004C2AB6">
      <w:pPr>
        <w:spacing w:after="0" w:line="240" w:lineRule="auto"/>
        <w:jc w:val="both"/>
        <w:rPr>
          <w:rFonts w:ascii="Arial" w:hAnsi="Arial" w:cs="Arial"/>
          <w:iCs/>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5648" behindDoc="0" locked="0" layoutInCell="1" allowOverlap="1" wp14:anchorId="271433FA" wp14:editId="0F2C570D">
                <wp:simplePos x="0" y="0"/>
                <wp:positionH relativeFrom="column">
                  <wp:posOffset>6408420</wp:posOffset>
                </wp:positionH>
                <wp:positionV relativeFrom="paragraph">
                  <wp:posOffset>-300355</wp:posOffset>
                </wp:positionV>
                <wp:extent cx="346710" cy="10325735"/>
                <wp:effectExtent l="0" t="0" r="15240" b="18415"/>
                <wp:wrapNone/>
                <wp:docPr id="11" name="Rectangle 1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A95E89" w14:textId="77777777" w:rsidR="00FF100E" w:rsidRPr="00BA68B8" w:rsidRDefault="00FF100E" w:rsidP="00FF100E">
                            <w:pPr>
                              <w:spacing w:after="0" w:line="240" w:lineRule="auto"/>
                              <w:rPr>
                                <w:rFonts w:ascii="Arial" w:hAnsi="Arial" w:cs="Arial"/>
                                <w:b/>
                                <w:color w:val="FFFFFF" w:themeColor="background1"/>
                                <w:sz w:val="20"/>
                                <w:szCs w:val="20"/>
                              </w:rPr>
                            </w:pPr>
                            <w:r w:rsidRPr="004C2AB6">
                              <w:rPr>
                                <w:rFonts w:ascii="Arial" w:hAnsi="Arial" w:cs="Arial"/>
                                <w:b/>
                                <w:bCs/>
                                <w:color w:val="FFFFFF" w:themeColor="background1"/>
                                <w:sz w:val="20"/>
                                <w:szCs w:val="20"/>
                              </w:rPr>
                              <w:t>Trademark Registration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433FA" id="Rectangle 11" o:spid="_x0000_s1032" style="position:absolute;left:0;text-align:left;margin-left:504.6pt;margin-top:-23.65pt;width:27.3pt;height:813.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" fillcolor="#00b39c" strokecolor="#00b39c" strokeweight="0">
                <v:textbox style="layout-flow:vertical">
                  <w:txbxContent>
                    <w:p w14:paraId="25A95E89" w14:textId="77777777" w:rsidR="00FF100E" w:rsidRPr="00BA68B8" w:rsidRDefault="00FF100E" w:rsidP="00FF100E">
                      <w:pPr>
                        <w:spacing w:after="0" w:line="240" w:lineRule="auto"/>
                        <w:rPr>
                          <w:rFonts w:ascii="Arial" w:hAnsi="Arial" w:cs="Arial"/>
                          <w:b/>
                          <w:color w:val="FFFFFF" w:themeColor="background1"/>
                          <w:sz w:val="20"/>
                          <w:szCs w:val="20"/>
                        </w:rPr>
                      </w:pPr>
                      <w:r w:rsidRPr="004C2AB6">
                        <w:rPr>
                          <w:rFonts w:ascii="Arial" w:hAnsi="Arial" w:cs="Arial"/>
                          <w:b/>
                          <w:bCs/>
                          <w:color w:val="FFFFFF" w:themeColor="background1"/>
                          <w:sz w:val="20"/>
                          <w:szCs w:val="20"/>
                        </w:rPr>
                        <w:t>Trademark Registration in Vietnam</w:t>
                      </w:r>
                    </w:p>
                  </w:txbxContent>
                </v:textbox>
              </v:rect>
            </w:pict>
          </mc:Fallback>
        </mc:AlternateContent>
      </w:r>
      <w:r w:rsidR="004C2AB6" w:rsidRPr="00E1198D">
        <w:rPr>
          <w:rFonts w:ascii="Arial" w:hAnsi="Arial" w:cs="Arial"/>
          <w:b/>
          <w:iCs/>
          <w:color w:val="E46C0A"/>
          <w:sz w:val="20"/>
          <w:szCs w:val="20"/>
        </w:rPr>
        <w:t>11. Claiming priority for a trademark filed in Vietnam: How?</w:t>
      </w:r>
    </w:p>
    <w:p w14:paraId="439CF5A1" w14:textId="400660BD" w:rsidR="004C2AB6" w:rsidRPr="001B7474" w:rsidRDefault="004C2AB6" w:rsidP="004C2AB6">
      <w:pPr>
        <w:spacing w:after="0" w:line="240" w:lineRule="auto"/>
        <w:jc w:val="both"/>
        <w:rPr>
          <w:rFonts w:ascii="Arial" w:hAnsi="Arial" w:cs="Arial"/>
          <w:iCs/>
          <w:sz w:val="16"/>
          <w:szCs w:val="20"/>
        </w:rPr>
      </w:pPr>
    </w:p>
    <w:p w14:paraId="7787F255" w14:textId="24853279" w:rsidR="004C2AB6" w:rsidRPr="004C2AB6" w:rsidRDefault="004C2AB6" w:rsidP="004C2AB6">
      <w:pPr>
        <w:spacing w:after="0" w:line="240" w:lineRule="auto"/>
        <w:jc w:val="both"/>
        <w:rPr>
          <w:rFonts w:ascii="Arial" w:hAnsi="Arial" w:cs="Arial"/>
          <w:iCs/>
          <w:sz w:val="20"/>
          <w:szCs w:val="20"/>
        </w:rPr>
      </w:pPr>
      <w:r w:rsidRPr="004C2AB6">
        <w:rPr>
          <w:rFonts w:ascii="Arial" w:hAnsi="Arial" w:cs="Arial"/>
          <w:iCs/>
          <w:sz w:val="20"/>
          <w:szCs w:val="20"/>
        </w:rPr>
        <w:t>An applicant who wishes to obtain an IP right in different countries in a timely manner needs to apply to the relevant bodies in these countries as soon as practical. However, it takes time to prepare and translate application documents, as well as to find the funds for application fees. For this reason, it can be difficult for the applicant to apply to all countries at the same time. If the applicant does not file simultaneously, another party may file the same application preemptively. In order to solve this problem, the Paris Convention lays down a priority system, whereby applicants for inventions, utility models, industrial designs or trademarks filed in one member country enjoy priority when they file the same applications in other member countries within a prescribed time limit. That is to say, the first filing date in one member country will be regarded as the priority date for any subsequent filings in other member countries.</w:t>
      </w:r>
    </w:p>
    <w:p w14:paraId="3568A6B5" w14:textId="51D4E612" w:rsidR="004C2AB6" w:rsidRPr="001B7474" w:rsidRDefault="004C2AB6" w:rsidP="004C2AB6">
      <w:pPr>
        <w:spacing w:after="0" w:line="240" w:lineRule="auto"/>
        <w:jc w:val="both"/>
        <w:rPr>
          <w:rFonts w:ascii="Arial" w:hAnsi="Arial" w:cs="Arial"/>
          <w:iCs/>
          <w:sz w:val="18"/>
          <w:szCs w:val="20"/>
        </w:rPr>
      </w:pPr>
    </w:p>
    <w:p w14:paraId="0AD0431A" w14:textId="3D9C2A74" w:rsidR="004C2AB6" w:rsidRPr="004C2AB6" w:rsidRDefault="004C2AB6" w:rsidP="004C2AB6">
      <w:pPr>
        <w:spacing w:after="0" w:line="240" w:lineRule="auto"/>
        <w:jc w:val="both"/>
        <w:rPr>
          <w:rFonts w:ascii="Arial" w:hAnsi="Arial" w:cs="Arial"/>
          <w:iCs/>
          <w:sz w:val="20"/>
          <w:szCs w:val="20"/>
        </w:rPr>
      </w:pPr>
      <w:r w:rsidRPr="004C2AB6">
        <w:rPr>
          <w:rFonts w:ascii="Arial" w:hAnsi="Arial" w:cs="Arial"/>
          <w:iCs/>
          <w:sz w:val="20"/>
          <w:szCs w:val="20"/>
        </w:rPr>
        <w:t>If an applicant's home country is a member of the Paris Convention, the filing date of its home application can be claimed as the filing date in Vietnam, provided that its home application was filed within the fixed period of six months preceding the application in Vietnam.</w:t>
      </w:r>
    </w:p>
    <w:p w14:paraId="72AAEBA6" w14:textId="77777777" w:rsidR="004C2AB6" w:rsidRPr="001B7474" w:rsidRDefault="004C2AB6" w:rsidP="004C2AB6">
      <w:pPr>
        <w:spacing w:after="0" w:line="240" w:lineRule="auto"/>
        <w:jc w:val="both"/>
        <w:rPr>
          <w:rFonts w:ascii="Arial" w:hAnsi="Arial" w:cs="Arial"/>
          <w:iCs/>
          <w:sz w:val="18"/>
          <w:szCs w:val="20"/>
        </w:rPr>
      </w:pPr>
    </w:p>
    <w:p w14:paraId="221F29C8" w14:textId="105C7D8B" w:rsidR="004C2AB6" w:rsidRPr="004C2AB6" w:rsidRDefault="004C2AB6" w:rsidP="004C2AB6">
      <w:pPr>
        <w:spacing w:after="0" w:line="240" w:lineRule="auto"/>
        <w:jc w:val="both"/>
        <w:rPr>
          <w:rFonts w:ascii="Arial" w:hAnsi="Arial" w:cs="Arial"/>
          <w:iCs/>
          <w:sz w:val="20"/>
          <w:szCs w:val="20"/>
        </w:rPr>
      </w:pPr>
      <w:r w:rsidRPr="004C2AB6">
        <w:rPr>
          <w:rFonts w:ascii="Arial" w:hAnsi="Arial" w:cs="Arial"/>
          <w:iCs/>
          <w:sz w:val="20"/>
          <w:szCs w:val="20"/>
        </w:rPr>
        <w:t xml:space="preserve">If an applicant's home country is a member of the World Trade Organization, it should be possible to claim the home filing date. </w:t>
      </w:r>
    </w:p>
    <w:p w14:paraId="2092957B" w14:textId="77777777" w:rsidR="004C2AB6" w:rsidRPr="001B7474" w:rsidRDefault="004C2AB6" w:rsidP="004C2AB6">
      <w:pPr>
        <w:spacing w:after="0" w:line="240" w:lineRule="auto"/>
        <w:jc w:val="both"/>
        <w:rPr>
          <w:rFonts w:ascii="Arial" w:hAnsi="Arial" w:cs="Arial"/>
          <w:iCs/>
          <w:sz w:val="18"/>
          <w:szCs w:val="20"/>
        </w:rPr>
      </w:pPr>
    </w:p>
    <w:p w14:paraId="327D4F86" w14:textId="77777777" w:rsidR="004C2AB6" w:rsidRPr="004C2AB6" w:rsidRDefault="004C2AB6" w:rsidP="004C2AB6">
      <w:pPr>
        <w:spacing w:after="0" w:line="240" w:lineRule="auto"/>
        <w:jc w:val="both"/>
        <w:rPr>
          <w:rFonts w:ascii="Arial" w:hAnsi="Arial" w:cs="Arial"/>
          <w:iCs/>
          <w:sz w:val="20"/>
          <w:szCs w:val="20"/>
        </w:rPr>
      </w:pPr>
      <w:r w:rsidRPr="004C2AB6">
        <w:rPr>
          <w:rFonts w:ascii="Arial" w:hAnsi="Arial" w:cs="Arial"/>
          <w:iCs/>
          <w:sz w:val="20"/>
          <w:szCs w:val="20"/>
        </w:rPr>
        <w:t>An International Registration can be based on a national application or registration in this jurisdiction.</w:t>
      </w:r>
    </w:p>
    <w:p w14:paraId="0C60983B" w14:textId="77777777" w:rsidR="004C2AB6" w:rsidRPr="004C2AB6" w:rsidRDefault="004C2AB6" w:rsidP="004C2AB6">
      <w:pPr>
        <w:spacing w:after="0" w:line="240" w:lineRule="auto"/>
        <w:jc w:val="both"/>
        <w:rPr>
          <w:rFonts w:ascii="Arial" w:hAnsi="Arial" w:cs="Arial"/>
          <w:iCs/>
          <w:sz w:val="20"/>
          <w:szCs w:val="20"/>
        </w:rPr>
      </w:pPr>
    </w:p>
    <w:p w14:paraId="70BCCD06" w14:textId="77777777" w:rsidR="004C2AB6" w:rsidRPr="00E1198D" w:rsidRDefault="004C2AB6" w:rsidP="004C2AB6">
      <w:pPr>
        <w:spacing w:after="0" w:line="240" w:lineRule="auto"/>
        <w:jc w:val="both"/>
        <w:rPr>
          <w:rFonts w:ascii="Arial" w:hAnsi="Arial" w:cs="Arial"/>
          <w:b/>
          <w:iCs/>
          <w:color w:val="E46C0A"/>
          <w:sz w:val="20"/>
          <w:szCs w:val="20"/>
        </w:rPr>
      </w:pPr>
      <w:r w:rsidRPr="00E1198D">
        <w:rPr>
          <w:rFonts w:ascii="Arial" w:hAnsi="Arial" w:cs="Arial"/>
          <w:b/>
          <w:iCs/>
          <w:color w:val="E46C0A"/>
          <w:sz w:val="20"/>
          <w:szCs w:val="20"/>
        </w:rPr>
        <w:t>12. Trademark Examination Process in Vietnam – What steps and timeline?</w:t>
      </w:r>
    </w:p>
    <w:p w14:paraId="161244DC" w14:textId="77777777" w:rsidR="004C2AB6" w:rsidRPr="001B7474" w:rsidRDefault="004C2AB6" w:rsidP="004C2AB6">
      <w:pPr>
        <w:spacing w:after="0" w:line="240" w:lineRule="auto"/>
        <w:jc w:val="both"/>
        <w:rPr>
          <w:rFonts w:ascii="Arial" w:hAnsi="Arial" w:cs="Arial"/>
          <w:iCs/>
          <w:sz w:val="18"/>
          <w:szCs w:val="20"/>
        </w:rPr>
      </w:pPr>
    </w:p>
    <w:p w14:paraId="55E87221" w14:textId="77777777" w:rsidR="004C2AB6" w:rsidRPr="004C2AB6" w:rsidRDefault="004C2AB6" w:rsidP="004C2AB6">
      <w:pPr>
        <w:spacing w:after="0" w:line="240" w:lineRule="auto"/>
        <w:jc w:val="both"/>
        <w:rPr>
          <w:rFonts w:ascii="Arial" w:hAnsi="Arial" w:cs="Arial"/>
          <w:iCs/>
          <w:sz w:val="20"/>
          <w:szCs w:val="20"/>
        </w:rPr>
      </w:pPr>
      <w:r w:rsidRPr="004C2AB6">
        <w:rPr>
          <w:rFonts w:ascii="Arial" w:hAnsi="Arial" w:cs="Arial"/>
          <w:iCs/>
          <w:sz w:val="20"/>
          <w:szCs w:val="20"/>
        </w:rPr>
        <w:t>A trademark application in Vietnam undergoes 02 examination stages: Formality Examination and Substantive Examination.</w:t>
      </w:r>
    </w:p>
    <w:p w14:paraId="516F3D65" w14:textId="77777777" w:rsidR="004C2AB6" w:rsidRPr="001B7474" w:rsidRDefault="004C2AB6" w:rsidP="004C2AB6">
      <w:pPr>
        <w:spacing w:after="0" w:line="240" w:lineRule="auto"/>
        <w:jc w:val="both"/>
        <w:rPr>
          <w:rFonts w:ascii="Arial" w:hAnsi="Arial" w:cs="Arial"/>
          <w:iCs/>
          <w:sz w:val="18"/>
          <w:szCs w:val="20"/>
        </w:rPr>
      </w:pPr>
    </w:p>
    <w:p w14:paraId="33932AA0" w14:textId="77777777" w:rsidR="004C2AB6" w:rsidRPr="004C2AB6" w:rsidRDefault="004C2AB6" w:rsidP="004C2AB6">
      <w:pPr>
        <w:spacing w:after="0" w:line="240" w:lineRule="auto"/>
        <w:jc w:val="both"/>
        <w:rPr>
          <w:rFonts w:ascii="Arial" w:hAnsi="Arial" w:cs="Arial"/>
          <w:iCs/>
          <w:sz w:val="20"/>
          <w:szCs w:val="20"/>
        </w:rPr>
      </w:pPr>
      <w:r w:rsidRPr="00E1198D">
        <w:rPr>
          <w:rFonts w:ascii="Arial" w:hAnsi="Arial" w:cs="Arial"/>
          <w:b/>
          <w:iCs/>
          <w:sz w:val="20"/>
          <w:szCs w:val="20"/>
          <w:u w:val="single"/>
        </w:rPr>
        <w:t>Formality Examination</w:t>
      </w:r>
      <w:r w:rsidRPr="004C2AB6">
        <w:rPr>
          <w:rFonts w:ascii="Arial" w:hAnsi="Arial" w:cs="Arial"/>
          <w:iCs/>
          <w:sz w:val="20"/>
          <w:szCs w:val="20"/>
        </w:rPr>
        <w:t>: The examiner of the Intellectual Property of Vietnam will examine the application</w:t>
      </w:r>
    </w:p>
    <w:p w14:paraId="2FD71B49" w14:textId="77777777" w:rsidR="004C2AB6" w:rsidRPr="004C2AB6" w:rsidRDefault="004C2AB6" w:rsidP="004C2AB6">
      <w:pPr>
        <w:spacing w:after="0" w:line="240" w:lineRule="auto"/>
        <w:jc w:val="both"/>
        <w:rPr>
          <w:rFonts w:ascii="Arial" w:hAnsi="Arial" w:cs="Arial"/>
          <w:iCs/>
          <w:sz w:val="20"/>
          <w:szCs w:val="20"/>
        </w:rPr>
      </w:pPr>
      <w:r w:rsidRPr="004C2AB6">
        <w:rPr>
          <w:rFonts w:ascii="Arial" w:hAnsi="Arial" w:cs="Arial"/>
          <w:iCs/>
          <w:sz w:val="20"/>
          <w:szCs w:val="20"/>
        </w:rPr>
        <w:t>to make sure that it complies with the administrative requirements or formalities (i.e. for compliance with the filing requirements; classification: i.e., to ensure that the goods or services fall within the class(es) listed in the application; clarity: i.e., that descriptions are clear and understandable).</w:t>
      </w:r>
    </w:p>
    <w:p w14:paraId="6A3E8D38" w14:textId="77777777" w:rsidR="004C2AB6" w:rsidRPr="001B7474" w:rsidRDefault="004C2AB6" w:rsidP="004C2AB6">
      <w:pPr>
        <w:spacing w:after="0" w:line="240" w:lineRule="auto"/>
        <w:jc w:val="both"/>
        <w:rPr>
          <w:rFonts w:ascii="Arial" w:hAnsi="Arial" w:cs="Arial"/>
          <w:iCs/>
          <w:sz w:val="18"/>
          <w:szCs w:val="20"/>
        </w:rPr>
      </w:pPr>
    </w:p>
    <w:p w14:paraId="7CBC850B" w14:textId="77777777" w:rsidR="004C2AB6" w:rsidRPr="004C2AB6" w:rsidRDefault="004C2AB6" w:rsidP="004C2AB6">
      <w:pPr>
        <w:spacing w:after="0" w:line="240" w:lineRule="auto"/>
        <w:jc w:val="both"/>
        <w:rPr>
          <w:rFonts w:ascii="Arial" w:hAnsi="Arial" w:cs="Arial"/>
          <w:iCs/>
          <w:sz w:val="20"/>
          <w:szCs w:val="20"/>
        </w:rPr>
      </w:pPr>
      <w:r w:rsidRPr="00E1198D">
        <w:rPr>
          <w:rFonts w:ascii="Arial" w:hAnsi="Arial" w:cs="Arial"/>
          <w:b/>
          <w:iCs/>
          <w:sz w:val="20"/>
          <w:szCs w:val="20"/>
          <w:u w:val="single"/>
        </w:rPr>
        <w:t>Substantive Examination</w:t>
      </w:r>
      <w:r w:rsidRPr="004C2AB6">
        <w:rPr>
          <w:rFonts w:ascii="Arial" w:hAnsi="Arial" w:cs="Arial"/>
          <w:iCs/>
          <w:sz w:val="20"/>
          <w:szCs w:val="20"/>
        </w:rPr>
        <w:t>: The examiner of the Intellectual Property of Vietnam will examine all aspects of a trademark application to find out whether the application violates any prohibitive provisions, as well as whether the application conflicts with any prior registered trademark right. The following will be examined to determine registrability of an applied-for mark in Vietnam:</w:t>
      </w:r>
    </w:p>
    <w:p w14:paraId="6748DFD2" w14:textId="77777777" w:rsidR="004C2AB6" w:rsidRPr="001B7474" w:rsidRDefault="004C2AB6" w:rsidP="004C2AB6">
      <w:pPr>
        <w:spacing w:after="0" w:line="240" w:lineRule="auto"/>
        <w:jc w:val="both"/>
        <w:rPr>
          <w:rFonts w:ascii="Arial" w:hAnsi="Arial" w:cs="Arial"/>
          <w:iCs/>
          <w:sz w:val="18"/>
          <w:szCs w:val="20"/>
        </w:rPr>
      </w:pPr>
    </w:p>
    <w:p w14:paraId="71BF599F" w14:textId="204335B3" w:rsidR="004C2AB6" w:rsidRPr="00E1198D" w:rsidRDefault="004C2AB6" w:rsidP="00E1198D">
      <w:pPr>
        <w:pStyle w:val="ListParagraph"/>
        <w:numPr>
          <w:ilvl w:val="0"/>
          <w:numId w:val="29"/>
        </w:numPr>
        <w:spacing w:after="0" w:line="240" w:lineRule="auto"/>
        <w:ind w:left="426" w:hanging="426"/>
        <w:jc w:val="both"/>
        <w:rPr>
          <w:rFonts w:ascii="Arial" w:hAnsi="Arial" w:cs="Arial"/>
          <w:iCs/>
          <w:sz w:val="20"/>
          <w:szCs w:val="20"/>
        </w:rPr>
      </w:pPr>
      <w:r w:rsidRPr="00E1198D">
        <w:rPr>
          <w:rFonts w:ascii="Arial" w:hAnsi="Arial" w:cs="Arial"/>
          <w:b/>
          <w:iCs/>
          <w:sz w:val="20"/>
          <w:szCs w:val="20"/>
        </w:rPr>
        <w:t>Descriptiveness</w:t>
      </w:r>
      <w:r w:rsidRPr="00E1198D">
        <w:rPr>
          <w:rFonts w:ascii="Arial" w:hAnsi="Arial" w:cs="Arial"/>
          <w:iCs/>
          <w:sz w:val="20"/>
          <w:szCs w:val="20"/>
        </w:rPr>
        <w:t>: i.e., to check whether a trademark functions solely to provide information about the goods and services affiliated with the trademark;</w:t>
      </w:r>
    </w:p>
    <w:p w14:paraId="54DE1CE6" w14:textId="4D6FE879" w:rsidR="004C2AB6" w:rsidRPr="00E1198D" w:rsidRDefault="004C2AB6" w:rsidP="00E1198D">
      <w:pPr>
        <w:pStyle w:val="ListParagraph"/>
        <w:numPr>
          <w:ilvl w:val="0"/>
          <w:numId w:val="29"/>
        </w:numPr>
        <w:spacing w:after="0" w:line="240" w:lineRule="auto"/>
        <w:ind w:left="426" w:hanging="426"/>
        <w:jc w:val="both"/>
        <w:rPr>
          <w:rFonts w:ascii="Arial" w:hAnsi="Arial" w:cs="Arial"/>
          <w:iCs/>
          <w:sz w:val="20"/>
          <w:szCs w:val="20"/>
        </w:rPr>
      </w:pPr>
      <w:r w:rsidRPr="00E1198D">
        <w:rPr>
          <w:rFonts w:ascii="Arial" w:hAnsi="Arial" w:cs="Arial"/>
          <w:b/>
          <w:iCs/>
          <w:sz w:val="20"/>
          <w:szCs w:val="20"/>
        </w:rPr>
        <w:t>Distinctiveness:</w:t>
      </w:r>
      <w:r w:rsidRPr="00E1198D">
        <w:rPr>
          <w:rFonts w:ascii="Arial" w:hAnsi="Arial" w:cs="Arial"/>
          <w:iCs/>
          <w:sz w:val="20"/>
          <w:szCs w:val="20"/>
        </w:rPr>
        <w:t xml:space="preserve"> i.e., to ensure that trademarks are capable of being represented graphically and of distinguishing the goods or services of one individual or organization from those of other individuals or organizations;</w:t>
      </w:r>
    </w:p>
    <w:p w14:paraId="6807925F" w14:textId="593638A1" w:rsidR="004C2AB6" w:rsidRPr="00E1198D" w:rsidRDefault="004C2AB6" w:rsidP="00E1198D">
      <w:pPr>
        <w:pStyle w:val="ListParagraph"/>
        <w:numPr>
          <w:ilvl w:val="0"/>
          <w:numId w:val="29"/>
        </w:numPr>
        <w:spacing w:after="0" w:line="240" w:lineRule="auto"/>
        <w:ind w:left="426" w:hanging="426"/>
        <w:jc w:val="both"/>
        <w:rPr>
          <w:rFonts w:ascii="Arial" w:hAnsi="Arial" w:cs="Arial"/>
          <w:iCs/>
          <w:sz w:val="20"/>
          <w:szCs w:val="20"/>
        </w:rPr>
      </w:pPr>
      <w:r w:rsidRPr="00E1198D">
        <w:rPr>
          <w:rFonts w:ascii="Arial" w:hAnsi="Arial" w:cs="Arial"/>
          <w:b/>
          <w:iCs/>
          <w:sz w:val="20"/>
          <w:szCs w:val="20"/>
        </w:rPr>
        <w:t>Deceptiveness</w:t>
      </w:r>
      <w:r w:rsidRPr="00E1198D">
        <w:rPr>
          <w:rFonts w:ascii="Arial" w:hAnsi="Arial" w:cs="Arial"/>
          <w:iCs/>
          <w:sz w:val="20"/>
          <w:szCs w:val="20"/>
        </w:rPr>
        <w:t>: i.e., to check whether a trademark is of such a nature as to deceive the public (for instance, as to the nature, quality or geographic origin of the goods or services);</w:t>
      </w:r>
    </w:p>
    <w:p w14:paraId="05873928" w14:textId="10276E0E" w:rsidR="004C2AB6" w:rsidRPr="00E1198D" w:rsidRDefault="004C2AB6" w:rsidP="00E1198D">
      <w:pPr>
        <w:pStyle w:val="ListParagraph"/>
        <w:numPr>
          <w:ilvl w:val="0"/>
          <w:numId w:val="29"/>
        </w:numPr>
        <w:spacing w:after="0" w:line="240" w:lineRule="auto"/>
        <w:ind w:left="426" w:hanging="426"/>
        <w:jc w:val="both"/>
        <w:rPr>
          <w:rFonts w:ascii="Arial" w:hAnsi="Arial" w:cs="Arial"/>
          <w:iCs/>
          <w:sz w:val="20"/>
          <w:szCs w:val="20"/>
        </w:rPr>
      </w:pPr>
      <w:r w:rsidRPr="00E1198D">
        <w:rPr>
          <w:rFonts w:ascii="Arial" w:hAnsi="Arial" w:cs="Arial"/>
          <w:b/>
          <w:iCs/>
          <w:sz w:val="20"/>
          <w:szCs w:val="20"/>
        </w:rPr>
        <w:t>Conflict</w:t>
      </w:r>
      <w:r w:rsidRPr="00E1198D">
        <w:rPr>
          <w:rFonts w:ascii="Arial" w:hAnsi="Arial" w:cs="Arial"/>
          <w:iCs/>
          <w:sz w:val="20"/>
          <w:szCs w:val="20"/>
        </w:rPr>
        <w:t xml:space="preserve"> with prior registration, prior-filed application or earlier unregistered rights resulting from an official search.</w:t>
      </w:r>
    </w:p>
    <w:p w14:paraId="2FA86390" w14:textId="77777777" w:rsidR="004C2AB6" w:rsidRPr="001B7474" w:rsidRDefault="004C2AB6" w:rsidP="004C2AB6">
      <w:pPr>
        <w:spacing w:after="0" w:line="240" w:lineRule="auto"/>
        <w:jc w:val="both"/>
        <w:rPr>
          <w:rFonts w:ascii="Arial" w:hAnsi="Arial" w:cs="Arial"/>
          <w:iCs/>
          <w:sz w:val="18"/>
          <w:szCs w:val="20"/>
        </w:rPr>
      </w:pPr>
    </w:p>
    <w:p w14:paraId="6A004F58" w14:textId="77777777" w:rsidR="004C2AB6" w:rsidRPr="00E1198D" w:rsidRDefault="004C2AB6" w:rsidP="004C2AB6">
      <w:pPr>
        <w:spacing w:after="0" w:line="240" w:lineRule="auto"/>
        <w:jc w:val="both"/>
        <w:rPr>
          <w:rFonts w:ascii="Arial" w:hAnsi="Arial" w:cs="Arial"/>
          <w:b/>
          <w:iCs/>
          <w:sz w:val="20"/>
          <w:szCs w:val="20"/>
        </w:rPr>
      </w:pPr>
      <w:r w:rsidRPr="00E1198D">
        <w:rPr>
          <w:rFonts w:ascii="Arial" w:hAnsi="Arial" w:cs="Arial"/>
          <w:b/>
          <w:iCs/>
          <w:sz w:val="20"/>
          <w:szCs w:val="20"/>
        </w:rPr>
        <w:t>Deadline to respond for Formality and Substantive Examination Notice:</w:t>
      </w:r>
    </w:p>
    <w:p w14:paraId="28F0E07A" w14:textId="77777777" w:rsidR="004C2AB6" w:rsidRPr="001B7474" w:rsidRDefault="004C2AB6" w:rsidP="004C2AB6">
      <w:pPr>
        <w:spacing w:after="0" w:line="240" w:lineRule="auto"/>
        <w:jc w:val="both"/>
        <w:rPr>
          <w:rFonts w:ascii="Arial" w:hAnsi="Arial" w:cs="Arial"/>
          <w:iCs/>
          <w:sz w:val="16"/>
          <w:szCs w:val="20"/>
        </w:rPr>
      </w:pPr>
    </w:p>
    <w:p w14:paraId="3BE06550" w14:textId="77777777" w:rsidR="004C2AB6" w:rsidRPr="004C2AB6" w:rsidRDefault="004C2AB6" w:rsidP="004C2AB6">
      <w:pPr>
        <w:spacing w:after="0" w:line="240" w:lineRule="auto"/>
        <w:jc w:val="both"/>
        <w:rPr>
          <w:rFonts w:ascii="Arial" w:hAnsi="Arial" w:cs="Arial"/>
          <w:iCs/>
          <w:sz w:val="20"/>
          <w:szCs w:val="20"/>
        </w:rPr>
      </w:pPr>
      <w:r w:rsidRPr="004C2AB6">
        <w:rPr>
          <w:rFonts w:ascii="Arial" w:hAnsi="Arial" w:cs="Arial"/>
          <w:iCs/>
          <w:sz w:val="20"/>
          <w:szCs w:val="20"/>
        </w:rPr>
        <w:t xml:space="preserve">A response to a </w:t>
      </w:r>
      <w:r w:rsidRPr="00E1198D">
        <w:rPr>
          <w:rFonts w:ascii="Arial" w:hAnsi="Arial" w:cs="Arial"/>
          <w:iCs/>
          <w:sz w:val="20"/>
          <w:szCs w:val="20"/>
          <w:u w:val="single"/>
        </w:rPr>
        <w:t xml:space="preserve">Formality </w:t>
      </w:r>
      <w:r w:rsidRPr="004C2AB6">
        <w:rPr>
          <w:rFonts w:ascii="Arial" w:hAnsi="Arial" w:cs="Arial"/>
          <w:iCs/>
          <w:sz w:val="20"/>
          <w:szCs w:val="20"/>
        </w:rPr>
        <w:t xml:space="preserve">Examination Notice must be submitted within </w:t>
      </w:r>
      <w:r w:rsidRPr="005B63CC">
        <w:rPr>
          <w:rFonts w:ascii="Arial" w:hAnsi="Arial" w:cs="Arial"/>
          <w:iCs/>
          <w:sz w:val="20"/>
          <w:szCs w:val="20"/>
          <w:u w:val="single"/>
        </w:rPr>
        <w:t>2 months</w:t>
      </w:r>
      <w:r w:rsidRPr="004C2AB6">
        <w:rPr>
          <w:rFonts w:ascii="Arial" w:hAnsi="Arial" w:cs="Arial"/>
          <w:iCs/>
          <w:sz w:val="20"/>
          <w:szCs w:val="20"/>
        </w:rPr>
        <w:t xml:space="preserve"> (</w:t>
      </w:r>
      <w:r w:rsidRPr="005B63CC">
        <w:rPr>
          <w:rFonts w:ascii="Arial" w:hAnsi="Arial" w:cs="Arial"/>
          <w:i/>
          <w:iCs/>
          <w:sz w:val="20"/>
          <w:szCs w:val="20"/>
        </w:rPr>
        <w:t>computed from the date of the Notice</w:t>
      </w:r>
      <w:r w:rsidRPr="004C2AB6">
        <w:rPr>
          <w:rFonts w:ascii="Arial" w:hAnsi="Arial" w:cs="Arial"/>
          <w:iCs/>
          <w:sz w:val="20"/>
          <w:szCs w:val="20"/>
        </w:rPr>
        <w:t xml:space="preserve">) and </w:t>
      </w:r>
      <w:r w:rsidRPr="005B63CC">
        <w:rPr>
          <w:rFonts w:ascii="Arial" w:hAnsi="Arial" w:cs="Arial"/>
          <w:iCs/>
          <w:sz w:val="20"/>
          <w:szCs w:val="20"/>
          <w:u w:val="single"/>
        </w:rPr>
        <w:t>3 months</w:t>
      </w:r>
      <w:r w:rsidRPr="004C2AB6">
        <w:rPr>
          <w:rFonts w:ascii="Arial" w:hAnsi="Arial" w:cs="Arial"/>
          <w:iCs/>
          <w:sz w:val="20"/>
          <w:szCs w:val="20"/>
        </w:rPr>
        <w:t xml:space="preserve"> for a </w:t>
      </w:r>
      <w:r w:rsidRPr="005B63CC">
        <w:rPr>
          <w:rFonts w:ascii="Arial" w:hAnsi="Arial" w:cs="Arial"/>
          <w:iCs/>
          <w:sz w:val="20"/>
          <w:szCs w:val="20"/>
          <w:u w:val="single"/>
        </w:rPr>
        <w:t>Substantive</w:t>
      </w:r>
      <w:r w:rsidRPr="004C2AB6">
        <w:rPr>
          <w:rFonts w:ascii="Arial" w:hAnsi="Arial" w:cs="Arial"/>
          <w:iCs/>
          <w:sz w:val="20"/>
          <w:szCs w:val="20"/>
        </w:rPr>
        <w:t xml:space="preserve"> Examination Notice (</w:t>
      </w:r>
      <w:r w:rsidRPr="005B63CC">
        <w:rPr>
          <w:rFonts w:ascii="Arial" w:hAnsi="Arial" w:cs="Arial"/>
          <w:i/>
          <w:iCs/>
          <w:sz w:val="20"/>
          <w:szCs w:val="20"/>
        </w:rPr>
        <w:t>computed from the date of the Notice</w:t>
      </w:r>
      <w:r w:rsidRPr="004C2AB6">
        <w:rPr>
          <w:rFonts w:ascii="Arial" w:hAnsi="Arial" w:cs="Arial"/>
          <w:iCs/>
          <w:sz w:val="20"/>
          <w:szCs w:val="20"/>
        </w:rPr>
        <w:t xml:space="preserve">). </w:t>
      </w:r>
    </w:p>
    <w:p w14:paraId="2A9B825C" w14:textId="77777777" w:rsidR="004C2AB6" w:rsidRPr="001B7474" w:rsidRDefault="004C2AB6" w:rsidP="004C2AB6">
      <w:pPr>
        <w:spacing w:after="0" w:line="240" w:lineRule="auto"/>
        <w:jc w:val="both"/>
        <w:rPr>
          <w:rFonts w:ascii="Arial" w:hAnsi="Arial" w:cs="Arial"/>
          <w:iCs/>
          <w:sz w:val="16"/>
          <w:szCs w:val="20"/>
        </w:rPr>
      </w:pPr>
    </w:p>
    <w:p w14:paraId="2AE4C429" w14:textId="77777777" w:rsidR="004C2AB6" w:rsidRPr="005B63CC" w:rsidRDefault="004C2AB6" w:rsidP="004C2AB6">
      <w:pPr>
        <w:spacing w:after="0" w:line="240" w:lineRule="auto"/>
        <w:jc w:val="both"/>
        <w:rPr>
          <w:rFonts w:ascii="Arial" w:hAnsi="Arial" w:cs="Arial"/>
          <w:b/>
          <w:iCs/>
          <w:color w:val="E46C0A"/>
          <w:sz w:val="20"/>
          <w:szCs w:val="20"/>
        </w:rPr>
      </w:pPr>
      <w:r w:rsidRPr="005B63CC">
        <w:rPr>
          <w:rFonts w:ascii="Arial" w:hAnsi="Arial" w:cs="Arial"/>
          <w:b/>
          <w:iCs/>
          <w:color w:val="E46C0A"/>
          <w:sz w:val="20"/>
          <w:szCs w:val="20"/>
        </w:rPr>
        <w:t>13. Overcoming trademark refusals in Vietnam – How?</w:t>
      </w:r>
    </w:p>
    <w:p w14:paraId="25463056" w14:textId="77777777" w:rsidR="004C2AB6" w:rsidRPr="001B7474" w:rsidRDefault="004C2AB6" w:rsidP="004C2AB6">
      <w:pPr>
        <w:spacing w:after="0" w:line="240" w:lineRule="auto"/>
        <w:jc w:val="both"/>
        <w:rPr>
          <w:rFonts w:ascii="Arial" w:hAnsi="Arial" w:cs="Arial"/>
          <w:iCs/>
          <w:sz w:val="14"/>
          <w:szCs w:val="20"/>
        </w:rPr>
      </w:pPr>
    </w:p>
    <w:p w14:paraId="2ADDF1FC" w14:textId="68EA857B" w:rsidR="004C2AB6" w:rsidRPr="005B63CC" w:rsidRDefault="004C2AB6" w:rsidP="004C2AB6">
      <w:pPr>
        <w:spacing w:after="0" w:line="240" w:lineRule="auto"/>
        <w:jc w:val="both"/>
        <w:rPr>
          <w:rFonts w:ascii="Arial" w:hAnsi="Arial" w:cs="Arial"/>
          <w:i/>
          <w:iCs/>
          <w:sz w:val="20"/>
          <w:szCs w:val="20"/>
        </w:rPr>
      </w:pPr>
      <w:r w:rsidRPr="005B63CC">
        <w:rPr>
          <w:rFonts w:ascii="Arial" w:hAnsi="Arial" w:cs="Arial"/>
          <w:b/>
          <w:iCs/>
          <w:sz w:val="20"/>
          <w:szCs w:val="20"/>
        </w:rPr>
        <w:t xml:space="preserve">Trademark refusal issued on </w:t>
      </w:r>
      <w:r w:rsidRPr="005B63CC">
        <w:rPr>
          <w:rFonts w:ascii="Arial" w:hAnsi="Arial" w:cs="Arial"/>
          <w:b/>
          <w:iCs/>
          <w:sz w:val="20"/>
          <w:szCs w:val="20"/>
          <w:u w:val="single"/>
        </w:rPr>
        <w:t>absolute</w:t>
      </w:r>
      <w:r w:rsidRPr="005B63CC">
        <w:rPr>
          <w:rFonts w:ascii="Arial" w:hAnsi="Arial" w:cs="Arial"/>
          <w:b/>
          <w:iCs/>
          <w:sz w:val="20"/>
          <w:szCs w:val="20"/>
        </w:rPr>
        <w:t xml:space="preserve"> grounds</w:t>
      </w:r>
      <w:r w:rsidRPr="004C2AB6">
        <w:rPr>
          <w:rFonts w:ascii="Arial" w:hAnsi="Arial" w:cs="Arial"/>
          <w:iCs/>
          <w:sz w:val="20"/>
          <w:szCs w:val="20"/>
        </w:rPr>
        <w:t xml:space="preserve"> (</w:t>
      </w:r>
      <w:r w:rsidRPr="005B63CC">
        <w:rPr>
          <w:rFonts w:ascii="Arial" w:hAnsi="Arial" w:cs="Arial"/>
          <w:i/>
          <w:iCs/>
          <w:sz w:val="20"/>
          <w:szCs w:val="20"/>
        </w:rPr>
        <w:t>absolute grounds refer to the categories of signs which are excluded from registration by specific provisions of the trademark law; reasons inherent</w:t>
      </w:r>
      <w:r w:rsidR="005B63CC">
        <w:rPr>
          <w:rFonts w:ascii="Arial" w:hAnsi="Arial" w:cs="Arial"/>
          <w:i/>
          <w:iCs/>
          <w:sz w:val="20"/>
          <w:szCs w:val="20"/>
        </w:rPr>
        <w:t xml:space="preserve"> </w:t>
      </w:r>
      <w:r w:rsidRPr="005B63CC">
        <w:rPr>
          <w:rFonts w:ascii="Arial" w:hAnsi="Arial" w:cs="Arial"/>
          <w:i/>
          <w:iCs/>
          <w:sz w:val="20"/>
          <w:szCs w:val="20"/>
        </w:rPr>
        <w:t>in the trademark itsel</w:t>
      </w:r>
      <w:r w:rsidRPr="004C2AB6">
        <w:rPr>
          <w:rFonts w:ascii="Arial" w:hAnsi="Arial" w:cs="Arial"/>
          <w:iCs/>
          <w:sz w:val="20"/>
          <w:szCs w:val="20"/>
        </w:rPr>
        <w:t>f):</w:t>
      </w:r>
    </w:p>
    <w:p w14:paraId="1F9912C9" w14:textId="77777777" w:rsidR="004C2AB6" w:rsidRPr="001B7474" w:rsidRDefault="004C2AB6" w:rsidP="004C2AB6">
      <w:pPr>
        <w:spacing w:after="0" w:line="240" w:lineRule="auto"/>
        <w:jc w:val="both"/>
        <w:rPr>
          <w:rFonts w:ascii="Arial" w:hAnsi="Arial" w:cs="Arial"/>
          <w:iCs/>
          <w:sz w:val="12"/>
          <w:szCs w:val="20"/>
        </w:rPr>
      </w:pPr>
    </w:p>
    <w:p w14:paraId="4E727260" w14:textId="1607DF83" w:rsidR="004C2AB6" w:rsidRPr="004C2AB6" w:rsidRDefault="004C2AB6" w:rsidP="004C2AB6">
      <w:pPr>
        <w:spacing w:after="0" w:line="240" w:lineRule="auto"/>
        <w:jc w:val="both"/>
        <w:rPr>
          <w:rFonts w:ascii="Arial" w:hAnsi="Arial" w:cs="Arial"/>
          <w:iCs/>
          <w:sz w:val="20"/>
          <w:szCs w:val="20"/>
        </w:rPr>
      </w:pPr>
      <w:r w:rsidRPr="004C2AB6">
        <w:rPr>
          <w:rFonts w:ascii="Arial" w:hAnsi="Arial" w:cs="Arial"/>
          <w:iCs/>
          <w:sz w:val="20"/>
          <w:szCs w:val="20"/>
        </w:rPr>
        <w:t>You are advised to prepare and submit arguments to confirm that your trademark has a distinctive character.</w:t>
      </w:r>
    </w:p>
    <w:p w14:paraId="179AA00C" w14:textId="46BBEE0C" w:rsidR="004C2AB6" w:rsidRPr="001B7474" w:rsidRDefault="004C2AB6" w:rsidP="004C2AB6">
      <w:pPr>
        <w:spacing w:after="0" w:line="240" w:lineRule="auto"/>
        <w:jc w:val="both"/>
        <w:rPr>
          <w:rFonts w:ascii="Arial" w:hAnsi="Arial" w:cs="Arial"/>
          <w:iCs/>
          <w:sz w:val="16"/>
          <w:szCs w:val="20"/>
        </w:rPr>
      </w:pPr>
    </w:p>
    <w:p w14:paraId="21FAB7AA" w14:textId="6A2EA8B4" w:rsidR="004C2AB6" w:rsidRPr="004C2AB6" w:rsidRDefault="004C2AB6" w:rsidP="004C2AB6">
      <w:pPr>
        <w:spacing w:after="0" w:line="240" w:lineRule="auto"/>
        <w:jc w:val="both"/>
        <w:rPr>
          <w:rFonts w:ascii="Arial" w:hAnsi="Arial" w:cs="Arial"/>
          <w:iCs/>
          <w:sz w:val="20"/>
          <w:szCs w:val="20"/>
        </w:rPr>
      </w:pPr>
      <w:r w:rsidRPr="005B63CC">
        <w:rPr>
          <w:rFonts w:ascii="Arial" w:hAnsi="Arial" w:cs="Arial"/>
          <w:b/>
          <w:iCs/>
          <w:sz w:val="20"/>
          <w:szCs w:val="20"/>
        </w:rPr>
        <w:t xml:space="preserve">Trademark refusal issued on </w:t>
      </w:r>
      <w:r w:rsidRPr="005B63CC">
        <w:rPr>
          <w:rFonts w:ascii="Arial" w:hAnsi="Arial" w:cs="Arial"/>
          <w:b/>
          <w:iCs/>
          <w:sz w:val="20"/>
          <w:szCs w:val="20"/>
          <w:u w:val="single"/>
        </w:rPr>
        <w:t>relative</w:t>
      </w:r>
      <w:r w:rsidRPr="005B63CC">
        <w:rPr>
          <w:rFonts w:ascii="Arial" w:hAnsi="Arial" w:cs="Arial"/>
          <w:b/>
          <w:iCs/>
          <w:sz w:val="20"/>
          <w:szCs w:val="20"/>
        </w:rPr>
        <w:t xml:space="preserve"> grounds</w:t>
      </w:r>
      <w:r w:rsidRPr="004C2AB6">
        <w:rPr>
          <w:rFonts w:ascii="Arial" w:hAnsi="Arial" w:cs="Arial"/>
          <w:iCs/>
          <w:sz w:val="20"/>
          <w:szCs w:val="20"/>
        </w:rPr>
        <w:t xml:space="preserve"> (</w:t>
      </w:r>
      <w:r w:rsidRPr="005B63CC">
        <w:rPr>
          <w:rFonts w:ascii="Arial" w:hAnsi="Arial" w:cs="Arial"/>
          <w:i/>
          <w:iCs/>
          <w:sz w:val="20"/>
          <w:szCs w:val="20"/>
        </w:rPr>
        <w:t>those that arise because of the existence of prior rights, whether in registered marks or otherwise</w:t>
      </w:r>
      <w:r w:rsidRPr="004C2AB6">
        <w:rPr>
          <w:rFonts w:ascii="Arial" w:hAnsi="Arial" w:cs="Arial"/>
          <w:iCs/>
          <w:sz w:val="20"/>
          <w:szCs w:val="20"/>
        </w:rPr>
        <w:t>)</w:t>
      </w:r>
    </w:p>
    <w:p w14:paraId="2A64BD4A" w14:textId="329979B9" w:rsidR="004C2AB6" w:rsidRPr="004C2AB6" w:rsidRDefault="004C2AB6" w:rsidP="004C2AB6">
      <w:pPr>
        <w:spacing w:after="0" w:line="240" w:lineRule="auto"/>
        <w:jc w:val="both"/>
        <w:rPr>
          <w:rFonts w:ascii="Arial" w:hAnsi="Arial" w:cs="Arial"/>
          <w:iCs/>
          <w:sz w:val="20"/>
          <w:szCs w:val="20"/>
        </w:rPr>
      </w:pPr>
    </w:p>
    <w:p w14:paraId="75BE9320" w14:textId="194021C1" w:rsidR="004C2AB6" w:rsidRPr="004C2AB6" w:rsidRDefault="004C2AB6" w:rsidP="004C2AB6">
      <w:pPr>
        <w:spacing w:after="0" w:line="240" w:lineRule="auto"/>
        <w:jc w:val="both"/>
        <w:rPr>
          <w:rFonts w:ascii="Arial" w:hAnsi="Arial" w:cs="Arial"/>
          <w:iCs/>
          <w:sz w:val="20"/>
          <w:szCs w:val="20"/>
        </w:rPr>
      </w:pPr>
      <w:r w:rsidRPr="004C2AB6">
        <w:rPr>
          <w:rFonts w:ascii="Arial" w:hAnsi="Arial" w:cs="Arial"/>
          <w:iCs/>
          <w:sz w:val="20"/>
          <w:szCs w:val="20"/>
        </w:rPr>
        <w:t>The trademark applicant may consider 4 main options below to overcome a trademark refusal based on relative grounds:</w:t>
      </w:r>
    </w:p>
    <w:p w14:paraId="2B1F2B43" w14:textId="072C2508" w:rsidR="004C2AB6" w:rsidRPr="001B7474" w:rsidRDefault="004C2AB6" w:rsidP="004C2AB6">
      <w:pPr>
        <w:spacing w:after="0" w:line="240" w:lineRule="auto"/>
        <w:jc w:val="both"/>
        <w:rPr>
          <w:rFonts w:ascii="Arial" w:hAnsi="Arial" w:cs="Arial"/>
          <w:iCs/>
          <w:sz w:val="12"/>
          <w:szCs w:val="20"/>
        </w:rPr>
      </w:pPr>
    </w:p>
    <w:p w14:paraId="65CB6DE6" w14:textId="06E46BE0" w:rsidR="004C2AB6" w:rsidRPr="005B63CC" w:rsidRDefault="004C2AB6" w:rsidP="005B63CC">
      <w:pPr>
        <w:pStyle w:val="ListParagraph"/>
        <w:numPr>
          <w:ilvl w:val="0"/>
          <w:numId w:val="30"/>
        </w:numPr>
        <w:spacing w:after="0" w:line="240" w:lineRule="auto"/>
        <w:ind w:left="426" w:hanging="426"/>
        <w:jc w:val="both"/>
        <w:rPr>
          <w:rFonts w:ascii="Arial" w:hAnsi="Arial" w:cs="Arial"/>
          <w:i/>
          <w:iCs/>
          <w:sz w:val="20"/>
          <w:szCs w:val="20"/>
        </w:rPr>
      </w:pPr>
      <w:r w:rsidRPr="005B63CC">
        <w:rPr>
          <w:rFonts w:ascii="Arial" w:hAnsi="Arial" w:cs="Arial"/>
          <w:i/>
          <w:iCs/>
          <w:sz w:val="20"/>
          <w:szCs w:val="20"/>
        </w:rPr>
        <w:t xml:space="preserve">Arguing </w:t>
      </w:r>
      <w:proofErr w:type="spellStart"/>
      <w:r w:rsidRPr="005B63CC">
        <w:rPr>
          <w:rFonts w:ascii="Arial" w:hAnsi="Arial" w:cs="Arial"/>
          <w:i/>
          <w:iCs/>
          <w:sz w:val="20"/>
          <w:szCs w:val="20"/>
        </w:rPr>
        <w:t>dissimilarites</w:t>
      </w:r>
      <w:proofErr w:type="spellEnd"/>
      <w:r w:rsidRPr="005B63CC">
        <w:rPr>
          <w:rFonts w:ascii="Arial" w:hAnsi="Arial" w:cs="Arial"/>
          <w:i/>
          <w:iCs/>
          <w:sz w:val="20"/>
          <w:szCs w:val="20"/>
        </w:rPr>
        <w:t xml:space="preserve"> between the applied-for mark and the cited mark;</w:t>
      </w:r>
    </w:p>
    <w:p w14:paraId="7286F340" w14:textId="040B1698" w:rsidR="005B63CC" w:rsidRDefault="00875690" w:rsidP="005B63CC">
      <w:pPr>
        <w:pStyle w:val="ListParagraph"/>
        <w:numPr>
          <w:ilvl w:val="0"/>
          <w:numId w:val="30"/>
        </w:numPr>
        <w:spacing w:after="0" w:line="240" w:lineRule="auto"/>
        <w:ind w:left="426" w:hanging="426"/>
        <w:jc w:val="both"/>
        <w:rPr>
          <w:rFonts w:ascii="Arial" w:hAnsi="Arial" w:cs="Arial"/>
          <w:i/>
          <w:iCs/>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7696" behindDoc="0" locked="0" layoutInCell="1" allowOverlap="1" wp14:anchorId="6C9E7F12" wp14:editId="063CC7E1">
                <wp:simplePos x="0" y="0"/>
                <wp:positionH relativeFrom="column">
                  <wp:posOffset>6404610</wp:posOffset>
                </wp:positionH>
                <wp:positionV relativeFrom="paragraph">
                  <wp:posOffset>-320040</wp:posOffset>
                </wp:positionV>
                <wp:extent cx="346710" cy="10325735"/>
                <wp:effectExtent l="0" t="0" r="15240" b="18415"/>
                <wp:wrapNone/>
                <wp:docPr id="13" name="Rectangle 1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8DF4DB" w14:textId="77777777" w:rsidR="00FF100E" w:rsidRPr="00BA68B8" w:rsidRDefault="00FF100E" w:rsidP="00FF100E">
                            <w:pPr>
                              <w:spacing w:after="0" w:line="240" w:lineRule="auto"/>
                              <w:rPr>
                                <w:rFonts w:ascii="Arial" w:hAnsi="Arial" w:cs="Arial"/>
                                <w:b/>
                                <w:color w:val="FFFFFF" w:themeColor="background1"/>
                                <w:sz w:val="20"/>
                                <w:szCs w:val="20"/>
                              </w:rPr>
                            </w:pPr>
                            <w:bookmarkStart w:id="0" w:name="_GoBack"/>
                            <w:r w:rsidRPr="004C2AB6">
                              <w:rPr>
                                <w:rFonts w:ascii="Arial" w:hAnsi="Arial" w:cs="Arial"/>
                                <w:b/>
                                <w:bCs/>
                                <w:color w:val="FFFFFF" w:themeColor="background1"/>
                                <w:sz w:val="20"/>
                                <w:szCs w:val="20"/>
                              </w:rPr>
                              <w:t>Trademark Registration in Vietnam</w:t>
                            </w:r>
                            <w:bookmarkEnd w:id="0"/>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E7F12" id="Rectangle 13" o:spid="_x0000_s1033" style="position:absolute;left:0;text-align:left;margin-left:504.3pt;margin-top:-25.2pt;width:27.3pt;height:813.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" fillcolor="#00b39c" strokecolor="#00b39c" strokeweight="0">
                <v:textbox style="layout-flow:vertical">
                  <w:txbxContent>
                    <w:p w14:paraId="7A8DF4DB" w14:textId="77777777" w:rsidR="00FF100E" w:rsidRPr="00BA68B8" w:rsidRDefault="00FF100E" w:rsidP="00FF100E">
                      <w:pPr>
                        <w:spacing w:after="0" w:line="240" w:lineRule="auto"/>
                        <w:rPr>
                          <w:rFonts w:ascii="Arial" w:hAnsi="Arial" w:cs="Arial"/>
                          <w:b/>
                          <w:color w:val="FFFFFF" w:themeColor="background1"/>
                          <w:sz w:val="20"/>
                          <w:szCs w:val="20"/>
                        </w:rPr>
                      </w:pPr>
                      <w:bookmarkStart w:id="1" w:name="_GoBack"/>
                      <w:r w:rsidRPr="004C2AB6">
                        <w:rPr>
                          <w:rFonts w:ascii="Arial" w:hAnsi="Arial" w:cs="Arial"/>
                          <w:b/>
                          <w:bCs/>
                          <w:color w:val="FFFFFF" w:themeColor="background1"/>
                          <w:sz w:val="20"/>
                          <w:szCs w:val="20"/>
                        </w:rPr>
                        <w:t>Trademark Registration in Vietnam</w:t>
                      </w:r>
                      <w:bookmarkEnd w:id="1"/>
                    </w:p>
                  </w:txbxContent>
                </v:textbox>
              </v:rect>
            </w:pict>
          </mc:Fallback>
        </mc:AlternateContent>
      </w:r>
      <w:r w:rsidR="004C2AB6" w:rsidRPr="005B63CC">
        <w:rPr>
          <w:rFonts w:ascii="Arial" w:hAnsi="Arial" w:cs="Arial"/>
          <w:i/>
          <w:iCs/>
          <w:sz w:val="20"/>
          <w:szCs w:val="20"/>
        </w:rPr>
        <w:t>Submitting a Letter of Consent (LOC): See more about LOCs in Vietnam at</w:t>
      </w:r>
    </w:p>
    <w:p w14:paraId="4843F21C" w14:textId="6711FBE6" w:rsidR="004C2AB6" w:rsidRPr="005B63CC" w:rsidRDefault="00C966CE" w:rsidP="005B63CC">
      <w:pPr>
        <w:pStyle w:val="ListParagraph"/>
        <w:spacing w:after="0" w:line="240" w:lineRule="auto"/>
        <w:ind w:left="426"/>
        <w:jc w:val="both"/>
        <w:rPr>
          <w:rFonts w:ascii="Arial" w:hAnsi="Arial" w:cs="Arial"/>
          <w:i/>
          <w:iCs/>
          <w:color w:val="0000FF"/>
          <w:sz w:val="20"/>
          <w:szCs w:val="20"/>
        </w:rPr>
      </w:pPr>
      <w:hyperlink r:id="rId7" w:history="1">
        <w:r w:rsidR="004C2AB6" w:rsidRPr="005B63CC">
          <w:rPr>
            <w:rStyle w:val="Hyperlink"/>
            <w:rFonts w:ascii="Arial" w:hAnsi="Arial" w:cs="Arial"/>
            <w:i/>
            <w:iCs/>
            <w:color w:val="0000FF"/>
            <w:sz w:val="20"/>
            <w:szCs w:val="20"/>
          </w:rPr>
          <w:t>https://kenfoxlaw.com/a-letter-of-consent-to-overcome-a-refusal-against-a-trademark-application-in-vietnam/</w:t>
        </w:r>
      </w:hyperlink>
    </w:p>
    <w:p w14:paraId="71AC090A" w14:textId="4626FE3A" w:rsidR="004C2AB6" w:rsidRPr="005B63CC" w:rsidRDefault="004C2AB6" w:rsidP="005B63CC">
      <w:pPr>
        <w:pStyle w:val="ListParagraph"/>
        <w:numPr>
          <w:ilvl w:val="0"/>
          <w:numId w:val="30"/>
        </w:numPr>
        <w:spacing w:after="0" w:line="240" w:lineRule="auto"/>
        <w:ind w:left="426" w:hanging="426"/>
        <w:jc w:val="both"/>
        <w:rPr>
          <w:rFonts w:ascii="Arial" w:hAnsi="Arial" w:cs="Arial"/>
          <w:i/>
          <w:iCs/>
          <w:sz w:val="20"/>
          <w:szCs w:val="20"/>
        </w:rPr>
      </w:pPr>
      <w:r w:rsidRPr="005B63CC">
        <w:rPr>
          <w:rFonts w:ascii="Arial" w:hAnsi="Arial" w:cs="Arial"/>
          <w:i/>
          <w:iCs/>
          <w:sz w:val="20"/>
          <w:szCs w:val="20"/>
        </w:rPr>
        <w:t>Taking a 5-year non-use cancellation action against the cited mark;</w:t>
      </w:r>
    </w:p>
    <w:p w14:paraId="6FE3C1E9" w14:textId="21D15729" w:rsidR="004C2AB6" w:rsidRPr="005B63CC" w:rsidRDefault="004C2AB6" w:rsidP="005B63CC">
      <w:pPr>
        <w:pStyle w:val="ListParagraph"/>
        <w:numPr>
          <w:ilvl w:val="0"/>
          <w:numId w:val="30"/>
        </w:numPr>
        <w:spacing w:after="0" w:line="240" w:lineRule="auto"/>
        <w:ind w:left="426" w:hanging="426"/>
        <w:jc w:val="both"/>
        <w:rPr>
          <w:rFonts w:ascii="Arial" w:hAnsi="Arial" w:cs="Arial"/>
          <w:i/>
          <w:iCs/>
          <w:sz w:val="20"/>
          <w:szCs w:val="20"/>
        </w:rPr>
      </w:pPr>
      <w:r w:rsidRPr="005B63CC">
        <w:rPr>
          <w:rFonts w:ascii="Arial" w:hAnsi="Arial" w:cs="Arial"/>
          <w:i/>
          <w:iCs/>
          <w:sz w:val="20"/>
          <w:szCs w:val="20"/>
        </w:rPr>
        <w:t>Taking an invalidation action against the cited mark.</w:t>
      </w:r>
    </w:p>
    <w:p w14:paraId="0F92FC76" w14:textId="77777777" w:rsidR="004C2AB6" w:rsidRPr="005B63CC" w:rsidRDefault="004C2AB6" w:rsidP="004C2AB6">
      <w:pPr>
        <w:spacing w:after="0" w:line="240" w:lineRule="auto"/>
        <w:jc w:val="both"/>
        <w:rPr>
          <w:rFonts w:ascii="Arial" w:hAnsi="Arial" w:cs="Arial"/>
          <w:i/>
          <w:iCs/>
          <w:sz w:val="20"/>
          <w:szCs w:val="20"/>
        </w:rPr>
      </w:pPr>
    </w:p>
    <w:p w14:paraId="14EBF53D" w14:textId="77777777" w:rsidR="004C2AB6" w:rsidRPr="005B63CC" w:rsidRDefault="004C2AB6" w:rsidP="004C2AB6">
      <w:pPr>
        <w:spacing w:after="0" w:line="240" w:lineRule="auto"/>
        <w:jc w:val="both"/>
        <w:rPr>
          <w:rFonts w:ascii="Arial" w:hAnsi="Arial" w:cs="Arial"/>
          <w:b/>
          <w:iCs/>
          <w:color w:val="E46C0A"/>
          <w:sz w:val="20"/>
          <w:szCs w:val="20"/>
        </w:rPr>
      </w:pPr>
      <w:r w:rsidRPr="005B63CC">
        <w:rPr>
          <w:rFonts w:ascii="Arial" w:hAnsi="Arial" w:cs="Arial"/>
          <w:b/>
          <w:iCs/>
          <w:color w:val="E46C0A"/>
          <w:sz w:val="20"/>
          <w:szCs w:val="20"/>
        </w:rPr>
        <w:t>14. Disclaimer practice for trademarks in Vietnam – How?</w:t>
      </w:r>
    </w:p>
    <w:p w14:paraId="3B2BEBBE" w14:textId="77777777" w:rsidR="004C2AB6" w:rsidRPr="00FF100E" w:rsidRDefault="004C2AB6" w:rsidP="004C2AB6">
      <w:pPr>
        <w:spacing w:after="0" w:line="240" w:lineRule="auto"/>
        <w:jc w:val="both"/>
        <w:rPr>
          <w:rFonts w:ascii="Arial" w:hAnsi="Arial" w:cs="Arial"/>
          <w:iCs/>
          <w:sz w:val="16"/>
          <w:szCs w:val="20"/>
        </w:rPr>
      </w:pPr>
    </w:p>
    <w:p w14:paraId="1EFFB5E9" w14:textId="77777777" w:rsidR="004C2AB6" w:rsidRPr="004C2AB6" w:rsidRDefault="004C2AB6" w:rsidP="004C2AB6">
      <w:pPr>
        <w:spacing w:after="0" w:line="240" w:lineRule="auto"/>
        <w:jc w:val="both"/>
        <w:rPr>
          <w:rFonts w:ascii="Arial" w:hAnsi="Arial" w:cs="Arial"/>
          <w:iCs/>
          <w:sz w:val="20"/>
          <w:szCs w:val="20"/>
        </w:rPr>
      </w:pPr>
      <w:r w:rsidRPr="004C2AB6">
        <w:rPr>
          <w:rFonts w:ascii="Arial" w:hAnsi="Arial" w:cs="Arial"/>
          <w:iCs/>
          <w:sz w:val="20"/>
          <w:szCs w:val="20"/>
        </w:rPr>
        <w:t xml:space="preserve">Vietnam employs a disclaimer practice where trademark applicants are required to relinquish any exclusive rights to non-distinctive elements of their trademark. However, it is not obligatory for applicants to explicitly state the disclaimer in the application form. The Intellectual Property Office of Vietnam will automatically consider what element of the mark is not inherently distinctive after concluding a substantive examination and issue </w:t>
      </w:r>
      <w:proofErr w:type="spellStart"/>
      <w:r w:rsidRPr="004C2AB6">
        <w:rPr>
          <w:rFonts w:ascii="Arial" w:hAnsi="Arial" w:cs="Arial"/>
          <w:iCs/>
          <w:sz w:val="20"/>
          <w:szCs w:val="20"/>
        </w:rPr>
        <w:t>issue</w:t>
      </w:r>
      <w:proofErr w:type="spellEnd"/>
      <w:r w:rsidRPr="004C2AB6">
        <w:rPr>
          <w:rFonts w:ascii="Arial" w:hAnsi="Arial" w:cs="Arial"/>
          <w:iCs/>
          <w:sz w:val="20"/>
          <w:szCs w:val="20"/>
        </w:rPr>
        <w:t xml:space="preserve"> a statement of disclaimer regarding those elements in their Notice of Substantive Examination.</w:t>
      </w:r>
    </w:p>
    <w:p w14:paraId="52F275F9" w14:textId="77777777" w:rsidR="004C2AB6" w:rsidRPr="004C2AB6" w:rsidRDefault="004C2AB6" w:rsidP="004C2AB6">
      <w:pPr>
        <w:spacing w:after="0" w:line="240" w:lineRule="auto"/>
        <w:jc w:val="both"/>
        <w:rPr>
          <w:rFonts w:ascii="Arial" w:hAnsi="Arial" w:cs="Arial"/>
          <w:iCs/>
          <w:sz w:val="20"/>
          <w:szCs w:val="20"/>
        </w:rPr>
      </w:pPr>
    </w:p>
    <w:p w14:paraId="3AA4B27D" w14:textId="2A322FC2" w:rsidR="004C2AB6" w:rsidRPr="004C2AB6" w:rsidRDefault="004C2AB6" w:rsidP="004C2AB6">
      <w:pPr>
        <w:spacing w:after="0" w:line="240" w:lineRule="auto"/>
        <w:jc w:val="both"/>
        <w:rPr>
          <w:rFonts w:ascii="Arial" w:hAnsi="Arial" w:cs="Arial"/>
          <w:iCs/>
          <w:sz w:val="20"/>
          <w:szCs w:val="20"/>
        </w:rPr>
      </w:pPr>
      <w:r w:rsidRPr="004C2AB6">
        <w:rPr>
          <w:rFonts w:ascii="Arial" w:hAnsi="Arial" w:cs="Arial"/>
          <w:iCs/>
          <w:sz w:val="20"/>
          <w:szCs w:val="20"/>
        </w:rPr>
        <w:t xml:space="preserve">In the event of a disclaimer, under </w:t>
      </w:r>
      <w:hyperlink r:id="rId8" w:history="1">
        <w:r w:rsidRPr="00246CE8">
          <w:rPr>
            <w:rStyle w:val="Hyperlink"/>
            <w:rFonts w:ascii="Arial" w:hAnsi="Arial" w:cs="Arial"/>
            <w:iCs/>
            <w:color w:val="0000FF"/>
            <w:sz w:val="20"/>
            <w:szCs w:val="20"/>
          </w:rPr>
          <w:t>Circular No. 16/2016/TT-BKHCN</w:t>
        </w:r>
      </w:hyperlink>
      <w:r w:rsidRPr="004C2AB6">
        <w:rPr>
          <w:rFonts w:ascii="Arial" w:hAnsi="Arial" w:cs="Arial"/>
          <w:iCs/>
          <w:sz w:val="20"/>
          <w:szCs w:val="20"/>
        </w:rPr>
        <w:t>, the Intellectual Property of Vietnam must state explicitly the intention and reason for such a disclaimer, and the applicant has three (03) months from the date of notification to state its opinion regarding such a disclaimer</w:t>
      </w:r>
    </w:p>
    <w:p w14:paraId="5B6047DD" w14:textId="77777777" w:rsidR="004C2AB6" w:rsidRPr="004C2AB6" w:rsidRDefault="004C2AB6" w:rsidP="004C2AB6">
      <w:pPr>
        <w:spacing w:after="0" w:line="240" w:lineRule="auto"/>
        <w:jc w:val="both"/>
        <w:rPr>
          <w:rFonts w:ascii="Arial" w:hAnsi="Arial" w:cs="Arial"/>
          <w:iCs/>
          <w:sz w:val="20"/>
          <w:szCs w:val="20"/>
        </w:rPr>
      </w:pPr>
    </w:p>
    <w:p w14:paraId="17B1DD0D" w14:textId="77777777" w:rsidR="004C2AB6" w:rsidRPr="00FB086D" w:rsidRDefault="004C2AB6" w:rsidP="004C2AB6">
      <w:pPr>
        <w:spacing w:after="0" w:line="240" w:lineRule="auto"/>
        <w:jc w:val="both"/>
        <w:rPr>
          <w:rFonts w:ascii="Arial" w:hAnsi="Arial" w:cs="Arial"/>
          <w:b/>
          <w:iCs/>
          <w:color w:val="E46C0A"/>
          <w:sz w:val="20"/>
          <w:szCs w:val="20"/>
        </w:rPr>
      </w:pPr>
      <w:r w:rsidRPr="00FB086D">
        <w:rPr>
          <w:rFonts w:ascii="Arial" w:hAnsi="Arial" w:cs="Arial"/>
          <w:b/>
          <w:iCs/>
          <w:color w:val="E46C0A"/>
          <w:sz w:val="20"/>
          <w:szCs w:val="20"/>
        </w:rPr>
        <w:t>15. Filing a third-party observation or an opposition against trademarks in Vietnam: How?</w:t>
      </w:r>
    </w:p>
    <w:p w14:paraId="1D7A078D" w14:textId="77777777" w:rsidR="004C2AB6" w:rsidRPr="00FF100E" w:rsidRDefault="004C2AB6" w:rsidP="004C2AB6">
      <w:pPr>
        <w:spacing w:after="0" w:line="240" w:lineRule="auto"/>
        <w:jc w:val="both"/>
        <w:rPr>
          <w:rFonts w:ascii="Arial" w:hAnsi="Arial" w:cs="Arial"/>
          <w:iCs/>
          <w:sz w:val="16"/>
          <w:szCs w:val="20"/>
        </w:rPr>
      </w:pPr>
    </w:p>
    <w:p w14:paraId="6D807F2A" w14:textId="77777777" w:rsidR="004C2AB6" w:rsidRPr="004C2AB6" w:rsidRDefault="004C2AB6" w:rsidP="004C2AB6">
      <w:pPr>
        <w:spacing w:after="0" w:line="240" w:lineRule="auto"/>
        <w:jc w:val="both"/>
        <w:rPr>
          <w:rFonts w:ascii="Arial" w:hAnsi="Arial" w:cs="Arial"/>
          <w:iCs/>
          <w:sz w:val="20"/>
          <w:szCs w:val="20"/>
        </w:rPr>
      </w:pPr>
      <w:r w:rsidRPr="004C2AB6">
        <w:rPr>
          <w:rFonts w:ascii="Arial" w:hAnsi="Arial" w:cs="Arial"/>
          <w:iCs/>
          <w:sz w:val="20"/>
          <w:szCs w:val="20"/>
        </w:rPr>
        <w:t>Once a trademark application has been published in the industrial property gazette of Vietnam, third parties are entitled to submit their opinions on the matter. Such opinions may be conveyed to the Intellectual Property Office of Vietnam via two distinct routes: (</w:t>
      </w:r>
      <w:proofErr w:type="spellStart"/>
      <w:r w:rsidRPr="004C2AB6">
        <w:rPr>
          <w:rFonts w:ascii="Arial" w:hAnsi="Arial" w:cs="Arial"/>
          <w:iCs/>
          <w:sz w:val="20"/>
          <w:szCs w:val="20"/>
        </w:rPr>
        <w:t>i</w:t>
      </w:r>
      <w:proofErr w:type="spellEnd"/>
      <w:r w:rsidRPr="004C2AB6">
        <w:rPr>
          <w:rFonts w:ascii="Arial" w:hAnsi="Arial" w:cs="Arial"/>
          <w:iCs/>
          <w:sz w:val="20"/>
          <w:szCs w:val="20"/>
        </w:rPr>
        <w:t>) third party observation, or (ii) opposition.</w:t>
      </w:r>
    </w:p>
    <w:p w14:paraId="759B7161" w14:textId="77777777" w:rsidR="004C2AB6" w:rsidRPr="004C2AB6" w:rsidRDefault="004C2AB6" w:rsidP="004C2AB6">
      <w:pPr>
        <w:spacing w:after="0" w:line="240" w:lineRule="auto"/>
        <w:jc w:val="both"/>
        <w:rPr>
          <w:rFonts w:ascii="Arial" w:hAnsi="Arial" w:cs="Arial"/>
          <w:iCs/>
          <w:sz w:val="20"/>
          <w:szCs w:val="20"/>
        </w:rPr>
      </w:pPr>
    </w:p>
    <w:p w14:paraId="675991A5" w14:textId="47CFB21C" w:rsidR="004C2AB6" w:rsidRPr="00FB086D" w:rsidRDefault="004C2AB6" w:rsidP="00FB086D">
      <w:pPr>
        <w:pStyle w:val="ListParagraph"/>
        <w:numPr>
          <w:ilvl w:val="0"/>
          <w:numId w:val="32"/>
        </w:numPr>
        <w:spacing w:after="0" w:line="240" w:lineRule="auto"/>
        <w:jc w:val="both"/>
        <w:rPr>
          <w:rFonts w:ascii="Arial" w:hAnsi="Arial" w:cs="Arial"/>
          <w:iCs/>
          <w:sz w:val="20"/>
          <w:szCs w:val="20"/>
        </w:rPr>
      </w:pPr>
      <w:r w:rsidRPr="00FB086D">
        <w:rPr>
          <w:rFonts w:ascii="Arial" w:hAnsi="Arial" w:cs="Arial"/>
          <w:b/>
          <w:iCs/>
          <w:sz w:val="20"/>
          <w:szCs w:val="20"/>
        </w:rPr>
        <w:t>Opposition</w:t>
      </w:r>
      <w:r w:rsidRPr="00FB086D">
        <w:rPr>
          <w:rFonts w:ascii="Arial" w:hAnsi="Arial" w:cs="Arial"/>
          <w:iCs/>
          <w:sz w:val="20"/>
          <w:szCs w:val="20"/>
        </w:rPr>
        <w:t xml:space="preserve"> is an administrative procedure that allows a third party to challenge the validity of an industrial property registration application and then request the competent agency to refuse the grant of a protection title, provided that the opponent provides the legal grounds to prove his case. </w:t>
      </w:r>
    </w:p>
    <w:p w14:paraId="72354712" w14:textId="77777777" w:rsidR="004C2AB6" w:rsidRPr="004C2AB6" w:rsidRDefault="004C2AB6" w:rsidP="004C2AB6">
      <w:pPr>
        <w:spacing w:after="0" w:line="240" w:lineRule="auto"/>
        <w:jc w:val="both"/>
        <w:rPr>
          <w:rFonts w:ascii="Arial" w:hAnsi="Arial" w:cs="Arial"/>
          <w:iCs/>
          <w:sz w:val="20"/>
          <w:szCs w:val="20"/>
        </w:rPr>
      </w:pPr>
    </w:p>
    <w:p w14:paraId="00F47F78" w14:textId="05F0B557" w:rsidR="004C2AB6" w:rsidRPr="00FB086D" w:rsidRDefault="004C2AB6" w:rsidP="00FB086D">
      <w:pPr>
        <w:pStyle w:val="ListParagraph"/>
        <w:numPr>
          <w:ilvl w:val="0"/>
          <w:numId w:val="32"/>
        </w:numPr>
        <w:spacing w:after="0" w:line="240" w:lineRule="auto"/>
        <w:jc w:val="both"/>
        <w:rPr>
          <w:rFonts w:ascii="Arial" w:hAnsi="Arial" w:cs="Arial"/>
          <w:iCs/>
          <w:sz w:val="20"/>
          <w:szCs w:val="20"/>
        </w:rPr>
      </w:pPr>
      <w:r w:rsidRPr="00FB086D">
        <w:rPr>
          <w:rFonts w:ascii="Arial" w:hAnsi="Arial" w:cs="Arial"/>
          <w:b/>
          <w:iCs/>
          <w:sz w:val="20"/>
          <w:szCs w:val="20"/>
        </w:rPr>
        <w:t>Third party observation</w:t>
      </w:r>
      <w:r w:rsidRPr="00FB086D">
        <w:rPr>
          <w:rFonts w:ascii="Arial" w:hAnsi="Arial" w:cs="Arial"/>
          <w:iCs/>
          <w:sz w:val="20"/>
          <w:szCs w:val="20"/>
        </w:rPr>
        <w:t xml:space="preserve"> is a procedure that allows the public to provide their opinion on industrial property registration applications, from which the examining agency makes decisions on applications under examination. Third-party’s observation often serve as a reference source for examiners during the application examination process. </w:t>
      </w:r>
    </w:p>
    <w:p w14:paraId="3ECAD0DF" w14:textId="77777777" w:rsidR="004C2AB6" w:rsidRPr="004C2AB6" w:rsidRDefault="004C2AB6" w:rsidP="004C2AB6">
      <w:pPr>
        <w:spacing w:after="0" w:line="240" w:lineRule="auto"/>
        <w:jc w:val="both"/>
        <w:rPr>
          <w:rFonts w:ascii="Arial" w:hAnsi="Arial" w:cs="Arial"/>
          <w:iCs/>
          <w:sz w:val="20"/>
          <w:szCs w:val="20"/>
        </w:rPr>
      </w:pPr>
    </w:p>
    <w:p w14:paraId="05BBD049" w14:textId="77777777" w:rsidR="004C2AB6" w:rsidRPr="004C2AB6" w:rsidRDefault="004C2AB6" w:rsidP="004C2AB6">
      <w:pPr>
        <w:spacing w:after="0" w:line="240" w:lineRule="auto"/>
        <w:jc w:val="both"/>
        <w:rPr>
          <w:rFonts w:ascii="Arial" w:hAnsi="Arial" w:cs="Arial"/>
          <w:iCs/>
          <w:sz w:val="20"/>
          <w:szCs w:val="20"/>
        </w:rPr>
      </w:pPr>
      <w:r w:rsidRPr="004C2AB6">
        <w:rPr>
          <w:rFonts w:ascii="Arial" w:hAnsi="Arial" w:cs="Arial"/>
          <w:iCs/>
          <w:sz w:val="20"/>
          <w:szCs w:val="20"/>
        </w:rPr>
        <w:t>Based on the foregoing, two similarities can be drawn between third party observation and third party opposition. Firstly, no vested interest is required to commence either of these proceedings. Any bona fide third party, not limited to those with related rights and interests, retains the right to express their opinion regarding the registration of an application through either of the aforementioned procedures. Secondly, both proceedings present clear legal grounds for the public to offer their views on the issuance of an exclusive right to an industrial property subject matter. The public is obligated to adhere to these grounds if they consider that the registration subject matter may lead to conflict, negative impact or fails to meet the protection criteria.</w:t>
      </w:r>
    </w:p>
    <w:p w14:paraId="11323439" w14:textId="77777777" w:rsidR="004C2AB6" w:rsidRPr="004C2AB6" w:rsidRDefault="004C2AB6" w:rsidP="004C2AB6">
      <w:pPr>
        <w:spacing w:after="0" w:line="240" w:lineRule="auto"/>
        <w:jc w:val="both"/>
        <w:rPr>
          <w:rFonts w:ascii="Arial" w:hAnsi="Arial" w:cs="Arial"/>
          <w:iCs/>
          <w:sz w:val="20"/>
          <w:szCs w:val="20"/>
        </w:rPr>
      </w:pPr>
    </w:p>
    <w:p w14:paraId="69B5CD14" w14:textId="2ACB3A38" w:rsidR="007375E8" w:rsidRDefault="004C2AB6" w:rsidP="00D03044">
      <w:pPr>
        <w:spacing w:after="0" w:line="240" w:lineRule="auto"/>
        <w:jc w:val="both"/>
        <w:rPr>
          <w:rFonts w:ascii="Arial" w:hAnsi="Arial" w:cs="Arial"/>
          <w:iCs/>
          <w:sz w:val="20"/>
          <w:szCs w:val="20"/>
        </w:rPr>
      </w:pPr>
      <w:r w:rsidRPr="004C2AB6">
        <w:rPr>
          <w:rFonts w:ascii="Arial" w:hAnsi="Arial" w:cs="Arial"/>
          <w:iCs/>
          <w:sz w:val="20"/>
          <w:szCs w:val="20"/>
        </w:rPr>
        <w:t>One of the most significant differences between the two aforementioned routes pertains to the time limit for submitting a third-party observation or opposition. While a third party may file an observation during the trademark substantive examination period, as long as it is done before the issuance of a protection title decision by IP VIETNAM, a trademark opposition must be filed within 5 months of the publication date of the trademark application and before the decision to grant a protection title is made. As such, after the 5-month period following the publication date has elapsed, no trademark opposition may be submitted. Nevertheless, this does not signify the end of the road for third parties, as they may still employ the "third party observation" mechanism to petition IP VIETNAM to reject the registration of the applied-for mark</w:t>
      </w:r>
      <w:r w:rsidR="00FB086D">
        <w:rPr>
          <w:rFonts w:ascii="Arial" w:hAnsi="Arial" w:cs="Arial"/>
          <w:iCs/>
          <w:sz w:val="20"/>
          <w:szCs w:val="20"/>
        </w:rPr>
        <w:t>.</w:t>
      </w:r>
    </w:p>
    <w:p w14:paraId="51854B63" w14:textId="77777777" w:rsidR="00FF100E" w:rsidRPr="00D03044" w:rsidRDefault="00FF100E"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1F06B6E8"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299D16B4" w:rsidR="0002156E" w:rsidRPr="00D03044" w:rsidRDefault="0002156E" w:rsidP="0002156E">
      <w:pPr>
        <w:spacing w:after="0" w:line="240" w:lineRule="auto"/>
        <w:jc w:val="both"/>
        <w:rPr>
          <w:rFonts w:ascii="Arial" w:eastAsia="Times New Roman" w:hAnsi="Arial" w:cs="Arial"/>
          <w:sz w:val="20"/>
          <w:szCs w:val="20"/>
          <w:lang w:eastAsia="ko-KR"/>
        </w:rPr>
      </w:pPr>
    </w:p>
    <w:p w14:paraId="2AD06DEB" w14:textId="5FA3B1A1" w:rsidR="00D75958" w:rsidRPr="00D03044" w:rsidRDefault="001B7474" w:rsidP="00D75958">
      <w:pPr>
        <w:rPr>
          <w:rFonts w:ascii="Arial" w:hAnsi="Arial" w:cs="Arial"/>
          <w:sz w:val="20"/>
          <w:szCs w:val="20"/>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4535B73C">
                <wp:simplePos x="0" y="0"/>
                <wp:positionH relativeFrom="column">
                  <wp:posOffset>3810</wp:posOffset>
                </wp:positionH>
                <wp:positionV relativeFrom="paragraph">
                  <wp:posOffset>170180</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 xml:space="preserve">Building No. 6, Lane 12/93,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t>
                            </w:r>
                            <w:proofErr w:type="spellStart"/>
                            <w:r w:rsidRPr="00B31724">
                              <w:rPr>
                                <w:rFonts w:ascii="Arial" w:hAnsi="Arial" w:cs="Arial"/>
                                <w:sz w:val="20"/>
                                <w:szCs w:val="20"/>
                              </w:rPr>
                              <w:t>Kinh</w:t>
                            </w:r>
                            <w:proofErr w:type="spellEnd"/>
                            <w:r w:rsidRPr="00B31724">
                              <w:rPr>
                                <w:rFonts w:ascii="Arial" w:hAnsi="Arial" w:cs="Arial"/>
                                <w:sz w:val="20"/>
                                <w:szCs w:val="20"/>
                              </w:rPr>
                              <w:t xml:space="preserve"> Street, </w:t>
                            </w:r>
                            <w:proofErr w:type="spellStart"/>
                            <w:r w:rsidRPr="00B31724">
                              <w:rPr>
                                <w:rFonts w:ascii="Arial" w:hAnsi="Arial" w:cs="Arial"/>
                                <w:sz w:val="20"/>
                                <w:szCs w:val="20"/>
                              </w:rPr>
                              <w:t>Nhan</w:t>
                            </w:r>
                            <w:proofErr w:type="spellEnd"/>
                            <w:r w:rsidRPr="00B31724">
                              <w:rPr>
                                <w:rFonts w:ascii="Arial" w:hAnsi="Arial" w:cs="Arial"/>
                                <w:sz w:val="20"/>
                                <w:szCs w:val="20"/>
                              </w:rPr>
                              <w:t xml:space="preserve">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4" style="position:absolute;margin-left:.3pt;margin-top:13.4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 xml:space="preserve">Building No. 6, Lane 12/93,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t>
                      </w:r>
                      <w:proofErr w:type="spellStart"/>
                      <w:r w:rsidRPr="00B31724">
                        <w:rPr>
                          <w:rFonts w:ascii="Arial" w:hAnsi="Arial" w:cs="Arial"/>
                          <w:sz w:val="20"/>
                          <w:szCs w:val="20"/>
                        </w:rPr>
                        <w:t>Kinh</w:t>
                      </w:r>
                      <w:proofErr w:type="spellEnd"/>
                      <w:r w:rsidRPr="00B31724">
                        <w:rPr>
                          <w:rFonts w:ascii="Arial" w:hAnsi="Arial" w:cs="Arial"/>
                          <w:sz w:val="20"/>
                          <w:szCs w:val="20"/>
                        </w:rPr>
                        <w:t xml:space="preserve"> Street, </w:t>
                      </w:r>
                      <w:proofErr w:type="spellStart"/>
                      <w:r w:rsidRPr="00B31724">
                        <w:rPr>
                          <w:rFonts w:ascii="Arial" w:hAnsi="Arial" w:cs="Arial"/>
                          <w:sz w:val="20"/>
                          <w:szCs w:val="20"/>
                        </w:rPr>
                        <w:t>Nhan</w:t>
                      </w:r>
                      <w:proofErr w:type="spellEnd"/>
                      <w:r w:rsidRPr="00B31724">
                        <w:rPr>
                          <w:rFonts w:ascii="Arial" w:hAnsi="Arial" w:cs="Arial"/>
                          <w:sz w:val="20"/>
                          <w:szCs w:val="20"/>
                        </w:rPr>
                        <w:t xml:space="preserve">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9"/>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F8AC7" w14:textId="77777777" w:rsidR="00C966CE" w:rsidRDefault="00C966CE">
      <w:pPr>
        <w:spacing w:after="0" w:line="240" w:lineRule="auto"/>
      </w:pPr>
      <w:r>
        <w:separator/>
      </w:r>
    </w:p>
  </w:endnote>
  <w:endnote w:type="continuationSeparator" w:id="0">
    <w:p w14:paraId="0B7E407D" w14:textId="77777777" w:rsidR="00C966CE" w:rsidRDefault="00C96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C966CE">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C96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3665C" w14:textId="77777777" w:rsidR="00C966CE" w:rsidRDefault="00C966CE">
      <w:pPr>
        <w:spacing w:after="0" w:line="240" w:lineRule="auto"/>
      </w:pPr>
      <w:r>
        <w:separator/>
      </w:r>
    </w:p>
  </w:footnote>
  <w:footnote w:type="continuationSeparator" w:id="0">
    <w:p w14:paraId="3733E9D8" w14:textId="77777777" w:rsidR="00C966CE" w:rsidRDefault="00C96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3AA5"/>
    <w:multiLevelType w:val="hybridMultilevel"/>
    <w:tmpl w:val="106AEDD4"/>
    <w:lvl w:ilvl="0" w:tplc="93D4BC2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3546D"/>
    <w:multiLevelType w:val="hybridMultilevel"/>
    <w:tmpl w:val="2334D6C4"/>
    <w:lvl w:ilvl="0" w:tplc="20BE68C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874C5"/>
    <w:multiLevelType w:val="hybridMultilevel"/>
    <w:tmpl w:val="8A72A3B6"/>
    <w:lvl w:ilvl="0" w:tplc="862827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638BD"/>
    <w:multiLevelType w:val="hybridMultilevel"/>
    <w:tmpl w:val="D52478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C4964"/>
    <w:multiLevelType w:val="hybridMultilevel"/>
    <w:tmpl w:val="81E247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EF455C"/>
    <w:multiLevelType w:val="hybridMultilevel"/>
    <w:tmpl w:val="4E6AA0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547952"/>
    <w:multiLevelType w:val="hybridMultilevel"/>
    <w:tmpl w:val="E6087FD2"/>
    <w:lvl w:ilvl="0" w:tplc="0B8673B8">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F8542E"/>
    <w:multiLevelType w:val="hybridMultilevel"/>
    <w:tmpl w:val="4686D0FE"/>
    <w:lvl w:ilvl="0" w:tplc="20BE68C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901DC1"/>
    <w:multiLevelType w:val="hybridMultilevel"/>
    <w:tmpl w:val="7090DC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0847DF"/>
    <w:multiLevelType w:val="hybridMultilevel"/>
    <w:tmpl w:val="EBA016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C81256"/>
    <w:multiLevelType w:val="hybridMultilevel"/>
    <w:tmpl w:val="54D002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3E2ABF"/>
    <w:multiLevelType w:val="hybridMultilevel"/>
    <w:tmpl w:val="51BE3B42"/>
    <w:lvl w:ilvl="0" w:tplc="93D4BC2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017034"/>
    <w:multiLevelType w:val="hybridMultilevel"/>
    <w:tmpl w:val="8CFC22CE"/>
    <w:lvl w:ilvl="0" w:tplc="93D4BC2E">
      <w:start w:val="1"/>
      <w:numFmt w:val="bullet"/>
      <w:lvlText w:val=""/>
      <w:lvlJc w:val="left"/>
      <w:pPr>
        <w:ind w:left="216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3B1E8C"/>
    <w:multiLevelType w:val="hybridMultilevel"/>
    <w:tmpl w:val="39C216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4478F0"/>
    <w:multiLevelType w:val="hybridMultilevel"/>
    <w:tmpl w:val="D4CE8158"/>
    <w:lvl w:ilvl="0" w:tplc="93D4BC2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1"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1"/>
  </w:num>
  <w:num w:numId="3">
    <w:abstractNumId w:val="17"/>
  </w:num>
  <w:num w:numId="4">
    <w:abstractNumId w:val="24"/>
  </w:num>
  <w:num w:numId="5">
    <w:abstractNumId w:val="20"/>
  </w:num>
  <w:num w:numId="6">
    <w:abstractNumId w:val="2"/>
  </w:num>
  <w:num w:numId="7">
    <w:abstractNumId w:val="8"/>
  </w:num>
  <w:num w:numId="8">
    <w:abstractNumId w:val="28"/>
  </w:num>
  <w:num w:numId="9">
    <w:abstractNumId w:val="10"/>
  </w:num>
  <w:num w:numId="10">
    <w:abstractNumId w:val="7"/>
  </w:num>
  <w:num w:numId="11">
    <w:abstractNumId w:val="23"/>
  </w:num>
  <w:num w:numId="12">
    <w:abstractNumId w:val="4"/>
  </w:num>
  <w:num w:numId="13">
    <w:abstractNumId w:val="19"/>
  </w:num>
  <w:num w:numId="14">
    <w:abstractNumId w:val="21"/>
  </w:num>
  <w:num w:numId="15">
    <w:abstractNumId w:val="13"/>
  </w:num>
  <w:num w:numId="16">
    <w:abstractNumId w:val="30"/>
  </w:num>
  <w:num w:numId="17">
    <w:abstractNumId w:val="5"/>
  </w:num>
  <w:num w:numId="18">
    <w:abstractNumId w:val="18"/>
  </w:num>
  <w:num w:numId="19">
    <w:abstractNumId w:val="27"/>
  </w:num>
  <w:num w:numId="20">
    <w:abstractNumId w:val="26"/>
  </w:num>
  <w:num w:numId="21">
    <w:abstractNumId w:val="16"/>
  </w:num>
  <w:num w:numId="22">
    <w:abstractNumId w:val="12"/>
  </w:num>
  <w:num w:numId="23">
    <w:abstractNumId w:val="6"/>
  </w:num>
  <w:num w:numId="24">
    <w:abstractNumId w:val="22"/>
  </w:num>
  <w:num w:numId="25">
    <w:abstractNumId w:val="11"/>
  </w:num>
  <w:num w:numId="26">
    <w:abstractNumId w:val="1"/>
  </w:num>
  <w:num w:numId="27">
    <w:abstractNumId w:val="3"/>
  </w:num>
  <w:num w:numId="28">
    <w:abstractNumId w:val="0"/>
  </w:num>
  <w:num w:numId="29">
    <w:abstractNumId w:val="25"/>
  </w:num>
  <w:num w:numId="30">
    <w:abstractNumId w:val="15"/>
  </w:num>
  <w:num w:numId="31">
    <w:abstractNumId w:val="14"/>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B7474"/>
    <w:rsid w:val="001D1CDD"/>
    <w:rsid w:val="001E0868"/>
    <w:rsid w:val="00215B22"/>
    <w:rsid w:val="00234C16"/>
    <w:rsid w:val="00246CE8"/>
    <w:rsid w:val="002753DD"/>
    <w:rsid w:val="002B63C0"/>
    <w:rsid w:val="0032315D"/>
    <w:rsid w:val="0033574A"/>
    <w:rsid w:val="003756D4"/>
    <w:rsid w:val="003D7C8C"/>
    <w:rsid w:val="004736F8"/>
    <w:rsid w:val="004A1761"/>
    <w:rsid w:val="004C2AB6"/>
    <w:rsid w:val="004D64BC"/>
    <w:rsid w:val="00531173"/>
    <w:rsid w:val="00576438"/>
    <w:rsid w:val="005B63CC"/>
    <w:rsid w:val="005D32F9"/>
    <w:rsid w:val="00631122"/>
    <w:rsid w:val="00675D62"/>
    <w:rsid w:val="006C0389"/>
    <w:rsid w:val="006F1BC0"/>
    <w:rsid w:val="00706F61"/>
    <w:rsid w:val="007375E8"/>
    <w:rsid w:val="00745E08"/>
    <w:rsid w:val="007C392A"/>
    <w:rsid w:val="00813493"/>
    <w:rsid w:val="00820E66"/>
    <w:rsid w:val="00831917"/>
    <w:rsid w:val="008366D4"/>
    <w:rsid w:val="008416E5"/>
    <w:rsid w:val="00875690"/>
    <w:rsid w:val="00933532"/>
    <w:rsid w:val="00A4177F"/>
    <w:rsid w:val="00A623C4"/>
    <w:rsid w:val="00AC74F1"/>
    <w:rsid w:val="00AF0703"/>
    <w:rsid w:val="00BC22F9"/>
    <w:rsid w:val="00C13ACF"/>
    <w:rsid w:val="00C966CE"/>
    <w:rsid w:val="00CA3F97"/>
    <w:rsid w:val="00CE035D"/>
    <w:rsid w:val="00D02775"/>
    <w:rsid w:val="00D03044"/>
    <w:rsid w:val="00D04B4E"/>
    <w:rsid w:val="00D417C1"/>
    <w:rsid w:val="00D645F2"/>
    <w:rsid w:val="00D75958"/>
    <w:rsid w:val="00E02884"/>
    <w:rsid w:val="00E1198D"/>
    <w:rsid w:val="00EC12BB"/>
    <w:rsid w:val="00EC5B6B"/>
    <w:rsid w:val="00F140D1"/>
    <w:rsid w:val="00F7004B"/>
    <w:rsid w:val="00FA2CEE"/>
    <w:rsid w:val="00FB086D"/>
    <w:rsid w:val="00FF1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styleId="FollowedHyperlink">
    <w:name w:val="FollowedHyperlink"/>
    <w:basedOn w:val="DefaultParagraphFont"/>
    <w:uiPriority w:val="99"/>
    <w:semiHidden/>
    <w:unhideWhenUsed/>
    <w:rsid w:val="00706F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wp-content/uploads/2018/08/Circular-No.-16-2016-TT-BKHCN.pdf" TargetMode="External"/><Relationship Id="rId3" Type="http://schemas.openxmlformats.org/officeDocument/2006/relationships/settings" Target="settings.xml"/><Relationship Id="rId7" Type="http://schemas.openxmlformats.org/officeDocument/2006/relationships/hyperlink" Target="https://kenfoxlaw.com/a-letter-of-consent-to-overcome-a-refusal-against-a-trademark-application-in-vietn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7</Pages>
  <Words>4262</Words>
  <Characters>24299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2023-04-26T09:25:00Z</cp:lastPrinted>
  <dcterms:created xsi:type="dcterms:W3CDTF">2023-02-07T03:35:00Z</dcterms:created>
  <dcterms:modified xsi:type="dcterms:W3CDTF">2023-04-26T09:26:00Z</dcterms:modified>
</cp:coreProperties>
</file>