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47F0E" w14:textId="191E5B3C" w:rsidR="00742A2F" w:rsidRPr="00EF0F1D" w:rsidRDefault="00986E67" w:rsidP="000B6856">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85124BA" w:rsidR="00E93403" w:rsidRPr="00BA68B8" w:rsidRDefault="00EF0F1D" w:rsidP="00E9340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285124BA" w:rsidR="00E93403" w:rsidRPr="00BA68B8" w:rsidRDefault="00EF0F1D" w:rsidP="00E9340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00312C3A" w:rsidR="00216422" w:rsidRPr="00CC7576" w:rsidRDefault="00EF0F1D" w:rsidP="00216422">
                            <w:pPr>
                              <w:spacing w:after="0"/>
                              <w:jc w:val="center"/>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00312C3A" w:rsidR="00216422" w:rsidRPr="00CC7576" w:rsidRDefault="00EF0F1D" w:rsidP="00216422">
                      <w:pPr>
                        <w:spacing w:after="0"/>
                        <w:jc w:val="center"/>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v:textbox>
                <w10:wrap anchorx="page"/>
              </v:rect>
            </w:pict>
          </mc:Fallback>
        </mc:AlternateContent>
      </w:r>
      <w:bookmarkStart w:id="0" w:name="_Hlk110501394"/>
      <w:bookmarkStart w:id="1" w:name="_Hlk110501351"/>
    </w:p>
    <w:p w14:paraId="09EF83C6" w14:textId="77777777" w:rsidR="00EF0F1D" w:rsidRDefault="00EF0F1D" w:rsidP="00EF0F1D">
      <w:pPr>
        <w:widowControl w:val="0"/>
        <w:spacing w:after="0" w:line="240" w:lineRule="auto"/>
        <w:jc w:val="center"/>
        <w:rPr>
          <w:rFonts w:ascii="Arial" w:hAnsi="Arial" w:cs="Arial"/>
          <w:b/>
          <w:bCs/>
          <w:color w:val="C00000"/>
          <w:sz w:val="24"/>
          <w:szCs w:val="24"/>
        </w:rPr>
      </w:pPr>
    </w:p>
    <w:p w14:paraId="5DBB6D47" w14:textId="59BEDB4A" w:rsidR="00EF0F1D" w:rsidRDefault="00EF0F1D" w:rsidP="00EF0F1D">
      <w:pPr>
        <w:widowControl w:val="0"/>
        <w:spacing w:after="0" w:line="240" w:lineRule="auto"/>
        <w:jc w:val="center"/>
        <w:rPr>
          <w:rFonts w:ascii="Arial" w:hAnsi="Arial" w:cs="Arial"/>
          <w:b/>
          <w:bCs/>
          <w:color w:val="C00000"/>
          <w:sz w:val="24"/>
          <w:szCs w:val="24"/>
        </w:rPr>
      </w:pPr>
      <w:r w:rsidRPr="006E0263">
        <w:rPr>
          <w:rFonts w:ascii="Arial" w:hAnsi="Arial" w:cs="Arial"/>
          <w:b/>
          <w:bCs/>
          <w:color w:val="C00000"/>
          <w:sz w:val="24"/>
          <w:szCs w:val="24"/>
        </w:rPr>
        <w:t>Amend</w:t>
      </w:r>
      <w:r>
        <w:rPr>
          <w:rFonts w:ascii="Arial" w:hAnsi="Arial" w:cs="Arial"/>
          <w:b/>
          <w:bCs/>
          <w:color w:val="C00000"/>
          <w:sz w:val="24"/>
          <w:szCs w:val="24"/>
        </w:rPr>
        <w:t>ing</w:t>
      </w:r>
      <w:r w:rsidRPr="006E0263">
        <w:rPr>
          <w:rFonts w:ascii="Arial" w:hAnsi="Arial" w:cs="Arial"/>
          <w:b/>
          <w:bCs/>
          <w:color w:val="C00000"/>
          <w:sz w:val="24"/>
          <w:szCs w:val="24"/>
        </w:rPr>
        <w:t xml:space="preserve"> </w:t>
      </w:r>
      <w:r>
        <w:rPr>
          <w:rFonts w:ascii="Arial" w:hAnsi="Arial" w:cs="Arial"/>
          <w:b/>
          <w:bCs/>
          <w:color w:val="C00000"/>
          <w:sz w:val="24"/>
          <w:szCs w:val="24"/>
        </w:rPr>
        <w:t>P</w:t>
      </w:r>
      <w:r w:rsidRPr="006E0263">
        <w:rPr>
          <w:rFonts w:ascii="Arial" w:hAnsi="Arial" w:cs="Arial"/>
          <w:b/>
          <w:bCs/>
          <w:color w:val="C00000"/>
          <w:sz w:val="24"/>
          <w:szCs w:val="24"/>
        </w:rPr>
        <w:t xml:space="preserve">atent </w:t>
      </w:r>
      <w:r>
        <w:rPr>
          <w:rFonts w:ascii="Arial" w:hAnsi="Arial" w:cs="Arial"/>
          <w:b/>
          <w:bCs/>
          <w:color w:val="C00000"/>
          <w:sz w:val="24"/>
          <w:szCs w:val="24"/>
        </w:rPr>
        <w:t>S</w:t>
      </w:r>
      <w:r w:rsidRPr="006E0263">
        <w:rPr>
          <w:rFonts w:ascii="Arial" w:hAnsi="Arial" w:cs="Arial"/>
          <w:b/>
          <w:bCs/>
          <w:color w:val="C00000"/>
          <w:sz w:val="24"/>
          <w:szCs w:val="24"/>
        </w:rPr>
        <w:t>pecification</w:t>
      </w:r>
      <w:r>
        <w:rPr>
          <w:rFonts w:ascii="Arial" w:hAnsi="Arial" w:cs="Arial"/>
          <w:b/>
          <w:bCs/>
          <w:color w:val="C00000"/>
          <w:sz w:val="24"/>
          <w:szCs w:val="24"/>
        </w:rPr>
        <w:t>s</w:t>
      </w:r>
      <w:r w:rsidRPr="006E0263">
        <w:rPr>
          <w:rFonts w:ascii="Arial" w:hAnsi="Arial" w:cs="Arial"/>
          <w:b/>
          <w:bCs/>
          <w:color w:val="C00000"/>
          <w:sz w:val="24"/>
          <w:szCs w:val="24"/>
        </w:rPr>
        <w:t xml:space="preserve"> </w:t>
      </w:r>
      <w:r>
        <w:rPr>
          <w:rFonts w:ascii="Arial" w:hAnsi="Arial" w:cs="Arial"/>
          <w:b/>
          <w:bCs/>
          <w:color w:val="C00000"/>
          <w:sz w:val="24"/>
          <w:szCs w:val="24"/>
        </w:rPr>
        <w:t>I</w:t>
      </w:r>
      <w:r w:rsidRPr="006E0263">
        <w:rPr>
          <w:rFonts w:ascii="Arial" w:hAnsi="Arial" w:cs="Arial"/>
          <w:b/>
          <w:bCs/>
          <w:color w:val="C00000"/>
          <w:sz w:val="24"/>
          <w:szCs w:val="24"/>
        </w:rPr>
        <w:t xml:space="preserve">n Vietnam - </w:t>
      </w:r>
      <w:r w:rsidRPr="00781514">
        <w:rPr>
          <w:rFonts w:ascii="Arial" w:hAnsi="Arial" w:cs="Arial"/>
          <w:b/>
          <w:bCs/>
          <w:color w:val="C00000"/>
          <w:sz w:val="24"/>
          <w:szCs w:val="24"/>
        </w:rPr>
        <w:t>Best Practices for Applicants</w:t>
      </w:r>
    </w:p>
    <w:p w14:paraId="30AAB5F5" w14:textId="77777777" w:rsidR="00EF0F1D" w:rsidRDefault="00EF0F1D" w:rsidP="00EF0F1D">
      <w:pPr>
        <w:widowControl w:val="0"/>
        <w:spacing w:after="0" w:line="240" w:lineRule="auto"/>
        <w:jc w:val="both"/>
        <w:rPr>
          <w:rFonts w:ascii="Arial" w:hAnsi="Arial" w:cs="Arial"/>
          <w:i/>
          <w:iCs/>
          <w:sz w:val="20"/>
          <w:szCs w:val="20"/>
        </w:rPr>
      </w:pPr>
    </w:p>
    <w:p w14:paraId="1E631239" w14:textId="77777777" w:rsidR="00EF0F1D" w:rsidRDefault="00EF0F1D" w:rsidP="00EF0F1D">
      <w:pPr>
        <w:widowControl w:val="0"/>
        <w:spacing w:after="0" w:line="240" w:lineRule="auto"/>
        <w:jc w:val="both"/>
        <w:rPr>
          <w:rFonts w:ascii="Arial" w:hAnsi="Arial" w:cs="Arial"/>
          <w:i/>
          <w:iCs/>
          <w:sz w:val="20"/>
          <w:szCs w:val="20"/>
        </w:rPr>
      </w:pPr>
    </w:p>
    <w:p w14:paraId="3E27251F" w14:textId="255DD719" w:rsidR="00EF0F1D" w:rsidRDefault="00EF0F1D" w:rsidP="00EF0F1D">
      <w:pPr>
        <w:widowControl w:val="0"/>
        <w:spacing w:after="0" w:line="240" w:lineRule="auto"/>
        <w:jc w:val="both"/>
        <w:rPr>
          <w:rFonts w:ascii="Arial" w:hAnsi="Arial" w:cs="Arial"/>
          <w:i/>
          <w:iCs/>
          <w:sz w:val="20"/>
          <w:szCs w:val="20"/>
        </w:rPr>
      </w:pPr>
      <w:r w:rsidRPr="00AF77E9">
        <w:rPr>
          <w:rFonts w:ascii="Arial" w:hAnsi="Arial" w:cs="Arial"/>
          <w:i/>
          <w:iCs/>
          <w:sz w:val="20"/>
          <w:szCs w:val="20"/>
        </w:rPr>
        <w:t>Even after a patent specification has been filed to the Intellectual Property Office of Vietnam (</w:t>
      </w:r>
      <w:hyperlink r:id="rId7" w:history="1">
        <w:r w:rsidRPr="00B448BC">
          <w:rPr>
            <w:rStyle w:val="Hyperlink"/>
            <w:rFonts w:ascii="Arial" w:hAnsi="Arial" w:cs="Arial"/>
            <w:i/>
            <w:iCs/>
            <w:sz w:val="20"/>
            <w:szCs w:val="20"/>
          </w:rPr>
          <w:t>IP VIETNAM</w:t>
        </w:r>
      </w:hyperlink>
      <w:r w:rsidRPr="00AF77E9">
        <w:rPr>
          <w:rFonts w:ascii="Arial" w:hAnsi="Arial" w:cs="Arial"/>
          <w:i/>
          <w:iCs/>
          <w:sz w:val="20"/>
          <w:szCs w:val="20"/>
        </w:rPr>
        <w:t xml:space="preserve">), it may be amended at the applicant's initiative (also known as voluntary amendment) or at IP </w:t>
      </w:r>
      <w:r>
        <w:rPr>
          <w:rFonts w:ascii="Arial" w:hAnsi="Arial" w:cs="Arial"/>
          <w:i/>
          <w:iCs/>
          <w:sz w:val="20"/>
          <w:szCs w:val="20"/>
        </w:rPr>
        <w:t>VIETNAM</w:t>
      </w:r>
      <w:r w:rsidRPr="00AF77E9">
        <w:rPr>
          <w:rFonts w:ascii="Arial" w:hAnsi="Arial" w:cs="Arial"/>
          <w:i/>
          <w:iCs/>
          <w:sz w:val="20"/>
          <w:szCs w:val="20"/>
        </w:rPr>
        <w:t xml:space="preserve">'s request. If an amendment or supplement to a patent application expands the scope of the subject matter disclosed or stated in the application or </w:t>
      </w:r>
      <w:r>
        <w:rPr>
          <w:rFonts w:ascii="Arial" w:hAnsi="Arial" w:cs="Arial"/>
          <w:i/>
          <w:iCs/>
          <w:sz w:val="20"/>
          <w:szCs w:val="20"/>
        </w:rPr>
        <w:t xml:space="preserve">alters </w:t>
      </w:r>
      <w:r w:rsidRPr="00AF77E9">
        <w:rPr>
          <w:rFonts w:ascii="Arial" w:hAnsi="Arial" w:cs="Arial"/>
          <w:i/>
          <w:iCs/>
          <w:sz w:val="20"/>
          <w:szCs w:val="20"/>
        </w:rPr>
        <w:t xml:space="preserve">the nature of the </w:t>
      </w:r>
      <w:r>
        <w:rPr>
          <w:rFonts w:ascii="Arial" w:hAnsi="Arial" w:cs="Arial"/>
          <w:i/>
          <w:iCs/>
          <w:sz w:val="20"/>
          <w:szCs w:val="20"/>
        </w:rPr>
        <w:t xml:space="preserve">claimed </w:t>
      </w:r>
      <w:r w:rsidRPr="00AF77E9">
        <w:rPr>
          <w:rFonts w:ascii="Arial" w:hAnsi="Arial" w:cs="Arial"/>
          <w:i/>
          <w:iCs/>
          <w:sz w:val="20"/>
          <w:szCs w:val="20"/>
        </w:rPr>
        <w:t>subject matter stated in the application, there is a risk that the patented product or process could be invalidated at the request of a third party. To mitigate such legal risks associated with patents, it is essential to have a thorough understanding of Vietnam's intellectual property laws concerning the amendment process during patent applications, particularly given the recent increase in patent infringement disputes in Vietnam.</w:t>
      </w:r>
    </w:p>
    <w:p w14:paraId="7EC7EE4D" w14:textId="77777777" w:rsidR="00EF0F1D" w:rsidRDefault="00EF0F1D" w:rsidP="00EF0F1D">
      <w:pPr>
        <w:widowControl w:val="0"/>
        <w:spacing w:after="0" w:line="240" w:lineRule="auto"/>
        <w:jc w:val="both"/>
        <w:rPr>
          <w:rFonts w:ascii="Arial" w:hAnsi="Arial" w:cs="Arial"/>
          <w:i/>
          <w:iCs/>
          <w:sz w:val="20"/>
          <w:szCs w:val="20"/>
        </w:rPr>
      </w:pPr>
    </w:p>
    <w:p w14:paraId="570DEA38" w14:textId="77777777" w:rsidR="00EF0F1D" w:rsidRPr="00BA5B12" w:rsidRDefault="00EF0F1D" w:rsidP="00EF0F1D">
      <w:pPr>
        <w:widowControl w:val="0"/>
        <w:spacing w:after="0" w:line="240" w:lineRule="auto"/>
        <w:jc w:val="both"/>
        <w:rPr>
          <w:rFonts w:ascii="Arial" w:hAnsi="Arial" w:cs="Arial"/>
          <w:b/>
          <w:bCs/>
          <w:sz w:val="20"/>
          <w:szCs w:val="20"/>
        </w:rPr>
      </w:pPr>
      <w:r w:rsidRPr="00BA5B12">
        <w:rPr>
          <w:rFonts w:ascii="Arial" w:hAnsi="Arial" w:cs="Arial"/>
          <w:b/>
          <w:bCs/>
          <w:sz w:val="20"/>
          <w:szCs w:val="20"/>
        </w:rPr>
        <w:t xml:space="preserve">1. </w:t>
      </w:r>
      <w:r w:rsidRPr="00F826CE">
        <w:rPr>
          <w:rFonts w:ascii="Arial" w:hAnsi="Arial" w:cs="Arial"/>
          <w:b/>
          <w:bCs/>
          <w:sz w:val="20"/>
          <w:szCs w:val="20"/>
        </w:rPr>
        <w:t>A patent specification</w:t>
      </w:r>
    </w:p>
    <w:p w14:paraId="4BDF5610" w14:textId="77777777" w:rsidR="00EF0F1D" w:rsidRDefault="00EF0F1D" w:rsidP="00EF0F1D">
      <w:pPr>
        <w:widowControl w:val="0"/>
        <w:spacing w:after="0" w:line="240" w:lineRule="auto"/>
        <w:jc w:val="both"/>
        <w:rPr>
          <w:rFonts w:ascii="Arial" w:hAnsi="Arial" w:cs="Arial"/>
          <w:sz w:val="20"/>
          <w:szCs w:val="20"/>
        </w:rPr>
      </w:pPr>
    </w:p>
    <w:p w14:paraId="51F576FB" w14:textId="77777777" w:rsidR="00EF0F1D" w:rsidRDefault="00EF0F1D" w:rsidP="00EF0F1D">
      <w:pPr>
        <w:widowControl w:val="0"/>
        <w:spacing w:after="0" w:line="240" w:lineRule="auto"/>
        <w:jc w:val="both"/>
        <w:rPr>
          <w:rFonts w:ascii="Arial" w:hAnsi="Arial" w:cs="Arial"/>
          <w:sz w:val="20"/>
          <w:szCs w:val="20"/>
        </w:rPr>
      </w:pPr>
      <w:r w:rsidRPr="00550900">
        <w:rPr>
          <w:rFonts w:ascii="Arial" w:hAnsi="Arial" w:cs="Arial"/>
          <w:sz w:val="20"/>
          <w:szCs w:val="20"/>
        </w:rPr>
        <w:t>A patent specification is a comprehensive document that details the technical aspects of an invention and must be submitted by the patent owner for the purpose of examining whether a protection title can be granted in Vietnam. This document provides a basis for assessing the patentability of the invention and determines the scope of the protection rights that can be granted</w:t>
      </w:r>
      <w:r w:rsidRPr="003917EB">
        <w:rPr>
          <w:rFonts w:ascii="Arial" w:hAnsi="Arial" w:cs="Arial"/>
          <w:sz w:val="20"/>
          <w:szCs w:val="20"/>
        </w:rPr>
        <w:t>.</w:t>
      </w:r>
    </w:p>
    <w:p w14:paraId="50E26CD9" w14:textId="77777777" w:rsidR="00EF0F1D" w:rsidRPr="00BA5B12" w:rsidRDefault="00EF0F1D" w:rsidP="00EF0F1D">
      <w:pPr>
        <w:widowControl w:val="0"/>
        <w:spacing w:after="0" w:line="240" w:lineRule="auto"/>
        <w:jc w:val="both"/>
        <w:rPr>
          <w:rFonts w:ascii="Arial" w:hAnsi="Arial" w:cs="Arial"/>
          <w:sz w:val="20"/>
          <w:szCs w:val="20"/>
        </w:rPr>
      </w:pPr>
    </w:p>
    <w:p w14:paraId="1976AFBB" w14:textId="77777777" w:rsidR="00EF0F1D" w:rsidRDefault="00EF0F1D" w:rsidP="00EF0F1D">
      <w:pPr>
        <w:widowControl w:val="0"/>
        <w:spacing w:after="0" w:line="240" w:lineRule="auto"/>
        <w:jc w:val="both"/>
        <w:rPr>
          <w:rFonts w:ascii="Arial" w:hAnsi="Arial" w:cs="Arial"/>
          <w:sz w:val="20"/>
          <w:szCs w:val="20"/>
        </w:rPr>
      </w:pPr>
      <w:r w:rsidRPr="00550900">
        <w:rPr>
          <w:rFonts w:ascii="Arial" w:hAnsi="Arial" w:cs="Arial"/>
          <w:sz w:val="20"/>
          <w:szCs w:val="20"/>
        </w:rPr>
        <w:t>In the event of a dispute, the owner of industrial property is entitled to rely solely on the protection title to assert their rights. IP</w:t>
      </w:r>
      <w:r>
        <w:rPr>
          <w:rFonts w:ascii="Arial" w:hAnsi="Arial" w:cs="Arial"/>
          <w:sz w:val="20"/>
          <w:szCs w:val="20"/>
        </w:rPr>
        <w:t xml:space="preserve"> VIETNAM</w:t>
      </w:r>
      <w:r w:rsidRPr="00550900">
        <w:rPr>
          <w:rFonts w:ascii="Arial" w:hAnsi="Arial" w:cs="Arial"/>
          <w:sz w:val="20"/>
          <w:szCs w:val="20"/>
        </w:rPr>
        <w:t xml:space="preserve"> will grant a patent/utility solution patent if the technical solution meets the requirements for protection. The patent/utility solution patent serves as a protection title that includes the patent holder's name and address, the protection period, and the patent specification</w:t>
      </w:r>
      <w:r w:rsidRPr="00BB7304">
        <w:rPr>
          <w:rFonts w:ascii="Arial" w:hAnsi="Arial" w:cs="Arial"/>
          <w:sz w:val="20"/>
          <w:szCs w:val="20"/>
        </w:rPr>
        <w:t>.</w:t>
      </w:r>
    </w:p>
    <w:p w14:paraId="794045D0" w14:textId="77777777" w:rsidR="00EF0F1D" w:rsidRPr="00BA5B12" w:rsidRDefault="00EF0F1D" w:rsidP="00EF0F1D">
      <w:pPr>
        <w:widowControl w:val="0"/>
        <w:spacing w:after="0" w:line="240" w:lineRule="auto"/>
        <w:jc w:val="both"/>
        <w:rPr>
          <w:rFonts w:ascii="Arial" w:hAnsi="Arial" w:cs="Arial"/>
          <w:sz w:val="20"/>
          <w:szCs w:val="20"/>
        </w:rPr>
      </w:pPr>
    </w:p>
    <w:p w14:paraId="31C33533" w14:textId="661B931D" w:rsidR="00EF0F1D" w:rsidRPr="00550900" w:rsidRDefault="00EF0F1D" w:rsidP="00EF0F1D">
      <w:pPr>
        <w:widowControl w:val="0"/>
        <w:spacing w:after="0" w:line="240" w:lineRule="auto"/>
        <w:jc w:val="both"/>
        <w:rPr>
          <w:rFonts w:ascii="Arial" w:hAnsi="Arial" w:cs="Arial"/>
          <w:sz w:val="20"/>
          <w:szCs w:val="20"/>
        </w:rPr>
      </w:pPr>
      <w:r w:rsidRPr="00550900">
        <w:rPr>
          <w:rFonts w:ascii="Arial" w:hAnsi="Arial" w:cs="Arial"/>
          <w:sz w:val="20"/>
          <w:szCs w:val="20"/>
        </w:rPr>
        <w:t xml:space="preserve">Claims are a critical component of a patent specification as they establish the scope of the intellectual property rights granted for an invention, as stipulated in Point 23.6 of Circular </w:t>
      </w:r>
      <w:hyperlink r:id="rId8" w:history="1">
        <w:r w:rsidRPr="00B448BC">
          <w:rPr>
            <w:rStyle w:val="Hyperlink"/>
            <w:rFonts w:ascii="Arial" w:hAnsi="Arial" w:cs="Arial"/>
            <w:sz w:val="20"/>
            <w:szCs w:val="20"/>
          </w:rPr>
          <w:t>No. 01/2007/TT-B</w:t>
        </w:r>
        <w:r w:rsidR="004129CF" w:rsidRPr="00B448BC">
          <w:rPr>
            <w:rStyle w:val="Hyperlink"/>
            <w:rFonts w:ascii="Arial" w:hAnsi="Arial" w:cs="Arial"/>
            <w:sz w:val="20"/>
            <w:szCs w:val="20"/>
          </w:rPr>
          <w:t>K</w:t>
        </w:r>
        <w:r w:rsidRPr="00B448BC">
          <w:rPr>
            <w:rStyle w:val="Hyperlink"/>
            <w:rFonts w:ascii="Arial" w:hAnsi="Arial" w:cs="Arial"/>
            <w:sz w:val="20"/>
            <w:szCs w:val="20"/>
          </w:rPr>
          <w:t>HCN</w:t>
        </w:r>
      </w:hyperlink>
      <w:r w:rsidRPr="00550900">
        <w:rPr>
          <w:rFonts w:ascii="Arial" w:hAnsi="Arial" w:cs="Arial"/>
          <w:sz w:val="20"/>
          <w:szCs w:val="20"/>
        </w:rPr>
        <w:t xml:space="preserve"> (as amended).</w:t>
      </w:r>
    </w:p>
    <w:p w14:paraId="28DCAA17" w14:textId="77777777" w:rsidR="00EF0F1D" w:rsidRDefault="00EF0F1D" w:rsidP="00EF0F1D">
      <w:pPr>
        <w:widowControl w:val="0"/>
        <w:spacing w:after="0" w:line="240" w:lineRule="auto"/>
        <w:jc w:val="both"/>
        <w:rPr>
          <w:rFonts w:ascii="Arial" w:hAnsi="Arial" w:cs="Arial"/>
          <w:b/>
          <w:bCs/>
          <w:sz w:val="20"/>
          <w:szCs w:val="20"/>
          <w:lang w:val="de-DE"/>
        </w:rPr>
      </w:pPr>
    </w:p>
    <w:p w14:paraId="3475EF8D" w14:textId="77777777" w:rsidR="00EF0F1D" w:rsidRPr="008A40FC" w:rsidRDefault="00EF0F1D" w:rsidP="00EF0F1D">
      <w:pPr>
        <w:widowControl w:val="0"/>
        <w:spacing w:after="0" w:line="240" w:lineRule="auto"/>
        <w:jc w:val="both"/>
        <w:rPr>
          <w:rFonts w:ascii="Arial" w:hAnsi="Arial" w:cs="Arial"/>
          <w:b/>
          <w:bCs/>
          <w:sz w:val="20"/>
          <w:szCs w:val="20"/>
          <w:lang w:val="de-DE"/>
        </w:rPr>
      </w:pPr>
      <w:r w:rsidRPr="008A40FC">
        <w:rPr>
          <w:rFonts w:ascii="Arial" w:hAnsi="Arial" w:cs="Arial"/>
          <w:b/>
          <w:bCs/>
          <w:sz w:val="20"/>
          <w:szCs w:val="20"/>
          <w:lang w:val="de-DE"/>
        </w:rPr>
        <w:t xml:space="preserve">2. </w:t>
      </w:r>
      <w:r w:rsidRPr="00470A24">
        <w:rPr>
          <w:rFonts w:ascii="Arial" w:hAnsi="Arial" w:cs="Arial"/>
          <w:b/>
          <w:bCs/>
          <w:sz w:val="20"/>
          <w:szCs w:val="20"/>
          <w:lang w:val="de-DE"/>
        </w:rPr>
        <w:t>When can the patent specification</w:t>
      </w:r>
      <w:r>
        <w:rPr>
          <w:rFonts w:ascii="Arial" w:hAnsi="Arial" w:cs="Arial"/>
          <w:b/>
          <w:bCs/>
          <w:sz w:val="20"/>
          <w:szCs w:val="20"/>
          <w:lang w:val="de-DE"/>
        </w:rPr>
        <w:t xml:space="preserve"> be amended in Vietnam</w:t>
      </w:r>
      <w:r w:rsidRPr="008A40FC">
        <w:rPr>
          <w:rFonts w:ascii="Arial" w:hAnsi="Arial" w:cs="Arial"/>
          <w:b/>
          <w:bCs/>
          <w:sz w:val="20"/>
          <w:szCs w:val="20"/>
          <w:lang w:val="de-DE"/>
        </w:rPr>
        <w:t>?</w:t>
      </w:r>
    </w:p>
    <w:p w14:paraId="2B73BABB" w14:textId="77777777" w:rsidR="00EF0F1D" w:rsidRPr="00BA5B12" w:rsidRDefault="00EF0F1D" w:rsidP="00EF0F1D">
      <w:pPr>
        <w:widowControl w:val="0"/>
        <w:tabs>
          <w:tab w:val="left" w:pos="-3060"/>
        </w:tabs>
        <w:spacing w:after="0" w:line="240" w:lineRule="auto"/>
        <w:jc w:val="both"/>
        <w:rPr>
          <w:rFonts w:ascii="Arial" w:hAnsi="Arial" w:cs="Arial"/>
          <w:sz w:val="20"/>
          <w:szCs w:val="20"/>
          <w:lang w:val="vi-VN"/>
        </w:rPr>
      </w:pPr>
    </w:p>
    <w:p w14:paraId="11CF6EDB" w14:textId="77777777" w:rsidR="00EF0F1D" w:rsidRDefault="00EF0F1D" w:rsidP="00EF0F1D">
      <w:pPr>
        <w:widowControl w:val="0"/>
        <w:spacing w:after="0" w:line="240" w:lineRule="auto"/>
        <w:jc w:val="both"/>
        <w:rPr>
          <w:rFonts w:ascii="Arial" w:hAnsi="Arial" w:cs="Arial"/>
          <w:spacing w:val="-2"/>
          <w:sz w:val="20"/>
          <w:szCs w:val="20"/>
          <w:lang w:val="es-ES"/>
        </w:rPr>
      </w:pPr>
      <w:bookmarkStart w:id="2" w:name="_Hlk128728021"/>
      <w:r w:rsidRPr="00550900">
        <w:rPr>
          <w:rFonts w:ascii="Arial" w:hAnsi="Arial" w:cs="Arial"/>
          <w:spacing w:val="-2"/>
          <w:sz w:val="20"/>
          <w:szCs w:val="20"/>
          <w:lang w:val="es-ES"/>
        </w:rPr>
        <w:t>In Vietnam, a patent specification can be amended at three stages: at the time of filing, in the process of pursuing a patent application and after grant of a patent.</w:t>
      </w:r>
    </w:p>
    <w:p w14:paraId="5DDC6FA5" w14:textId="77777777" w:rsidR="00EF0F1D" w:rsidRDefault="00EF0F1D" w:rsidP="00EF0F1D">
      <w:pPr>
        <w:widowControl w:val="0"/>
        <w:spacing w:after="0" w:line="240" w:lineRule="auto"/>
        <w:jc w:val="both"/>
        <w:rPr>
          <w:rFonts w:ascii="Arial" w:hAnsi="Arial" w:cs="Arial"/>
          <w:i/>
          <w:iCs/>
          <w:sz w:val="20"/>
          <w:szCs w:val="20"/>
        </w:rPr>
      </w:pPr>
    </w:p>
    <w:p w14:paraId="6CB3ED99" w14:textId="77777777" w:rsidR="00EF0F1D" w:rsidRDefault="00EF0F1D" w:rsidP="00EF0F1D">
      <w:pPr>
        <w:widowControl w:val="0"/>
        <w:spacing w:after="0" w:line="240" w:lineRule="auto"/>
        <w:jc w:val="both"/>
        <w:rPr>
          <w:rFonts w:ascii="Arial" w:hAnsi="Arial" w:cs="Arial"/>
          <w:spacing w:val="-2"/>
          <w:sz w:val="20"/>
          <w:szCs w:val="20"/>
          <w:lang w:val="es-ES"/>
        </w:rPr>
      </w:pPr>
      <w:r w:rsidRPr="00974EFE">
        <w:rPr>
          <w:rFonts w:ascii="Arial" w:hAnsi="Arial" w:cs="Arial"/>
          <w:b/>
          <w:bCs/>
          <w:i/>
          <w:iCs/>
          <w:sz w:val="20"/>
          <w:szCs w:val="20"/>
        </w:rPr>
        <w:t>During</w:t>
      </w:r>
      <w:r w:rsidRPr="00974EFE">
        <w:rPr>
          <w:rFonts w:ascii="Arial" w:hAnsi="Arial" w:cs="Arial"/>
          <w:b/>
          <w:bCs/>
          <w:i/>
          <w:iCs/>
          <w:sz w:val="20"/>
          <w:szCs w:val="20"/>
          <w:lang w:val="vi-VN"/>
        </w:rPr>
        <w:t xml:space="preserve"> filing</w:t>
      </w:r>
      <w:r w:rsidRPr="00470A24">
        <w:rPr>
          <w:rFonts w:ascii="Arial" w:hAnsi="Arial" w:cs="Arial"/>
          <w:i/>
          <w:iCs/>
          <w:sz w:val="20"/>
          <w:szCs w:val="20"/>
          <w:lang w:val="vi-VN"/>
        </w:rPr>
        <w:t xml:space="preserve">: </w:t>
      </w:r>
      <w:r w:rsidRPr="00352330">
        <w:rPr>
          <w:rFonts w:ascii="Arial" w:hAnsi="Arial" w:cs="Arial"/>
          <w:iCs/>
          <w:sz w:val="20"/>
          <w:szCs w:val="20"/>
          <w:lang w:val="vi-VN"/>
        </w:rPr>
        <w:t>For international applications filed in Vietnam</w:t>
      </w:r>
      <w:r>
        <w:rPr>
          <w:rFonts w:ascii="Arial" w:hAnsi="Arial" w:cs="Arial"/>
          <w:iCs/>
          <w:sz w:val="20"/>
          <w:szCs w:val="20"/>
        </w:rPr>
        <w:t xml:space="preserve"> that </w:t>
      </w:r>
      <w:r w:rsidRPr="00352330">
        <w:rPr>
          <w:rFonts w:ascii="Arial" w:hAnsi="Arial" w:cs="Arial"/>
          <w:iCs/>
          <w:sz w:val="20"/>
          <w:szCs w:val="20"/>
          <w:lang w:val="vi-VN"/>
        </w:rPr>
        <w:t xml:space="preserve">enters the national phase, the applicant can amend the specification and submit this revised </w:t>
      </w:r>
      <w:r w:rsidRPr="003F089F">
        <w:rPr>
          <w:rFonts w:ascii="Arial" w:hAnsi="Arial" w:cs="Arial"/>
          <w:iCs/>
          <w:sz w:val="20"/>
          <w:szCs w:val="20"/>
          <w:lang w:val="vi-VN"/>
        </w:rPr>
        <w:t>specification</w:t>
      </w:r>
      <w:r>
        <w:rPr>
          <w:rFonts w:ascii="Arial" w:hAnsi="Arial" w:cs="Arial"/>
          <w:iCs/>
          <w:sz w:val="20"/>
          <w:szCs w:val="20"/>
          <w:lang w:val="vi-VN"/>
        </w:rPr>
        <w:t xml:space="preserve"> together with the </w:t>
      </w:r>
      <w:r>
        <w:rPr>
          <w:rFonts w:ascii="Arial" w:hAnsi="Arial" w:cs="Arial"/>
          <w:iCs/>
          <w:sz w:val="20"/>
          <w:szCs w:val="20"/>
        </w:rPr>
        <w:t xml:space="preserve">patent </w:t>
      </w:r>
      <w:r>
        <w:rPr>
          <w:rFonts w:ascii="Arial" w:hAnsi="Arial" w:cs="Arial"/>
          <w:iCs/>
          <w:sz w:val="20"/>
          <w:szCs w:val="20"/>
          <w:lang w:val="vi-VN"/>
        </w:rPr>
        <w:t>application</w:t>
      </w:r>
      <w:r w:rsidRPr="00352330">
        <w:rPr>
          <w:rFonts w:ascii="Arial" w:hAnsi="Arial" w:cs="Arial"/>
          <w:spacing w:val="-2"/>
          <w:sz w:val="20"/>
          <w:szCs w:val="20"/>
          <w:lang w:val="es-ES"/>
        </w:rPr>
        <w:t xml:space="preserve">. </w:t>
      </w:r>
    </w:p>
    <w:p w14:paraId="4DAEEC8F" w14:textId="77777777" w:rsidR="00EF0F1D" w:rsidRPr="00352330" w:rsidRDefault="00EF0F1D" w:rsidP="00EF0F1D">
      <w:pPr>
        <w:widowControl w:val="0"/>
        <w:spacing w:after="0" w:line="240" w:lineRule="auto"/>
        <w:jc w:val="both"/>
        <w:rPr>
          <w:rFonts w:ascii="Arial" w:hAnsi="Arial" w:cs="Arial"/>
          <w:sz w:val="20"/>
          <w:szCs w:val="20"/>
          <w:lang w:val="vi-VN"/>
        </w:rPr>
      </w:pPr>
    </w:p>
    <w:p w14:paraId="4AB60C08" w14:textId="77777777" w:rsidR="00EF0F1D" w:rsidRDefault="00EF0F1D" w:rsidP="00EF0F1D">
      <w:pPr>
        <w:widowControl w:val="0"/>
        <w:spacing w:after="0" w:line="240" w:lineRule="auto"/>
        <w:jc w:val="both"/>
        <w:rPr>
          <w:rFonts w:ascii="Arial" w:hAnsi="Arial" w:cs="Arial"/>
          <w:iCs/>
          <w:sz w:val="20"/>
          <w:szCs w:val="20"/>
        </w:rPr>
      </w:pPr>
      <w:r w:rsidRPr="00974EFE">
        <w:rPr>
          <w:rFonts w:ascii="Arial" w:hAnsi="Arial" w:cs="Arial"/>
          <w:b/>
          <w:bCs/>
          <w:i/>
          <w:iCs/>
          <w:spacing w:val="-2"/>
          <w:sz w:val="20"/>
          <w:szCs w:val="20"/>
          <w:lang w:val="es-ES"/>
        </w:rPr>
        <w:t>During the patent application process</w:t>
      </w:r>
      <w:r w:rsidRPr="003F089F">
        <w:rPr>
          <w:rFonts w:ascii="Arial" w:hAnsi="Arial" w:cs="Arial"/>
          <w:i/>
          <w:iCs/>
          <w:sz w:val="20"/>
          <w:szCs w:val="20"/>
          <w:lang w:val="vi-VN"/>
        </w:rPr>
        <w:t xml:space="preserve">: </w:t>
      </w:r>
      <w:r w:rsidRPr="003F089F">
        <w:rPr>
          <w:rFonts w:ascii="Arial" w:hAnsi="Arial" w:cs="Arial"/>
          <w:iCs/>
          <w:sz w:val="20"/>
          <w:szCs w:val="20"/>
          <w:lang w:val="vi-VN"/>
        </w:rPr>
        <w:t xml:space="preserve">Before </w:t>
      </w:r>
      <w:r>
        <w:rPr>
          <w:rFonts w:ascii="Arial" w:hAnsi="Arial" w:cs="Arial"/>
          <w:iCs/>
          <w:sz w:val="20"/>
          <w:szCs w:val="20"/>
        </w:rPr>
        <w:t>IP VIETNAM</w:t>
      </w:r>
      <w:r w:rsidRPr="003F089F">
        <w:rPr>
          <w:rFonts w:ascii="Arial" w:hAnsi="Arial" w:cs="Arial"/>
          <w:iCs/>
          <w:sz w:val="20"/>
          <w:szCs w:val="20"/>
          <w:lang w:val="vi-VN"/>
        </w:rPr>
        <w:t xml:space="preserve"> issues a decision to refuse to accept a</w:t>
      </w:r>
      <w:r>
        <w:rPr>
          <w:rFonts w:ascii="Arial" w:hAnsi="Arial" w:cs="Arial"/>
          <w:iCs/>
          <w:sz w:val="20"/>
          <w:szCs w:val="20"/>
        </w:rPr>
        <w:t xml:space="preserve"> patent</w:t>
      </w:r>
      <w:r w:rsidRPr="003F089F">
        <w:rPr>
          <w:rFonts w:ascii="Arial" w:hAnsi="Arial" w:cs="Arial"/>
          <w:iCs/>
          <w:sz w:val="20"/>
          <w:szCs w:val="20"/>
          <w:lang w:val="vi-VN"/>
        </w:rPr>
        <w:t xml:space="preserve"> application, a decision to refuse to grant a protection title or a decision to grant a protection title, the applicant may or at the request </w:t>
      </w:r>
      <w:r>
        <w:rPr>
          <w:rFonts w:ascii="Arial" w:hAnsi="Arial" w:cs="Arial"/>
          <w:iCs/>
          <w:sz w:val="20"/>
          <w:szCs w:val="20"/>
        </w:rPr>
        <w:t>of IP VIETNAM</w:t>
      </w:r>
      <w:r w:rsidRPr="003F089F">
        <w:rPr>
          <w:rFonts w:ascii="Arial" w:hAnsi="Arial" w:cs="Arial"/>
          <w:iCs/>
          <w:sz w:val="20"/>
          <w:szCs w:val="20"/>
          <w:lang w:val="vi-VN"/>
        </w:rPr>
        <w:t xml:space="preserve"> file a </w:t>
      </w:r>
      <w:r w:rsidRPr="00883B32">
        <w:rPr>
          <w:rFonts w:ascii="Arial" w:hAnsi="Arial" w:cs="Arial"/>
          <w:iCs/>
          <w:sz w:val="20"/>
          <w:szCs w:val="20"/>
        </w:rPr>
        <w:t>request for an amendment to the patent application. There are three types of amendments: voluntary, in response to</w:t>
      </w:r>
      <w:r>
        <w:rPr>
          <w:rFonts w:ascii="Arial" w:hAnsi="Arial" w:cs="Arial"/>
          <w:iCs/>
          <w:sz w:val="20"/>
          <w:szCs w:val="20"/>
        </w:rPr>
        <w:t xml:space="preserve"> IP VIETNAM</w:t>
      </w:r>
      <w:r w:rsidRPr="00883B32">
        <w:rPr>
          <w:rFonts w:ascii="Arial" w:hAnsi="Arial" w:cs="Arial"/>
          <w:iCs/>
          <w:sz w:val="20"/>
          <w:szCs w:val="20"/>
        </w:rPr>
        <w:t>'s notice of deficiencies, or to conform to a counterpart patent at the suggestion of the examiner.</w:t>
      </w:r>
    </w:p>
    <w:p w14:paraId="44F85FD4" w14:textId="77777777" w:rsidR="00EF0F1D" w:rsidRPr="003F089F" w:rsidRDefault="00EF0F1D" w:rsidP="00EF0F1D">
      <w:pPr>
        <w:widowControl w:val="0"/>
        <w:spacing w:after="0" w:line="240" w:lineRule="auto"/>
        <w:jc w:val="both"/>
        <w:rPr>
          <w:rFonts w:ascii="Arial" w:hAnsi="Arial" w:cs="Arial"/>
          <w:sz w:val="20"/>
          <w:szCs w:val="20"/>
        </w:rPr>
      </w:pPr>
    </w:p>
    <w:p w14:paraId="07812874" w14:textId="77777777" w:rsidR="00EF0F1D" w:rsidRDefault="00EF0F1D" w:rsidP="00EF0F1D">
      <w:pPr>
        <w:pStyle w:val="ListParagraph"/>
        <w:widowControl w:val="0"/>
        <w:numPr>
          <w:ilvl w:val="0"/>
          <w:numId w:val="21"/>
        </w:numPr>
        <w:spacing w:after="0" w:line="240" w:lineRule="auto"/>
        <w:ind w:left="477" w:hanging="425"/>
        <w:jc w:val="both"/>
        <w:rPr>
          <w:rFonts w:ascii="Arial" w:hAnsi="Arial" w:cs="Arial"/>
          <w:sz w:val="20"/>
          <w:szCs w:val="20"/>
        </w:rPr>
      </w:pPr>
      <w:r w:rsidRPr="00D90AA3">
        <w:rPr>
          <w:rFonts w:ascii="Arial" w:hAnsi="Arial" w:cs="Arial"/>
          <w:sz w:val="20"/>
          <w:szCs w:val="20"/>
        </w:rPr>
        <w:t xml:space="preserve">Voluntary amendment: The applicant can actively make amendments to the </w:t>
      </w:r>
      <w:r w:rsidRPr="007D0626">
        <w:rPr>
          <w:rFonts w:ascii="Arial" w:hAnsi="Arial" w:cs="Arial"/>
          <w:sz w:val="20"/>
          <w:szCs w:val="20"/>
        </w:rPr>
        <w:t>patent specification</w:t>
      </w:r>
      <w:r>
        <w:rPr>
          <w:rFonts w:ascii="Arial" w:hAnsi="Arial" w:cs="Arial"/>
          <w:sz w:val="20"/>
          <w:szCs w:val="20"/>
        </w:rPr>
        <w:t xml:space="preserve"> </w:t>
      </w:r>
      <w:r w:rsidRPr="00D90AA3">
        <w:rPr>
          <w:rFonts w:ascii="Arial" w:hAnsi="Arial" w:cs="Arial"/>
          <w:sz w:val="20"/>
          <w:szCs w:val="20"/>
        </w:rPr>
        <w:t xml:space="preserve">on issues such as correcting translation errors, correcting the content of the </w:t>
      </w:r>
      <w:r w:rsidRPr="007D0626">
        <w:rPr>
          <w:rFonts w:ascii="Arial" w:hAnsi="Arial" w:cs="Arial"/>
          <w:sz w:val="20"/>
          <w:szCs w:val="20"/>
        </w:rPr>
        <w:t>specification</w:t>
      </w:r>
      <w:r w:rsidRPr="00D90AA3">
        <w:rPr>
          <w:rFonts w:ascii="Arial" w:hAnsi="Arial" w:cs="Arial"/>
          <w:sz w:val="20"/>
          <w:szCs w:val="20"/>
        </w:rPr>
        <w:t xml:space="preserve">, </w:t>
      </w:r>
      <w:r>
        <w:rPr>
          <w:rFonts w:ascii="Arial" w:hAnsi="Arial" w:cs="Arial"/>
          <w:sz w:val="20"/>
          <w:szCs w:val="20"/>
        </w:rPr>
        <w:t>conforming to</w:t>
      </w:r>
      <w:r w:rsidRPr="00D90AA3">
        <w:rPr>
          <w:rFonts w:ascii="Arial" w:hAnsi="Arial" w:cs="Arial"/>
          <w:sz w:val="20"/>
          <w:szCs w:val="20"/>
        </w:rPr>
        <w:t xml:space="preserve"> </w:t>
      </w:r>
      <w:r>
        <w:rPr>
          <w:rFonts w:ascii="Arial" w:hAnsi="Arial" w:cs="Arial"/>
          <w:sz w:val="20"/>
          <w:szCs w:val="20"/>
        </w:rPr>
        <w:t>t</w:t>
      </w:r>
      <w:r w:rsidRPr="00605511">
        <w:rPr>
          <w:rFonts w:ascii="Arial" w:hAnsi="Arial" w:cs="Arial"/>
          <w:sz w:val="20"/>
          <w:szCs w:val="20"/>
        </w:rPr>
        <w:t>he counterpart application</w:t>
      </w:r>
      <w:r w:rsidRPr="00D90AA3">
        <w:rPr>
          <w:rFonts w:ascii="Arial" w:hAnsi="Arial" w:cs="Arial"/>
          <w:sz w:val="20"/>
          <w:szCs w:val="20"/>
        </w:rPr>
        <w:t>, etc.</w:t>
      </w:r>
    </w:p>
    <w:p w14:paraId="00F994DB" w14:textId="77777777" w:rsidR="00EF0F1D" w:rsidRDefault="00EF0F1D" w:rsidP="00EF0F1D">
      <w:pPr>
        <w:pStyle w:val="ListParagraph"/>
        <w:widowControl w:val="0"/>
        <w:spacing w:after="0" w:line="240" w:lineRule="auto"/>
        <w:ind w:left="477"/>
        <w:jc w:val="both"/>
        <w:rPr>
          <w:rFonts w:ascii="Arial" w:hAnsi="Arial" w:cs="Arial"/>
          <w:sz w:val="20"/>
          <w:szCs w:val="20"/>
        </w:rPr>
      </w:pPr>
    </w:p>
    <w:p w14:paraId="01D03735" w14:textId="77777777" w:rsidR="00EF0F1D" w:rsidRDefault="00EF0F1D" w:rsidP="00EF0F1D">
      <w:pPr>
        <w:pStyle w:val="ListParagraph"/>
        <w:widowControl w:val="0"/>
        <w:numPr>
          <w:ilvl w:val="0"/>
          <w:numId w:val="21"/>
        </w:numPr>
        <w:spacing w:after="0" w:line="240" w:lineRule="auto"/>
        <w:ind w:left="477" w:hanging="425"/>
        <w:jc w:val="both"/>
        <w:rPr>
          <w:rFonts w:ascii="Arial" w:hAnsi="Arial" w:cs="Arial"/>
          <w:sz w:val="20"/>
          <w:szCs w:val="20"/>
        </w:rPr>
      </w:pPr>
      <w:r>
        <w:rPr>
          <w:rFonts w:ascii="Arial" w:hAnsi="Arial" w:cs="Arial"/>
          <w:sz w:val="20"/>
          <w:szCs w:val="20"/>
        </w:rPr>
        <w:t xml:space="preserve">Amendment </w:t>
      </w:r>
      <w:r w:rsidRPr="002B029B">
        <w:rPr>
          <w:rFonts w:ascii="Arial" w:hAnsi="Arial" w:cs="Arial"/>
          <w:sz w:val="20"/>
          <w:szCs w:val="20"/>
        </w:rPr>
        <w:t xml:space="preserve">in response to </w:t>
      </w:r>
      <w:r>
        <w:rPr>
          <w:rFonts w:ascii="Arial" w:hAnsi="Arial" w:cs="Arial"/>
          <w:sz w:val="20"/>
          <w:szCs w:val="20"/>
        </w:rPr>
        <w:t>IP VIETNAM’s notice of deficiencies</w:t>
      </w:r>
      <w:r w:rsidRPr="002B029B">
        <w:rPr>
          <w:rFonts w:ascii="Arial" w:hAnsi="Arial" w:cs="Arial"/>
          <w:sz w:val="20"/>
          <w:szCs w:val="20"/>
        </w:rPr>
        <w:t xml:space="preserve">: </w:t>
      </w:r>
      <w:r w:rsidRPr="00883B32">
        <w:rPr>
          <w:rFonts w:ascii="Arial" w:hAnsi="Arial" w:cs="Arial"/>
          <w:sz w:val="20"/>
          <w:szCs w:val="20"/>
        </w:rPr>
        <w:t>If the patent application has errors related to the specification or the subject matter in it, IP VIETNAM will issue a notice of deficiencies to the applicant specifying the shortcomings and granting them a two-month window to respond. The applicant can then make amendments to the specification to correct the identified deficiencies</w:t>
      </w:r>
    </w:p>
    <w:p w14:paraId="2BE28EB9" w14:textId="77777777" w:rsidR="00EF0F1D" w:rsidRPr="00C248B8" w:rsidRDefault="00EF0F1D" w:rsidP="00EF0F1D">
      <w:pPr>
        <w:pStyle w:val="ListParagraph"/>
        <w:spacing w:after="0" w:line="240" w:lineRule="auto"/>
        <w:jc w:val="both"/>
        <w:rPr>
          <w:rFonts w:ascii="Arial" w:hAnsi="Arial" w:cs="Arial"/>
          <w:sz w:val="20"/>
          <w:szCs w:val="20"/>
        </w:rPr>
      </w:pPr>
    </w:p>
    <w:p w14:paraId="2D8A2377" w14:textId="62C30FE8" w:rsidR="00EF0F1D" w:rsidRPr="00C248B8" w:rsidRDefault="00EF0F1D" w:rsidP="00EF0F1D">
      <w:pPr>
        <w:pStyle w:val="ListParagraph"/>
        <w:widowControl w:val="0"/>
        <w:numPr>
          <w:ilvl w:val="0"/>
          <w:numId w:val="21"/>
        </w:numPr>
        <w:spacing w:after="0" w:line="240" w:lineRule="auto"/>
        <w:ind w:left="477" w:hanging="425"/>
        <w:jc w:val="both"/>
        <w:rPr>
          <w:rFonts w:ascii="Arial" w:hAnsi="Arial" w:cs="Arial"/>
          <w:sz w:val="20"/>
          <w:szCs w:val="20"/>
        </w:rPr>
      </w:pPr>
      <w:r>
        <w:rPr>
          <w:rFonts w:ascii="Arial" w:hAnsi="Arial" w:cs="Arial"/>
          <w:sz w:val="20"/>
          <w:szCs w:val="20"/>
        </w:rPr>
        <w:t xml:space="preserve">Amendment to conform the </w:t>
      </w:r>
      <w:r w:rsidRPr="00C248B8">
        <w:rPr>
          <w:rFonts w:ascii="Arial" w:hAnsi="Arial" w:cs="Arial"/>
          <w:sz w:val="20"/>
          <w:szCs w:val="20"/>
        </w:rPr>
        <w:t xml:space="preserve">the counterpart </w:t>
      </w:r>
      <w:r>
        <w:rPr>
          <w:rFonts w:ascii="Arial" w:hAnsi="Arial" w:cs="Arial"/>
          <w:sz w:val="20"/>
          <w:szCs w:val="20"/>
        </w:rPr>
        <w:t>patent</w:t>
      </w:r>
      <w:r w:rsidRPr="00C248B8">
        <w:rPr>
          <w:rFonts w:ascii="Arial" w:hAnsi="Arial" w:cs="Arial"/>
          <w:sz w:val="20"/>
          <w:szCs w:val="20"/>
        </w:rPr>
        <w:t xml:space="preserve"> at the suggestion of the examiner: </w:t>
      </w:r>
      <w:r w:rsidRPr="00883B32">
        <w:rPr>
          <w:rFonts w:ascii="Arial" w:hAnsi="Arial" w:cs="Arial"/>
          <w:sz w:val="20"/>
          <w:szCs w:val="20"/>
        </w:rPr>
        <w:t xml:space="preserve">If during the search and/or submission of documents by the applicant, the examiner determines that the technical requirements for considering the possibility of patentability in major overseas patent offices are relevant to the application filed in Vietnam, the examiner may suggest that the applicant amend their application to conform with the counterpart application within a set time limit of three </w:t>
      </w:r>
      <w:r w:rsidR="007F2DC3"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61659A2F" wp14:editId="6D761079">
                <wp:simplePos x="0" y="0"/>
                <wp:positionH relativeFrom="page">
                  <wp:posOffset>7143750</wp:posOffset>
                </wp:positionH>
                <wp:positionV relativeFrom="paragraph">
                  <wp:posOffset>-387350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46FDB" w14:textId="77777777" w:rsidR="007F2DC3" w:rsidRPr="00BA68B8" w:rsidRDefault="007F2DC3" w:rsidP="007F2DC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59A2F" id="Rectangle 1" o:spid="_x0000_s1028" style="position:absolute;left:0;text-align:left;margin-left:562.5pt;margin-top:-3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" fillcolor="#00b39c" strokecolor="#00b39c" strokeweight="0">
                <v:textbox style="layout-flow:vertical" inset=",1.3mm,1.3mm">
                  <w:txbxContent>
                    <w:p w14:paraId="15C46FDB" w14:textId="77777777" w:rsidR="007F2DC3" w:rsidRPr="00BA68B8" w:rsidRDefault="007F2DC3" w:rsidP="007F2DC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v:textbox>
                <w10:wrap anchorx="page"/>
              </v:rect>
            </w:pict>
          </mc:Fallback>
        </mc:AlternateContent>
      </w:r>
      <w:r w:rsidRPr="00883B32">
        <w:rPr>
          <w:rFonts w:ascii="Arial" w:hAnsi="Arial" w:cs="Arial"/>
          <w:sz w:val="20"/>
          <w:szCs w:val="20"/>
        </w:rPr>
        <w:t>months. While this suggestion is not mandatory, if the applicant agrees to make the suggested amendments to conform with the counterpart patent, it may lead to a faster grant of the protection title for the patent application in Vietnam.</w:t>
      </w:r>
    </w:p>
    <w:p w14:paraId="277F45AA" w14:textId="77777777" w:rsidR="00EF0F1D" w:rsidRDefault="00EF0F1D" w:rsidP="00EF0F1D">
      <w:pPr>
        <w:spacing w:after="0" w:line="240" w:lineRule="auto"/>
        <w:jc w:val="both"/>
        <w:rPr>
          <w:rFonts w:ascii="Arial" w:hAnsi="Arial" w:cs="Arial"/>
          <w:i/>
          <w:iCs/>
          <w:sz w:val="20"/>
          <w:szCs w:val="20"/>
        </w:rPr>
      </w:pPr>
    </w:p>
    <w:p w14:paraId="58A05A25" w14:textId="77777777" w:rsidR="00EF0F1D" w:rsidRDefault="00EF0F1D" w:rsidP="00EF0F1D">
      <w:pPr>
        <w:spacing w:after="0" w:line="240" w:lineRule="auto"/>
        <w:jc w:val="both"/>
        <w:rPr>
          <w:rFonts w:ascii="Arial" w:hAnsi="Arial" w:cs="Arial"/>
          <w:iCs/>
          <w:sz w:val="20"/>
          <w:szCs w:val="20"/>
        </w:rPr>
      </w:pPr>
      <w:r w:rsidRPr="00974EFE">
        <w:rPr>
          <w:rFonts w:ascii="Arial" w:hAnsi="Arial" w:cs="Arial"/>
          <w:b/>
          <w:bCs/>
          <w:i/>
          <w:iCs/>
          <w:sz w:val="20"/>
          <w:szCs w:val="20"/>
        </w:rPr>
        <w:t>After IP V</w:t>
      </w:r>
      <w:r>
        <w:rPr>
          <w:rFonts w:ascii="Arial" w:hAnsi="Arial" w:cs="Arial"/>
          <w:b/>
          <w:bCs/>
          <w:i/>
          <w:iCs/>
          <w:sz w:val="20"/>
          <w:szCs w:val="20"/>
        </w:rPr>
        <w:t>IETNAM</w:t>
      </w:r>
      <w:r w:rsidRPr="00974EFE">
        <w:rPr>
          <w:rFonts w:ascii="Arial" w:hAnsi="Arial" w:cs="Arial"/>
          <w:b/>
          <w:bCs/>
          <w:i/>
          <w:iCs/>
          <w:sz w:val="20"/>
          <w:szCs w:val="20"/>
        </w:rPr>
        <w:t xml:space="preserve"> grants a patent/utility solution patent</w:t>
      </w:r>
      <w:r w:rsidRPr="00C248B8">
        <w:rPr>
          <w:rFonts w:ascii="Arial" w:hAnsi="Arial" w:cs="Arial"/>
          <w:i/>
          <w:iCs/>
          <w:sz w:val="20"/>
          <w:szCs w:val="20"/>
        </w:rPr>
        <w:t xml:space="preserve">: </w:t>
      </w:r>
      <w:r>
        <w:rPr>
          <w:rFonts w:ascii="Arial" w:hAnsi="Arial" w:cs="Arial"/>
          <w:iCs/>
          <w:sz w:val="20"/>
          <w:szCs w:val="20"/>
        </w:rPr>
        <w:t>Statutorily</w:t>
      </w:r>
      <w:r w:rsidRPr="00D03D6A">
        <w:rPr>
          <w:rFonts w:ascii="Arial" w:hAnsi="Arial" w:cs="Arial"/>
          <w:iCs/>
          <w:sz w:val="20"/>
          <w:szCs w:val="20"/>
        </w:rPr>
        <w:t xml:space="preserve">, </w:t>
      </w:r>
      <w:r w:rsidRPr="00883B32">
        <w:rPr>
          <w:rFonts w:ascii="Arial" w:hAnsi="Arial" w:cs="Arial"/>
          <w:iCs/>
          <w:sz w:val="20"/>
          <w:szCs w:val="20"/>
        </w:rPr>
        <w:t>the owner of a protection title is allowed to amend the patent specification in a way that narrows the scope of patent protection</w:t>
      </w:r>
      <w:r w:rsidRPr="00D03D6A">
        <w:rPr>
          <w:rFonts w:ascii="Arial" w:hAnsi="Arial" w:cs="Arial"/>
          <w:iCs/>
          <w:sz w:val="20"/>
          <w:szCs w:val="20"/>
        </w:rPr>
        <w:t>, namely</w:t>
      </w:r>
      <w:r>
        <w:rPr>
          <w:rFonts w:ascii="Arial" w:hAnsi="Arial" w:cs="Arial"/>
          <w:iCs/>
          <w:sz w:val="20"/>
          <w:szCs w:val="20"/>
        </w:rPr>
        <w:t>,</w:t>
      </w:r>
      <w:r w:rsidRPr="00D03D6A">
        <w:rPr>
          <w:rFonts w:ascii="Arial" w:hAnsi="Arial" w:cs="Arial"/>
          <w:iCs/>
          <w:sz w:val="20"/>
          <w:szCs w:val="20"/>
        </w:rPr>
        <w:t xml:space="preserve"> </w:t>
      </w:r>
      <w:r>
        <w:rPr>
          <w:rFonts w:ascii="Arial" w:hAnsi="Arial" w:cs="Arial"/>
          <w:iCs/>
          <w:sz w:val="20"/>
          <w:szCs w:val="20"/>
        </w:rPr>
        <w:t>deleting</w:t>
      </w:r>
      <w:r w:rsidRPr="00D03D6A">
        <w:rPr>
          <w:rFonts w:ascii="Arial" w:hAnsi="Arial" w:cs="Arial"/>
          <w:iCs/>
          <w:sz w:val="20"/>
          <w:szCs w:val="20"/>
        </w:rPr>
        <w:t xml:space="preserve"> one or several </w:t>
      </w:r>
      <w:r>
        <w:rPr>
          <w:rFonts w:ascii="Arial" w:hAnsi="Arial" w:cs="Arial"/>
          <w:iCs/>
          <w:sz w:val="20"/>
          <w:szCs w:val="20"/>
        </w:rPr>
        <w:t xml:space="preserve">claims </w:t>
      </w:r>
      <w:r w:rsidRPr="00D03D6A">
        <w:rPr>
          <w:rFonts w:ascii="Arial" w:hAnsi="Arial" w:cs="Arial"/>
          <w:iCs/>
          <w:sz w:val="20"/>
          <w:szCs w:val="20"/>
        </w:rPr>
        <w:t>that are indepen</w:t>
      </w:r>
      <w:r>
        <w:rPr>
          <w:rFonts w:ascii="Arial" w:hAnsi="Arial" w:cs="Arial"/>
          <w:iCs/>
          <w:sz w:val="20"/>
          <w:szCs w:val="20"/>
        </w:rPr>
        <w:t>dent or dependent</w:t>
      </w:r>
      <w:r w:rsidRPr="00D03D6A">
        <w:rPr>
          <w:rFonts w:ascii="Arial" w:hAnsi="Arial" w:cs="Arial"/>
          <w:iCs/>
          <w:sz w:val="20"/>
          <w:szCs w:val="20"/>
        </w:rPr>
        <w:t xml:space="preserve">. </w:t>
      </w:r>
      <w:r w:rsidRPr="00883B32">
        <w:rPr>
          <w:rFonts w:ascii="Arial" w:hAnsi="Arial" w:cs="Arial"/>
          <w:iCs/>
          <w:sz w:val="20"/>
          <w:szCs w:val="20"/>
        </w:rPr>
        <w:t>This typically involves removing one or more independent or dependent claims that fall within the scope of protection claimed in the protection title. Such amendments are commonly requested by the applicant when a third party seeks to invalidate the owner's patent, either because the claim does not meet the required standard of protection or because the invention was granted a protection title that goes beyond what was disclosed in the original patent specification</w:t>
      </w:r>
    </w:p>
    <w:p w14:paraId="1AAF154C" w14:textId="77777777" w:rsidR="00EF0F1D" w:rsidRPr="00550900" w:rsidRDefault="00EF0F1D" w:rsidP="00EF0F1D">
      <w:pPr>
        <w:widowControl w:val="0"/>
        <w:spacing w:after="0" w:line="240" w:lineRule="auto"/>
        <w:jc w:val="both"/>
        <w:rPr>
          <w:rFonts w:ascii="Arial" w:hAnsi="Arial" w:cs="Arial"/>
          <w:spacing w:val="-2"/>
          <w:sz w:val="20"/>
          <w:szCs w:val="20"/>
          <w:lang w:val="es-ES"/>
        </w:rPr>
      </w:pPr>
    </w:p>
    <w:bookmarkEnd w:id="2"/>
    <w:p w14:paraId="49D0CA4B" w14:textId="77777777" w:rsidR="00EF0F1D" w:rsidRDefault="00EF0F1D" w:rsidP="00EF0F1D">
      <w:pPr>
        <w:widowControl w:val="0"/>
        <w:spacing w:after="0" w:line="240" w:lineRule="auto"/>
        <w:jc w:val="both"/>
        <w:rPr>
          <w:rFonts w:ascii="Arial" w:hAnsi="Arial" w:cs="Arial"/>
          <w:sz w:val="20"/>
          <w:szCs w:val="20"/>
        </w:rPr>
      </w:pPr>
    </w:p>
    <w:p w14:paraId="69ED763C" w14:textId="77777777" w:rsidR="00EF0F1D" w:rsidRPr="00BA5B12" w:rsidRDefault="00EF0F1D" w:rsidP="00EF0F1D">
      <w:pPr>
        <w:widowControl w:val="0"/>
        <w:spacing w:after="0" w:line="240" w:lineRule="auto"/>
        <w:jc w:val="both"/>
        <w:rPr>
          <w:rFonts w:ascii="Arial" w:hAnsi="Arial" w:cs="Arial"/>
          <w:b/>
          <w:bCs/>
          <w:sz w:val="20"/>
          <w:szCs w:val="20"/>
        </w:rPr>
      </w:pPr>
      <w:r w:rsidRPr="00BA5B12">
        <w:rPr>
          <w:rFonts w:ascii="Arial" w:hAnsi="Arial" w:cs="Arial"/>
          <w:b/>
          <w:bCs/>
          <w:sz w:val="20"/>
          <w:szCs w:val="20"/>
        </w:rPr>
        <w:t xml:space="preserve">3. </w:t>
      </w:r>
      <w:r>
        <w:rPr>
          <w:rFonts w:ascii="Arial" w:hAnsi="Arial" w:cs="Arial"/>
          <w:b/>
          <w:bCs/>
          <w:sz w:val="20"/>
          <w:szCs w:val="20"/>
        </w:rPr>
        <w:t xml:space="preserve">Will a patent application in Vietnam </w:t>
      </w:r>
      <w:r w:rsidRPr="00881229">
        <w:rPr>
          <w:rFonts w:ascii="Arial" w:hAnsi="Arial" w:cs="Arial"/>
          <w:b/>
          <w:bCs/>
          <w:sz w:val="20"/>
          <w:szCs w:val="20"/>
        </w:rPr>
        <w:t xml:space="preserve">be </w:t>
      </w:r>
      <w:r>
        <w:rPr>
          <w:rFonts w:ascii="Arial" w:hAnsi="Arial" w:cs="Arial"/>
          <w:b/>
          <w:bCs/>
          <w:sz w:val="20"/>
          <w:szCs w:val="20"/>
        </w:rPr>
        <w:t>granted</w:t>
      </w:r>
      <w:r w:rsidRPr="00881229">
        <w:rPr>
          <w:rFonts w:ascii="Arial" w:hAnsi="Arial" w:cs="Arial"/>
          <w:b/>
          <w:bCs/>
          <w:sz w:val="20"/>
          <w:szCs w:val="20"/>
        </w:rPr>
        <w:t xml:space="preserve"> protection</w:t>
      </w:r>
      <w:r>
        <w:rPr>
          <w:rFonts w:ascii="Arial" w:hAnsi="Arial" w:cs="Arial"/>
          <w:b/>
          <w:bCs/>
          <w:sz w:val="20"/>
          <w:szCs w:val="20"/>
        </w:rPr>
        <w:t xml:space="preserve"> by amending</w:t>
      </w:r>
      <w:r w:rsidRPr="00881229">
        <w:rPr>
          <w:rFonts w:ascii="Arial" w:hAnsi="Arial" w:cs="Arial"/>
          <w:b/>
          <w:bCs/>
          <w:sz w:val="20"/>
          <w:szCs w:val="20"/>
        </w:rPr>
        <w:t xml:space="preserve"> the Vietnamese application to</w:t>
      </w:r>
      <w:r>
        <w:rPr>
          <w:rFonts w:ascii="Arial" w:hAnsi="Arial" w:cs="Arial"/>
          <w:b/>
          <w:bCs/>
          <w:sz w:val="20"/>
          <w:szCs w:val="20"/>
        </w:rPr>
        <w:t xml:space="preserve"> conform to</w:t>
      </w:r>
      <w:r w:rsidRPr="00881229">
        <w:rPr>
          <w:rFonts w:ascii="Arial" w:hAnsi="Arial" w:cs="Arial"/>
          <w:b/>
          <w:bCs/>
          <w:sz w:val="20"/>
          <w:szCs w:val="20"/>
        </w:rPr>
        <w:t xml:space="preserve"> </w:t>
      </w:r>
      <w:r>
        <w:rPr>
          <w:rFonts w:ascii="Arial" w:hAnsi="Arial" w:cs="Arial"/>
          <w:b/>
          <w:bCs/>
          <w:sz w:val="20"/>
          <w:szCs w:val="20"/>
        </w:rPr>
        <w:t>its</w:t>
      </w:r>
      <w:r w:rsidRPr="00881229">
        <w:rPr>
          <w:rFonts w:ascii="Arial" w:hAnsi="Arial" w:cs="Arial"/>
          <w:b/>
          <w:bCs/>
          <w:sz w:val="20"/>
          <w:szCs w:val="20"/>
        </w:rPr>
        <w:t xml:space="preserve"> </w:t>
      </w:r>
      <w:r w:rsidRPr="00C463E4">
        <w:rPr>
          <w:rFonts w:ascii="Arial" w:hAnsi="Arial" w:cs="Arial"/>
          <w:b/>
          <w:bCs/>
          <w:sz w:val="20"/>
          <w:szCs w:val="20"/>
        </w:rPr>
        <w:t>counterpart application</w:t>
      </w:r>
      <w:r>
        <w:rPr>
          <w:rFonts w:ascii="Arial" w:hAnsi="Arial" w:cs="Arial"/>
          <w:b/>
          <w:bCs/>
          <w:sz w:val="20"/>
          <w:szCs w:val="20"/>
        </w:rPr>
        <w:t>?</w:t>
      </w:r>
    </w:p>
    <w:p w14:paraId="55DDD794" w14:textId="77777777" w:rsidR="00EF0F1D" w:rsidRDefault="00EF0F1D" w:rsidP="00EF0F1D">
      <w:pPr>
        <w:spacing w:after="0" w:line="240" w:lineRule="auto"/>
        <w:jc w:val="both"/>
        <w:rPr>
          <w:rFonts w:ascii="Arial" w:hAnsi="Arial" w:cs="Arial"/>
          <w:sz w:val="20"/>
          <w:szCs w:val="20"/>
        </w:rPr>
      </w:pPr>
    </w:p>
    <w:p w14:paraId="3AA4254D" w14:textId="77777777" w:rsidR="00EF0F1D" w:rsidRPr="005F37DC" w:rsidRDefault="00EF0F1D" w:rsidP="00EF0F1D">
      <w:pPr>
        <w:spacing w:after="0" w:line="240" w:lineRule="auto"/>
        <w:jc w:val="both"/>
        <w:rPr>
          <w:rFonts w:ascii="Arial" w:hAnsi="Arial" w:cs="Arial"/>
          <w:sz w:val="20"/>
          <w:szCs w:val="20"/>
        </w:rPr>
      </w:pPr>
      <w:r w:rsidRPr="00C463E4">
        <w:rPr>
          <w:rFonts w:ascii="Arial" w:hAnsi="Arial" w:cs="Arial"/>
          <w:sz w:val="20"/>
          <w:szCs w:val="20"/>
        </w:rPr>
        <w:t xml:space="preserve">Not that an amendment to an invention under a </w:t>
      </w:r>
      <w:r w:rsidRPr="009B642C">
        <w:rPr>
          <w:rFonts w:ascii="Arial" w:hAnsi="Arial" w:cs="Arial"/>
          <w:sz w:val="20"/>
          <w:szCs w:val="20"/>
        </w:rPr>
        <w:t>counterpart application</w:t>
      </w:r>
      <w:r w:rsidRPr="00C463E4">
        <w:rPr>
          <w:rFonts w:ascii="Arial" w:hAnsi="Arial" w:cs="Arial"/>
          <w:sz w:val="20"/>
          <w:szCs w:val="20"/>
        </w:rPr>
        <w:t xml:space="preserve"> </w:t>
      </w:r>
      <w:r>
        <w:rPr>
          <w:rFonts w:ascii="Arial" w:hAnsi="Arial" w:cs="Arial"/>
          <w:sz w:val="20"/>
          <w:szCs w:val="20"/>
        </w:rPr>
        <w:t>granted</w:t>
      </w:r>
      <w:r w:rsidRPr="00C463E4">
        <w:rPr>
          <w:rFonts w:ascii="Arial" w:hAnsi="Arial" w:cs="Arial"/>
          <w:sz w:val="20"/>
          <w:szCs w:val="20"/>
        </w:rPr>
        <w:t xml:space="preserve"> in any country will be accepted for protection of that invention in Vietnam. When the </w:t>
      </w:r>
      <w:r w:rsidRPr="009B642C">
        <w:rPr>
          <w:rFonts w:ascii="Arial" w:hAnsi="Arial" w:cs="Arial"/>
          <w:sz w:val="20"/>
          <w:szCs w:val="20"/>
        </w:rPr>
        <w:t>specification</w:t>
      </w:r>
      <w:r w:rsidRPr="00C463E4">
        <w:rPr>
          <w:rFonts w:ascii="Arial" w:hAnsi="Arial" w:cs="Arial"/>
          <w:sz w:val="20"/>
          <w:szCs w:val="20"/>
        </w:rPr>
        <w:t xml:space="preserve"> of a Vietnamese patent application is </w:t>
      </w:r>
      <w:r>
        <w:rPr>
          <w:rFonts w:ascii="Arial" w:hAnsi="Arial" w:cs="Arial"/>
          <w:sz w:val="20"/>
          <w:szCs w:val="20"/>
        </w:rPr>
        <w:t>amend</w:t>
      </w:r>
      <w:r w:rsidRPr="00C463E4">
        <w:rPr>
          <w:rFonts w:ascii="Arial" w:hAnsi="Arial" w:cs="Arial"/>
          <w:sz w:val="20"/>
          <w:szCs w:val="20"/>
        </w:rPr>
        <w:t xml:space="preserve">ed according to </w:t>
      </w:r>
      <w:r w:rsidRPr="006763F0">
        <w:rPr>
          <w:rFonts w:ascii="Arial" w:hAnsi="Arial" w:cs="Arial"/>
          <w:sz w:val="20"/>
          <w:szCs w:val="20"/>
        </w:rPr>
        <w:t>counterpart application</w:t>
      </w:r>
      <w:r>
        <w:rPr>
          <w:rFonts w:ascii="Arial" w:hAnsi="Arial" w:cs="Arial"/>
          <w:sz w:val="20"/>
          <w:szCs w:val="20"/>
        </w:rPr>
        <w:t>s</w:t>
      </w:r>
      <w:r w:rsidRPr="00C463E4">
        <w:rPr>
          <w:rFonts w:ascii="Arial" w:hAnsi="Arial" w:cs="Arial"/>
          <w:sz w:val="20"/>
          <w:szCs w:val="20"/>
        </w:rPr>
        <w:t xml:space="preserve"> filed, the examination process in Vietnam is likely to be </w:t>
      </w:r>
      <w:r>
        <w:rPr>
          <w:rFonts w:ascii="Arial" w:hAnsi="Arial" w:cs="Arial"/>
          <w:sz w:val="20"/>
          <w:szCs w:val="20"/>
        </w:rPr>
        <w:t>accelerated</w:t>
      </w:r>
      <w:r w:rsidRPr="00C463E4">
        <w:rPr>
          <w:rFonts w:ascii="Arial" w:hAnsi="Arial" w:cs="Arial"/>
          <w:sz w:val="20"/>
          <w:szCs w:val="20"/>
        </w:rPr>
        <w:t>. How</w:t>
      </w:r>
      <w:r>
        <w:rPr>
          <w:rFonts w:ascii="Arial" w:hAnsi="Arial" w:cs="Arial"/>
          <w:sz w:val="20"/>
          <w:szCs w:val="20"/>
        </w:rPr>
        <w:t xml:space="preserve">ever, this does not mean that </w:t>
      </w:r>
      <w:r w:rsidRPr="005F37DC">
        <w:rPr>
          <w:rFonts w:ascii="Arial" w:hAnsi="Arial" w:cs="Arial"/>
          <w:sz w:val="20"/>
          <w:szCs w:val="20"/>
        </w:rPr>
        <w:t>IP VIETNAM will automatically recognize the granting result of a counterpart application for an application filed in Vietnam.</w:t>
      </w:r>
      <w:r w:rsidRPr="00C463E4">
        <w:rPr>
          <w:rFonts w:ascii="Arial" w:hAnsi="Arial" w:cs="Arial"/>
          <w:sz w:val="20"/>
          <w:szCs w:val="20"/>
        </w:rPr>
        <w:t xml:space="preserve"> A</w:t>
      </w:r>
      <w:r>
        <w:rPr>
          <w:rFonts w:ascii="Arial" w:hAnsi="Arial" w:cs="Arial"/>
          <w:sz w:val="20"/>
          <w:szCs w:val="20"/>
        </w:rPr>
        <w:t>dditionally,</w:t>
      </w:r>
      <w:r w:rsidRPr="00C463E4">
        <w:rPr>
          <w:rFonts w:ascii="Arial" w:hAnsi="Arial" w:cs="Arial"/>
          <w:sz w:val="20"/>
          <w:szCs w:val="20"/>
        </w:rPr>
        <w:t xml:space="preserve"> the </w:t>
      </w:r>
      <w:r w:rsidRPr="005F37DC">
        <w:rPr>
          <w:rFonts w:ascii="Arial" w:hAnsi="Arial" w:cs="Arial"/>
          <w:sz w:val="20"/>
          <w:szCs w:val="20"/>
        </w:rPr>
        <w:t>foreign patent office-granted claims are only used as references when evaluating Vietnamese applications, and IP VIETNAM examiners may still issue notices of deficiencies if these claims contain content that does not meet Vietnamese invention examination regulations.</w:t>
      </w:r>
    </w:p>
    <w:p w14:paraId="4637E153" w14:textId="77777777" w:rsidR="00EF0F1D" w:rsidRPr="00BA5B12" w:rsidRDefault="00EF0F1D" w:rsidP="00EF0F1D">
      <w:pPr>
        <w:widowControl w:val="0"/>
        <w:spacing w:after="0" w:line="240" w:lineRule="auto"/>
        <w:jc w:val="both"/>
        <w:rPr>
          <w:rFonts w:ascii="Arial" w:hAnsi="Arial" w:cs="Arial"/>
          <w:b/>
          <w:bCs/>
          <w:sz w:val="20"/>
          <w:szCs w:val="20"/>
        </w:rPr>
      </w:pPr>
    </w:p>
    <w:p w14:paraId="68CC0BA2" w14:textId="77777777" w:rsidR="00EF0F1D" w:rsidRPr="00BA5B12" w:rsidRDefault="00EF0F1D" w:rsidP="00EF0F1D">
      <w:pPr>
        <w:widowControl w:val="0"/>
        <w:spacing w:after="0" w:line="240" w:lineRule="auto"/>
        <w:jc w:val="both"/>
        <w:rPr>
          <w:rFonts w:ascii="Arial" w:hAnsi="Arial" w:cs="Arial"/>
          <w:b/>
          <w:bCs/>
          <w:sz w:val="20"/>
          <w:szCs w:val="20"/>
        </w:rPr>
      </w:pPr>
      <w:r w:rsidRPr="00BA5B12">
        <w:rPr>
          <w:rFonts w:ascii="Arial" w:hAnsi="Arial" w:cs="Arial"/>
          <w:b/>
          <w:bCs/>
          <w:sz w:val="20"/>
          <w:szCs w:val="20"/>
        </w:rPr>
        <w:t xml:space="preserve">4. </w:t>
      </w:r>
      <w:bookmarkStart w:id="3" w:name="_Hlk128731442"/>
      <w:bookmarkStart w:id="4" w:name="_Hlk128730324"/>
      <w:r w:rsidRPr="003216CD">
        <w:rPr>
          <w:rFonts w:ascii="Arial" w:hAnsi="Arial" w:cs="Arial"/>
          <w:b/>
          <w:bCs/>
          <w:sz w:val="20"/>
          <w:szCs w:val="20"/>
        </w:rPr>
        <w:t>Selection</w:t>
      </w:r>
      <w:r>
        <w:rPr>
          <w:rFonts w:ascii="Arial" w:hAnsi="Arial" w:cs="Arial"/>
          <w:b/>
          <w:bCs/>
          <w:sz w:val="20"/>
          <w:szCs w:val="20"/>
        </w:rPr>
        <w:t xml:space="preserve"> of</w:t>
      </w:r>
      <w:r w:rsidRPr="003216CD">
        <w:rPr>
          <w:rFonts w:ascii="Arial" w:hAnsi="Arial" w:cs="Arial"/>
          <w:b/>
          <w:bCs/>
          <w:sz w:val="20"/>
          <w:szCs w:val="20"/>
        </w:rPr>
        <w:t xml:space="preserve"> counterpart application</w:t>
      </w:r>
      <w:r>
        <w:rPr>
          <w:rFonts w:ascii="Arial" w:hAnsi="Arial" w:cs="Arial"/>
          <w:b/>
          <w:bCs/>
          <w:sz w:val="20"/>
          <w:szCs w:val="20"/>
        </w:rPr>
        <w:t xml:space="preserve"> </w:t>
      </w:r>
      <w:r w:rsidRPr="003216CD">
        <w:rPr>
          <w:rFonts w:ascii="Arial" w:hAnsi="Arial" w:cs="Arial"/>
          <w:b/>
          <w:bCs/>
          <w:sz w:val="20"/>
          <w:szCs w:val="20"/>
        </w:rPr>
        <w:t xml:space="preserve">for </w:t>
      </w:r>
      <w:r>
        <w:rPr>
          <w:rFonts w:ascii="Arial" w:hAnsi="Arial" w:cs="Arial"/>
          <w:b/>
          <w:bCs/>
          <w:sz w:val="20"/>
          <w:szCs w:val="20"/>
        </w:rPr>
        <w:t>a</w:t>
      </w:r>
      <w:r w:rsidRPr="00130B75">
        <w:rPr>
          <w:rFonts w:ascii="Arial" w:hAnsi="Arial" w:cs="Arial"/>
          <w:b/>
          <w:bCs/>
          <w:sz w:val="20"/>
          <w:szCs w:val="20"/>
        </w:rPr>
        <w:t>mendment</w:t>
      </w:r>
    </w:p>
    <w:p w14:paraId="76E747ED" w14:textId="77777777" w:rsidR="00EF0F1D" w:rsidRPr="00BA5B12" w:rsidRDefault="00EF0F1D" w:rsidP="00EF0F1D">
      <w:pPr>
        <w:widowControl w:val="0"/>
        <w:spacing w:after="0" w:line="240" w:lineRule="auto"/>
        <w:jc w:val="both"/>
        <w:rPr>
          <w:rFonts w:ascii="Arial" w:hAnsi="Arial" w:cs="Arial"/>
          <w:sz w:val="20"/>
          <w:szCs w:val="20"/>
        </w:rPr>
      </w:pPr>
    </w:p>
    <w:p w14:paraId="21BF3587" w14:textId="77777777" w:rsidR="00EF0F1D" w:rsidRPr="00CB5AD9" w:rsidRDefault="00EF0F1D" w:rsidP="00EF0F1D">
      <w:pPr>
        <w:widowControl w:val="0"/>
        <w:spacing w:after="0" w:line="240" w:lineRule="auto"/>
        <w:jc w:val="both"/>
        <w:rPr>
          <w:rFonts w:ascii="Arial" w:hAnsi="Arial" w:cs="Arial"/>
          <w:sz w:val="20"/>
          <w:szCs w:val="20"/>
        </w:rPr>
      </w:pPr>
      <w:r w:rsidRPr="00CB5AD9">
        <w:rPr>
          <w:rFonts w:ascii="Arial" w:hAnsi="Arial" w:cs="Arial"/>
          <w:sz w:val="20"/>
          <w:szCs w:val="20"/>
        </w:rPr>
        <w:t>If an applicant has been granted multiple counterpart applications with varying scopes of protection in different countries, the examiner will select the most suitable counterpart patent coverage based on current regulations on patentability in Vietnam. The applicant will then be requested to amend their application under the selected patent. If any subject matter in the selected counterpart patent is not eligible for protection in Vietnam, it must be excluded from the amended protection claims either at the request of IP VIETNAM (as stated in the notice of amendment) or at the applicant's initiative</w:t>
      </w:r>
      <w:r>
        <w:rPr>
          <w:rFonts w:ascii="Arial" w:hAnsi="Arial" w:cs="Arial"/>
          <w:sz w:val="20"/>
          <w:szCs w:val="20"/>
        </w:rPr>
        <w:t>.</w:t>
      </w:r>
    </w:p>
    <w:bookmarkEnd w:id="3"/>
    <w:p w14:paraId="3F753B35" w14:textId="77777777" w:rsidR="00EF0F1D" w:rsidRDefault="00EF0F1D" w:rsidP="00EF0F1D">
      <w:pPr>
        <w:widowControl w:val="0"/>
        <w:spacing w:after="0" w:line="240" w:lineRule="auto"/>
        <w:jc w:val="both"/>
        <w:rPr>
          <w:rFonts w:ascii="Arial" w:hAnsi="Arial" w:cs="Arial"/>
          <w:b/>
          <w:bCs/>
          <w:sz w:val="20"/>
          <w:szCs w:val="20"/>
        </w:rPr>
      </w:pPr>
    </w:p>
    <w:p w14:paraId="0F6D3ED1" w14:textId="77777777" w:rsidR="00EF0F1D" w:rsidRPr="00BA5B12" w:rsidRDefault="00EF0F1D" w:rsidP="00EF0F1D">
      <w:pPr>
        <w:widowControl w:val="0"/>
        <w:spacing w:after="0" w:line="240" w:lineRule="auto"/>
        <w:jc w:val="both"/>
        <w:rPr>
          <w:rFonts w:ascii="Arial" w:hAnsi="Arial" w:cs="Arial"/>
          <w:b/>
          <w:bCs/>
          <w:sz w:val="20"/>
          <w:szCs w:val="20"/>
        </w:rPr>
      </w:pPr>
    </w:p>
    <w:bookmarkEnd w:id="4"/>
    <w:p w14:paraId="6D0F943E" w14:textId="77777777" w:rsidR="00EF0F1D" w:rsidRPr="00BA5B12" w:rsidRDefault="00EF0F1D" w:rsidP="00EF0F1D">
      <w:pPr>
        <w:widowControl w:val="0"/>
        <w:spacing w:after="0" w:line="240" w:lineRule="auto"/>
        <w:jc w:val="both"/>
        <w:rPr>
          <w:rFonts w:ascii="Arial" w:hAnsi="Arial" w:cs="Arial"/>
          <w:b/>
          <w:bCs/>
          <w:sz w:val="20"/>
          <w:szCs w:val="20"/>
        </w:rPr>
      </w:pPr>
      <w:r w:rsidRPr="00BA5B12">
        <w:rPr>
          <w:rFonts w:ascii="Arial" w:hAnsi="Arial" w:cs="Arial"/>
          <w:b/>
          <w:bCs/>
          <w:sz w:val="20"/>
          <w:szCs w:val="20"/>
        </w:rPr>
        <w:t xml:space="preserve">5. </w:t>
      </w:r>
      <w:bookmarkStart w:id="5" w:name="_Hlk128731849"/>
      <w:r w:rsidRPr="003279DE">
        <w:rPr>
          <w:rFonts w:ascii="Arial" w:hAnsi="Arial" w:cs="Arial"/>
          <w:b/>
          <w:bCs/>
          <w:sz w:val="20"/>
          <w:szCs w:val="20"/>
        </w:rPr>
        <w:t xml:space="preserve">What conditions must be met to amend the patent </w:t>
      </w:r>
      <w:r w:rsidRPr="00FC17FB">
        <w:rPr>
          <w:rFonts w:ascii="Arial" w:hAnsi="Arial" w:cs="Arial"/>
          <w:b/>
          <w:bCs/>
          <w:sz w:val="20"/>
          <w:szCs w:val="20"/>
        </w:rPr>
        <w:t>specification</w:t>
      </w:r>
      <w:r w:rsidRPr="003279DE">
        <w:rPr>
          <w:rFonts w:ascii="Arial" w:hAnsi="Arial" w:cs="Arial"/>
          <w:b/>
          <w:bCs/>
          <w:sz w:val="20"/>
          <w:szCs w:val="20"/>
        </w:rPr>
        <w:t xml:space="preserve"> in Vietnam</w:t>
      </w:r>
      <w:r w:rsidRPr="00BA5B12">
        <w:rPr>
          <w:rFonts w:ascii="Arial" w:hAnsi="Arial" w:cs="Arial"/>
          <w:b/>
          <w:bCs/>
          <w:sz w:val="20"/>
          <w:szCs w:val="20"/>
        </w:rPr>
        <w:t>?</w:t>
      </w:r>
    </w:p>
    <w:p w14:paraId="09B6F0D5" w14:textId="77777777" w:rsidR="00EF0F1D" w:rsidRPr="00BA5B12" w:rsidRDefault="00EF0F1D" w:rsidP="00EF0F1D">
      <w:pPr>
        <w:widowControl w:val="0"/>
        <w:spacing w:after="0" w:line="240" w:lineRule="auto"/>
        <w:jc w:val="both"/>
        <w:rPr>
          <w:rFonts w:ascii="Arial" w:hAnsi="Arial" w:cs="Arial"/>
          <w:sz w:val="20"/>
          <w:szCs w:val="20"/>
          <w:lang w:val="vi-VN"/>
        </w:rPr>
      </w:pPr>
    </w:p>
    <w:p w14:paraId="4A41DAD8" w14:textId="77777777" w:rsidR="00EF0F1D" w:rsidRDefault="00EF0F1D" w:rsidP="00EF0F1D">
      <w:pPr>
        <w:widowControl w:val="0"/>
        <w:spacing w:after="0" w:line="240" w:lineRule="auto"/>
        <w:jc w:val="both"/>
        <w:rPr>
          <w:rFonts w:ascii="Arial" w:hAnsi="Arial" w:cs="Arial"/>
          <w:color w:val="000000"/>
          <w:sz w:val="20"/>
          <w:szCs w:val="20"/>
          <w:lang w:val="vi-VN"/>
        </w:rPr>
      </w:pPr>
      <w:r w:rsidRPr="00113E0D">
        <w:rPr>
          <w:rFonts w:ascii="Arial" w:hAnsi="Arial" w:cs="Arial"/>
          <w:color w:val="000000"/>
          <w:sz w:val="20"/>
          <w:szCs w:val="20"/>
          <w:lang w:val="vi-VN"/>
        </w:rPr>
        <w:t>To amend a patent specification in Vietnam, the amendment must adhere to the core principle of not expanding the disclosed scope of protection or changing the nature of the claimed subject matter in the application. Additionally, the amendment must ensure consistency with the application.</w:t>
      </w:r>
    </w:p>
    <w:p w14:paraId="5B756489" w14:textId="77777777" w:rsidR="00EF0F1D" w:rsidRPr="00113E0D" w:rsidRDefault="00EF0F1D" w:rsidP="00EF0F1D">
      <w:pPr>
        <w:widowControl w:val="0"/>
        <w:spacing w:after="0" w:line="240" w:lineRule="auto"/>
        <w:jc w:val="both"/>
        <w:rPr>
          <w:rFonts w:ascii="Arial" w:hAnsi="Arial" w:cs="Arial"/>
          <w:color w:val="000000"/>
          <w:sz w:val="20"/>
          <w:szCs w:val="20"/>
          <w:lang w:val="vi-VN"/>
        </w:rPr>
      </w:pPr>
    </w:p>
    <w:p w14:paraId="419ED454" w14:textId="77777777" w:rsidR="00EF0F1D" w:rsidRPr="00113E0D" w:rsidRDefault="00EF0F1D" w:rsidP="00EF0F1D">
      <w:pPr>
        <w:widowControl w:val="0"/>
        <w:spacing w:after="0" w:line="240" w:lineRule="auto"/>
        <w:jc w:val="both"/>
        <w:rPr>
          <w:rFonts w:ascii="Arial" w:hAnsi="Arial" w:cs="Arial"/>
          <w:color w:val="000000"/>
          <w:sz w:val="20"/>
          <w:szCs w:val="20"/>
          <w:lang w:val="vi-VN"/>
        </w:rPr>
      </w:pPr>
      <w:r w:rsidRPr="00113E0D">
        <w:rPr>
          <w:rFonts w:ascii="Arial" w:hAnsi="Arial" w:cs="Arial"/>
          <w:color w:val="000000"/>
          <w:sz w:val="20"/>
          <w:szCs w:val="20"/>
          <w:lang w:val="vi-VN"/>
        </w:rPr>
        <w:t>If the request to amend is made after a notice of intent to grant a protection title has been issued, the application will be re-examined. Any additional or revised documents submitted by the applicant to IP VIETNAM must be in Vietnamese.</w:t>
      </w:r>
    </w:p>
    <w:bookmarkEnd w:id="5"/>
    <w:p w14:paraId="05447E53" w14:textId="77777777" w:rsidR="00EF0F1D" w:rsidRPr="008A40FC" w:rsidRDefault="00EF0F1D" w:rsidP="00EF0F1D">
      <w:pPr>
        <w:widowControl w:val="0"/>
        <w:spacing w:after="0" w:line="240" w:lineRule="auto"/>
        <w:jc w:val="both"/>
        <w:rPr>
          <w:rFonts w:ascii="Arial" w:hAnsi="Arial" w:cs="Arial"/>
          <w:b/>
          <w:bCs/>
          <w:color w:val="000000"/>
          <w:sz w:val="20"/>
          <w:szCs w:val="20"/>
          <w:lang w:val="vi-VN"/>
        </w:rPr>
      </w:pPr>
    </w:p>
    <w:p w14:paraId="2FAEE788" w14:textId="77777777" w:rsidR="00EF0F1D" w:rsidRPr="008A40FC" w:rsidRDefault="00EF0F1D" w:rsidP="00EF0F1D">
      <w:pPr>
        <w:widowControl w:val="0"/>
        <w:spacing w:after="0" w:line="240" w:lineRule="auto"/>
        <w:jc w:val="both"/>
        <w:rPr>
          <w:rFonts w:ascii="Arial" w:hAnsi="Arial" w:cs="Arial"/>
          <w:b/>
          <w:bCs/>
          <w:color w:val="000000"/>
          <w:sz w:val="20"/>
          <w:szCs w:val="20"/>
          <w:lang w:val="vi-VN"/>
        </w:rPr>
      </w:pPr>
      <w:r w:rsidRPr="008A40FC">
        <w:rPr>
          <w:rFonts w:ascii="Arial" w:hAnsi="Arial" w:cs="Arial"/>
          <w:b/>
          <w:bCs/>
          <w:color w:val="000000"/>
          <w:sz w:val="20"/>
          <w:szCs w:val="20"/>
          <w:lang w:val="vi-VN"/>
        </w:rPr>
        <w:t xml:space="preserve">6. </w:t>
      </w:r>
      <w:r w:rsidRPr="00481610">
        <w:rPr>
          <w:rFonts w:ascii="Arial" w:hAnsi="Arial" w:cs="Arial"/>
          <w:b/>
          <w:bCs/>
          <w:color w:val="000000"/>
          <w:sz w:val="20"/>
          <w:szCs w:val="20"/>
          <w:lang w:val="vi-VN"/>
        </w:rPr>
        <w:t>How will</w:t>
      </w:r>
      <w:r>
        <w:rPr>
          <w:rFonts w:ascii="Arial" w:hAnsi="Arial" w:cs="Arial"/>
          <w:b/>
          <w:bCs/>
          <w:color w:val="000000"/>
          <w:sz w:val="20"/>
          <w:szCs w:val="20"/>
          <w:lang w:val="vi-VN"/>
        </w:rPr>
        <w:t xml:space="preserve"> patent applications be handled</w:t>
      </w:r>
      <w:r>
        <w:rPr>
          <w:rFonts w:ascii="Arial" w:hAnsi="Arial" w:cs="Arial"/>
          <w:b/>
          <w:bCs/>
          <w:color w:val="000000"/>
          <w:sz w:val="20"/>
          <w:szCs w:val="20"/>
        </w:rPr>
        <w:t>, i</w:t>
      </w:r>
      <w:r w:rsidRPr="00481610">
        <w:rPr>
          <w:rFonts w:ascii="Arial" w:hAnsi="Arial" w:cs="Arial"/>
          <w:b/>
          <w:bCs/>
          <w:color w:val="000000"/>
          <w:sz w:val="20"/>
          <w:szCs w:val="20"/>
          <w:lang w:val="vi-VN"/>
        </w:rPr>
        <w:t xml:space="preserve">f the amendment </w:t>
      </w:r>
      <w:r>
        <w:rPr>
          <w:rFonts w:ascii="Arial" w:hAnsi="Arial" w:cs="Arial"/>
          <w:b/>
          <w:bCs/>
          <w:color w:val="000000"/>
          <w:sz w:val="20"/>
          <w:szCs w:val="20"/>
        </w:rPr>
        <w:t xml:space="preserve">broadens </w:t>
      </w:r>
      <w:r>
        <w:rPr>
          <w:rFonts w:ascii="Arial" w:hAnsi="Arial" w:cs="Arial"/>
          <w:b/>
          <w:bCs/>
          <w:color w:val="000000"/>
          <w:sz w:val="20"/>
          <w:szCs w:val="20"/>
          <w:lang w:val="vi-VN"/>
        </w:rPr>
        <w:t xml:space="preserve">the </w:t>
      </w:r>
      <w:r>
        <w:rPr>
          <w:rFonts w:ascii="Arial" w:hAnsi="Arial" w:cs="Arial"/>
          <w:b/>
          <w:bCs/>
          <w:color w:val="000000"/>
          <w:sz w:val="20"/>
          <w:szCs w:val="20"/>
        </w:rPr>
        <w:t>coverage</w:t>
      </w:r>
      <w:r>
        <w:rPr>
          <w:rFonts w:ascii="Arial" w:hAnsi="Arial" w:cs="Arial"/>
          <w:b/>
          <w:bCs/>
          <w:color w:val="000000"/>
          <w:sz w:val="20"/>
          <w:szCs w:val="20"/>
          <w:lang w:val="vi-VN"/>
        </w:rPr>
        <w:t xml:space="preserve"> of protection</w:t>
      </w:r>
      <w:r w:rsidRPr="008A40FC">
        <w:rPr>
          <w:rFonts w:ascii="Arial" w:hAnsi="Arial" w:cs="Arial"/>
          <w:b/>
          <w:bCs/>
          <w:color w:val="000000"/>
          <w:sz w:val="20"/>
          <w:szCs w:val="20"/>
          <w:lang w:val="vi-VN"/>
        </w:rPr>
        <w:t>?</w:t>
      </w:r>
    </w:p>
    <w:p w14:paraId="63F51AC8" w14:textId="77777777" w:rsidR="00EF0F1D" w:rsidRPr="008A40FC" w:rsidRDefault="00EF0F1D" w:rsidP="00EF0F1D">
      <w:pPr>
        <w:widowControl w:val="0"/>
        <w:spacing w:after="0" w:line="240" w:lineRule="auto"/>
        <w:jc w:val="both"/>
        <w:rPr>
          <w:rFonts w:ascii="Arial" w:hAnsi="Arial" w:cs="Arial"/>
          <w:color w:val="000000"/>
          <w:sz w:val="20"/>
          <w:szCs w:val="20"/>
          <w:lang w:val="vi-VN"/>
        </w:rPr>
      </w:pPr>
    </w:p>
    <w:p w14:paraId="4D114458" w14:textId="77777777" w:rsidR="00EF0F1D" w:rsidRDefault="00EF0F1D" w:rsidP="00EF0F1D">
      <w:pPr>
        <w:widowControl w:val="0"/>
        <w:spacing w:after="0" w:line="240" w:lineRule="auto"/>
        <w:jc w:val="both"/>
        <w:rPr>
          <w:rFonts w:ascii="Arial" w:hAnsi="Arial" w:cs="Arial"/>
          <w:color w:val="000000"/>
          <w:sz w:val="20"/>
          <w:szCs w:val="20"/>
          <w:lang w:val="vi-VN"/>
        </w:rPr>
      </w:pPr>
      <w:r w:rsidRPr="00481610">
        <w:rPr>
          <w:rFonts w:ascii="Arial" w:hAnsi="Arial" w:cs="Arial"/>
          <w:color w:val="000000"/>
          <w:sz w:val="20"/>
          <w:szCs w:val="20"/>
          <w:lang w:val="vi-VN"/>
        </w:rPr>
        <w:t xml:space="preserve">If the amendment expands the scope (volume) of protection beyond the content disclosed in the </w:t>
      </w:r>
      <w:r w:rsidRPr="00ED7129">
        <w:rPr>
          <w:rFonts w:ascii="Arial" w:hAnsi="Arial" w:cs="Arial"/>
          <w:color w:val="000000"/>
          <w:sz w:val="20"/>
          <w:szCs w:val="20"/>
          <w:lang w:val="vi-VN"/>
        </w:rPr>
        <w:t>specification</w:t>
      </w:r>
      <w:r w:rsidRPr="00481610">
        <w:rPr>
          <w:rFonts w:ascii="Arial" w:hAnsi="Arial" w:cs="Arial"/>
          <w:color w:val="000000"/>
          <w:sz w:val="20"/>
          <w:szCs w:val="20"/>
          <w:lang w:val="vi-VN"/>
        </w:rPr>
        <w:t xml:space="preserve"> or changes the nature of the object s</w:t>
      </w:r>
      <w:r>
        <w:rPr>
          <w:rFonts w:ascii="Arial" w:hAnsi="Arial" w:cs="Arial"/>
          <w:color w:val="000000"/>
          <w:sz w:val="20"/>
          <w:szCs w:val="20"/>
          <w:lang w:val="vi-VN"/>
        </w:rPr>
        <w:t xml:space="preserve">tated in the application, </w:t>
      </w:r>
      <w:r w:rsidRPr="00481610">
        <w:rPr>
          <w:rFonts w:ascii="Arial" w:hAnsi="Arial" w:cs="Arial"/>
          <w:color w:val="000000"/>
          <w:sz w:val="20"/>
          <w:szCs w:val="20"/>
          <w:lang w:val="vi-VN"/>
        </w:rPr>
        <w:t xml:space="preserve">IP </w:t>
      </w:r>
      <w:r w:rsidRPr="00974EFE">
        <w:rPr>
          <w:rFonts w:ascii="Arial" w:hAnsi="Arial" w:cs="Arial"/>
          <w:color w:val="000000"/>
          <w:sz w:val="20"/>
          <w:szCs w:val="20"/>
          <w:lang w:val="vi-VN"/>
        </w:rPr>
        <w:t>VIETNAM will issue a notice in one of the following categories:</w:t>
      </w:r>
    </w:p>
    <w:p w14:paraId="2A77CE12" w14:textId="77777777" w:rsidR="00EF0F1D" w:rsidRPr="008A40FC" w:rsidRDefault="00EF0F1D" w:rsidP="00EF0F1D">
      <w:pPr>
        <w:widowControl w:val="0"/>
        <w:spacing w:after="0" w:line="240" w:lineRule="auto"/>
        <w:jc w:val="both"/>
        <w:rPr>
          <w:rFonts w:ascii="Arial" w:hAnsi="Arial" w:cs="Arial"/>
          <w:color w:val="000000"/>
          <w:sz w:val="20"/>
          <w:szCs w:val="20"/>
          <w:lang w:val="vi-VN"/>
        </w:rPr>
      </w:pPr>
    </w:p>
    <w:p w14:paraId="512943CE" w14:textId="77777777" w:rsidR="00EF0F1D" w:rsidRPr="00ED7129" w:rsidRDefault="00EF0F1D" w:rsidP="00EF0F1D">
      <w:pPr>
        <w:pStyle w:val="ListParagraph"/>
        <w:widowControl w:val="0"/>
        <w:numPr>
          <w:ilvl w:val="0"/>
          <w:numId w:val="22"/>
        </w:numPr>
        <w:spacing w:after="0" w:line="240" w:lineRule="auto"/>
        <w:ind w:left="450" w:hanging="450"/>
        <w:jc w:val="both"/>
        <w:rPr>
          <w:rFonts w:ascii="Arial" w:hAnsi="Arial" w:cs="Arial"/>
          <w:color w:val="000000"/>
          <w:sz w:val="20"/>
          <w:szCs w:val="20"/>
          <w:lang w:val="vi-VN"/>
        </w:rPr>
      </w:pPr>
      <w:r w:rsidRPr="00ED7129">
        <w:rPr>
          <w:rFonts w:ascii="Arial" w:hAnsi="Arial" w:cs="Arial"/>
          <w:i/>
          <w:iCs/>
          <w:color w:val="000000"/>
          <w:sz w:val="20"/>
          <w:szCs w:val="20"/>
          <w:lang w:val="vi-VN"/>
        </w:rPr>
        <w:t>Notice of refusal to accept an amendment request</w:t>
      </w:r>
      <w:r>
        <w:rPr>
          <w:rFonts w:ascii="Arial" w:hAnsi="Arial" w:cs="Arial"/>
          <w:i/>
          <w:iCs/>
          <w:color w:val="000000"/>
          <w:sz w:val="20"/>
          <w:szCs w:val="20"/>
        </w:rPr>
        <w:t xml:space="preserve">: </w:t>
      </w:r>
      <w:r w:rsidRPr="00974EFE">
        <w:rPr>
          <w:rFonts w:ascii="Arial" w:hAnsi="Arial" w:cs="Arial"/>
          <w:color w:val="000000"/>
          <w:sz w:val="20"/>
          <w:szCs w:val="20"/>
          <w:lang w:val="vi-VN"/>
        </w:rPr>
        <w:t xml:space="preserve">This notice will state the reasons for refusal and provide instructions for the applicant to submit a new application for the new subject matter, if the applicant fails to combine the amendment with a response to any notice from IP </w:t>
      </w:r>
      <w:r>
        <w:rPr>
          <w:rFonts w:ascii="Arial" w:hAnsi="Arial" w:cs="Arial"/>
          <w:color w:val="000000"/>
          <w:sz w:val="20"/>
          <w:szCs w:val="20"/>
        </w:rPr>
        <w:t>VIETNAM</w:t>
      </w:r>
      <w:r w:rsidRPr="00ED7129">
        <w:rPr>
          <w:rFonts w:ascii="Arial" w:hAnsi="Arial" w:cs="Arial"/>
          <w:color w:val="000000"/>
          <w:sz w:val="20"/>
          <w:szCs w:val="20"/>
          <w:lang w:val="vi-VN"/>
        </w:rPr>
        <w:t>;</w:t>
      </w:r>
    </w:p>
    <w:p w14:paraId="371B29AD" w14:textId="77777777" w:rsidR="00EF0F1D" w:rsidRPr="008A40FC" w:rsidRDefault="00EF0F1D" w:rsidP="00EF0F1D">
      <w:pPr>
        <w:pStyle w:val="ListParagraph"/>
        <w:widowControl w:val="0"/>
        <w:spacing w:after="0" w:line="240" w:lineRule="auto"/>
        <w:ind w:left="450" w:hanging="450"/>
        <w:jc w:val="both"/>
        <w:rPr>
          <w:rFonts w:ascii="Arial" w:hAnsi="Arial" w:cs="Arial"/>
          <w:color w:val="000000"/>
          <w:sz w:val="20"/>
          <w:szCs w:val="20"/>
          <w:lang w:val="vi-VN"/>
        </w:rPr>
      </w:pPr>
    </w:p>
    <w:p w14:paraId="281AA4A5" w14:textId="50722374" w:rsidR="00EF0F1D" w:rsidRDefault="00EF0F1D" w:rsidP="00EF0F1D">
      <w:pPr>
        <w:pStyle w:val="ListParagraph"/>
        <w:widowControl w:val="0"/>
        <w:numPr>
          <w:ilvl w:val="0"/>
          <w:numId w:val="22"/>
        </w:numPr>
        <w:spacing w:after="0" w:line="240" w:lineRule="auto"/>
        <w:ind w:left="450" w:hanging="450"/>
        <w:jc w:val="both"/>
        <w:rPr>
          <w:rFonts w:ascii="Arial" w:hAnsi="Arial" w:cs="Arial"/>
          <w:color w:val="000000"/>
          <w:sz w:val="20"/>
          <w:szCs w:val="20"/>
          <w:lang w:val="vi-VN"/>
        </w:rPr>
      </w:pPr>
      <w:r w:rsidRPr="00A04313">
        <w:rPr>
          <w:rFonts w:ascii="Arial" w:hAnsi="Arial" w:cs="Arial"/>
          <w:i/>
          <w:iCs/>
          <w:color w:val="000000"/>
          <w:sz w:val="20"/>
          <w:szCs w:val="20"/>
          <w:lang w:val="vi-VN"/>
        </w:rPr>
        <w:t>Notice of termination of substantive examination ahead of time</w:t>
      </w:r>
      <w:r>
        <w:rPr>
          <w:rFonts w:ascii="Arial" w:hAnsi="Arial" w:cs="Arial"/>
          <w:i/>
          <w:iCs/>
          <w:color w:val="000000"/>
          <w:sz w:val="20"/>
          <w:szCs w:val="20"/>
        </w:rPr>
        <w:t xml:space="preserve">: </w:t>
      </w:r>
      <w:r w:rsidRPr="00974EFE">
        <w:rPr>
          <w:rFonts w:ascii="Arial" w:hAnsi="Arial" w:cs="Arial"/>
          <w:color w:val="000000"/>
          <w:sz w:val="20"/>
          <w:szCs w:val="20"/>
          <w:lang w:val="vi-VN"/>
        </w:rPr>
        <w:t>This notice will clearly state the reason for termination and provide instructions for the applicant to submit a new application for a new subject matter if the amendment is made at the request of IP VI</w:t>
      </w:r>
      <w:r w:rsidR="00A943C1">
        <w:rPr>
          <w:rFonts w:ascii="Arial" w:hAnsi="Arial" w:cs="Arial"/>
          <w:color w:val="000000"/>
          <w:sz w:val="20"/>
          <w:szCs w:val="20"/>
        </w:rPr>
        <w:t>E</w:t>
      </w:r>
      <w:r w:rsidRPr="00974EFE">
        <w:rPr>
          <w:rFonts w:ascii="Arial" w:hAnsi="Arial" w:cs="Arial"/>
          <w:color w:val="000000"/>
          <w:sz w:val="20"/>
          <w:szCs w:val="20"/>
          <w:lang w:val="vi-VN"/>
        </w:rPr>
        <w:t xml:space="preserve">TNAM under Point </w:t>
      </w:r>
      <w:r w:rsidR="007F2DC3"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C7971F4" wp14:editId="75198EFD">
                <wp:simplePos x="0" y="0"/>
                <wp:positionH relativeFrom="page">
                  <wp:posOffset>7143750</wp:posOffset>
                </wp:positionH>
                <wp:positionV relativeFrom="paragraph">
                  <wp:posOffset>-391160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2DE14" w14:textId="77777777" w:rsidR="007F2DC3" w:rsidRPr="00BA68B8" w:rsidRDefault="007F2DC3" w:rsidP="007F2DC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971F4" id="Rectangle 2" o:spid="_x0000_s1029" style="position:absolute;left:0;text-align:left;margin-left:562.5pt;margin-top:-30.8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" fillcolor="#00b39c" strokecolor="#00b39c" strokeweight="0">
                <v:textbox style="layout-flow:vertical" inset=",1.3mm,1.3mm">
                  <w:txbxContent>
                    <w:p w14:paraId="6562DE14" w14:textId="77777777" w:rsidR="007F2DC3" w:rsidRPr="00BA68B8" w:rsidRDefault="007F2DC3" w:rsidP="007F2DC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v:textbox>
                <w10:wrap anchorx="page"/>
              </v:rect>
            </w:pict>
          </mc:Fallback>
        </mc:AlternateContent>
      </w:r>
      <w:r w:rsidRPr="00974EFE">
        <w:rPr>
          <w:rFonts w:ascii="Arial" w:hAnsi="Arial" w:cs="Arial"/>
          <w:color w:val="000000"/>
          <w:sz w:val="20"/>
          <w:szCs w:val="20"/>
          <w:lang w:val="vi-VN"/>
        </w:rPr>
        <w:t>a.15.3Circular</w:t>
      </w:r>
      <w:r w:rsidRPr="00A04313">
        <w:rPr>
          <w:rFonts w:ascii="Arial" w:hAnsi="Arial" w:cs="Arial"/>
          <w:color w:val="000000"/>
          <w:sz w:val="20"/>
          <w:szCs w:val="20"/>
          <w:lang w:val="vi-VN"/>
        </w:rPr>
        <w:t>;</w:t>
      </w:r>
    </w:p>
    <w:p w14:paraId="212B1CC5" w14:textId="7A2AA112" w:rsidR="00EF0F1D" w:rsidRPr="004A409E" w:rsidRDefault="00EF0F1D" w:rsidP="00EF0F1D">
      <w:pPr>
        <w:pStyle w:val="ListParagraph"/>
        <w:spacing w:after="0" w:line="240" w:lineRule="auto"/>
        <w:ind w:left="450" w:hanging="450"/>
        <w:jc w:val="both"/>
        <w:rPr>
          <w:rFonts w:ascii="Arial" w:hAnsi="Arial" w:cs="Arial"/>
          <w:i/>
          <w:iCs/>
          <w:color w:val="000000"/>
          <w:sz w:val="20"/>
          <w:szCs w:val="20"/>
          <w:lang w:val="vi-VN"/>
        </w:rPr>
      </w:pPr>
    </w:p>
    <w:p w14:paraId="0DFB6858" w14:textId="03F34EA2" w:rsidR="00EF0F1D" w:rsidRDefault="00EF0F1D" w:rsidP="00EF0F1D">
      <w:pPr>
        <w:pStyle w:val="ListParagraph"/>
        <w:widowControl w:val="0"/>
        <w:numPr>
          <w:ilvl w:val="0"/>
          <w:numId w:val="22"/>
        </w:numPr>
        <w:spacing w:after="0" w:line="240" w:lineRule="auto"/>
        <w:ind w:left="450" w:hanging="450"/>
        <w:jc w:val="both"/>
        <w:rPr>
          <w:rFonts w:ascii="Arial" w:hAnsi="Arial" w:cs="Arial"/>
          <w:color w:val="000000"/>
          <w:sz w:val="20"/>
          <w:szCs w:val="20"/>
          <w:lang w:val="vi-VN"/>
        </w:rPr>
      </w:pPr>
      <w:r w:rsidRPr="004A409E">
        <w:rPr>
          <w:rFonts w:ascii="Arial" w:hAnsi="Arial" w:cs="Arial"/>
          <w:i/>
          <w:iCs/>
          <w:color w:val="000000"/>
          <w:sz w:val="20"/>
          <w:szCs w:val="20"/>
          <w:lang w:val="vi-VN"/>
        </w:rPr>
        <w:t>Notice of refusal to grant a protection title</w:t>
      </w:r>
      <w:r>
        <w:rPr>
          <w:rFonts w:ascii="Arial" w:hAnsi="Arial" w:cs="Arial"/>
          <w:i/>
          <w:iCs/>
          <w:color w:val="000000"/>
          <w:sz w:val="20"/>
          <w:szCs w:val="20"/>
        </w:rPr>
        <w:t xml:space="preserve">: </w:t>
      </w:r>
      <w:r w:rsidRPr="004A409E">
        <w:rPr>
          <w:rFonts w:ascii="Arial" w:hAnsi="Arial" w:cs="Arial"/>
          <w:i/>
          <w:iCs/>
          <w:color w:val="000000"/>
          <w:sz w:val="20"/>
          <w:szCs w:val="20"/>
          <w:lang w:val="vi-VN"/>
        </w:rPr>
        <w:t xml:space="preserve"> </w:t>
      </w:r>
      <w:r w:rsidRPr="00974EFE">
        <w:rPr>
          <w:rFonts w:ascii="Arial" w:hAnsi="Arial" w:cs="Arial"/>
          <w:color w:val="000000"/>
          <w:sz w:val="20"/>
          <w:szCs w:val="20"/>
          <w:lang w:val="vi-VN"/>
        </w:rPr>
        <w:t xml:space="preserve">This notice will clearly state the reason for refusal and guide the applicant to file a new application for a new object if the amendment is combined with a written response to IP Vietnam's notice, as provided for in Points 15.4.a (i), (ii), (iii), 15.7.a (i) and 15.7.a (ii) Circular 01/2007/TT-BKHCN. </w:t>
      </w:r>
    </w:p>
    <w:p w14:paraId="00DEA2FB" w14:textId="24DEF179" w:rsidR="00EF0F1D" w:rsidRPr="004A409E" w:rsidRDefault="00EF0F1D" w:rsidP="00EF0F1D">
      <w:pPr>
        <w:pStyle w:val="ListParagraph"/>
        <w:widowControl w:val="0"/>
        <w:spacing w:after="0" w:line="240" w:lineRule="auto"/>
        <w:jc w:val="both"/>
        <w:rPr>
          <w:rFonts w:ascii="Arial" w:hAnsi="Arial" w:cs="Arial"/>
          <w:color w:val="000000"/>
          <w:sz w:val="20"/>
          <w:szCs w:val="20"/>
          <w:lang w:val="vi-VN"/>
        </w:rPr>
      </w:pPr>
    </w:p>
    <w:p w14:paraId="781F34B2" w14:textId="53BE7198" w:rsidR="00EF0F1D" w:rsidRPr="008A40FC" w:rsidRDefault="00EF0F1D" w:rsidP="00EF0F1D">
      <w:pPr>
        <w:widowControl w:val="0"/>
        <w:spacing w:after="0" w:line="240" w:lineRule="auto"/>
        <w:jc w:val="both"/>
        <w:rPr>
          <w:rFonts w:ascii="Arial" w:hAnsi="Arial" w:cs="Arial"/>
          <w:b/>
          <w:bCs/>
          <w:sz w:val="20"/>
          <w:szCs w:val="20"/>
          <w:lang w:val="vi-VN"/>
        </w:rPr>
      </w:pPr>
      <w:r w:rsidRPr="008A40FC">
        <w:rPr>
          <w:rFonts w:ascii="Arial" w:hAnsi="Arial" w:cs="Arial"/>
          <w:b/>
          <w:bCs/>
          <w:sz w:val="20"/>
          <w:szCs w:val="20"/>
          <w:lang w:val="vi-VN"/>
        </w:rPr>
        <w:t xml:space="preserve">7. </w:t>
      </w:r>
      <w:r w:rsidRPr="00B01606">
        <w:rPr>
          <w:rFonts w:ascii="Arial" w:hAnsi="Arial" w:cs="Arial"/>
          <w:b/>
          <w:bCs/>
          <w:sz w:val="20"/>
          <w:szCs w:val="20"/>
          <w:lang w:val="vi-VN"/>
        </w:rPr>
        <w:t xml:space="preserve">What </w:t>
      </w:r>
      <w:r>
        <w:rPr>
          <w:rFonts w:ascii="Arial" w:hAnsi="Arial" w:cs="Arial"/>
          <w:b/>
          <w:bCs/>
          <w:sz w:val="20"/>
          <w:szCs w:val="20"/>
        </w:rPr>
        <w:t xml:space="preserve">are required </w:t>
      </w:r>
      <w:r w:rsidRPr="00B01606">
        <w:rPr>
          <w:rFonts w:ascii="Arial" w:hAnsi="Arial" w:cs="Arial"/>
          <w:b/>
          <w:bCs/>
          <w:sz w:val="20"/>
          <w:szCs w:val="20"/>
          <w:lang w:val="vi-VN"/>
        </w:rPr>
        <w:t xml:space="preserve">documents </w:t>
      </w:r>
      <w:r>
        <w:rPr>
          <w:rFonts w:ascii="Arial" w:hAnsi="Arial" w:cs="Arial"/>
          <w:b/>
          <w:bCs/>
          <w:sz w:val="20"/>
          <w:szCs w:val="20"/>
        </w:rPr>
        <w:t xml:space="preserve">for </w:t>
      </w:r>
      <w:r w:rsidRPr="00B01606">
        <w:rPr>
          <w:rFonts w:ascii="Arial" w:hAnsi="Arial" w:cs="Arial"/>
          <w:b/>
          <w:bCs/>
          <w:sz w:val="20"/>
          <w:szCs w:val="20"/>
          <w:lang w:val="vi-VN"/>
        </w:rPr>
        <w:t>amend</w:t>
      </w:r>
      <w:r>
        <w:rPr>
          <w:rFonts w:ascii="Arial" w:hAnsi="Arial" w:cs="Arial"/>
          <w:b/>
          <w:bCs/>
          <w:sz w:val="20"/>
          <w:szCs w:val="20"/>
        </w:rPr>
        <w:t>ing</w:t>
      </w:r>
      <w:r w:rsidRPr="00B01606">
        <w:rPr>
          <w:rFonts w:ascii="Arial" w:hAnsi="Arial" w:cs="Arial"/>
          <w:b/>
          <w:bCs/>
          <w:sz w:val="20"/>
          <w:szCs w:val="20"/>
          <w:lang w:val="vi-VN"/>
        </w:rPr>
        <w:t xml:space="preserve"> the patent application</w:t>
      </w:r>
      <w:r w:rsidRPr="008A40FC">
        <w:rPr>
          <w:rFonts w:ascii="Arial" w:hAnsi="Arial" w:cs="Arial"/>
          <w:b/>
          <w:bCs/>
          <w:sz w:val="20"/>
          <w:szCs w:val="20"/>
          <w:lang w:val="vi-VN"/>
        </w:rPr>
        <w:t>?</w:t>
      </w:r>
    </w:p>
    <w:p w14:paraId="603595BC" w14:textId="798DA394" w:rsidR="00EF0F1D" w:rsidRPr="00BA5B12" w:rsidRDefault="00EF0F1D" w:rsidP="00EF0F1D">
      <w:pPr>
        <w:widowControl w:val="0"/>
        <w:spacing w:after="0" w:line="240" w:lineRule="auto"/>
        <w:jc w:val="both"/>
        <w:rPr>
          <w:rFonts w:ascii="Arial" w:hAnsi="Arial" w:cs="Arial"/>
          <w:sz w:val="20"/>
          <w:szCs w:val="20"/>
          <w:lang w:val="vi-VN"/>
        </w:rPr>
      </w:pPr>
    </w:p>
    <w:p w14:paraId="02BE4975" w14:textId="6B30F2FE" w:rsidR="00EF0F1D" w:rsidRPr="00B1783D" w:rsidRDefault="00EF0F1D" w:rsidP="00EF0F1D">
      <w:pPr>
        <w:widowControl w:val="0"/>
        <w:spacing w:after="0" w:line="240" w:lineRule="auto"/>
        <w:jc w:val="both"/>
        <w:rPr>
          <w:rFonts w:ascii="Arial" w:hAnsi="Arial" w:cs="Arial"/>
          <w:spacing w:val="-2"/>
          <w:sz w:val="20"/>
          <w:szCs w:val="20"/>
          <w:lang w:val="vi-VN"/>
        </w:rPr>
      </w:pPr>
      <w:r w:rsidRPr="00B1783D">
        <w:rPr>
          <w:rFonts w:ascii="Arial" w:hAnsi="Arial" w:cs="Arial"/>
          <w:spacing w:val="-2"/>
          <w:sz w:val="20"/>
          <w:szCs w:val="20"/>
          <w:lang w:val="vi-VN"/>
        </w:rPr>
        <w:t>When requesting an amendment to a patent application in Vietnam, the applicant is required to submit a copy of the corresponding document that has been amended and supplemented, along with a detailed explanation of the changes made compared to the original submitted document.</w:t>
      </w:r>
    </w:p>
    <w:p w14:paraId="5914C027" w14:textId="77777777" w:rsidR="00EF0F1D" w:rsidRPr="008A40FC" w:rsidRDefault="00EF0F1D" w:rsidP="00EF0F1D">
      <w:pPr>
        <w:widowControl w:val="0"/>
        <w:spacing w:after="0" w:line="240" w:lineRule="auto"/>
        <w:jc w:val="both"/>
        <w:rPr>
          <w:rFonts w:ascii="Arial" w:hAnsi="Arial" w:cs="Arial"/>
          <w:sz w:val="20"/>
          <w:szCs w:val="20"/>
          <w:lang w:val="vi-VN"/>
        </w:rPr>
      </w:pPr>
    </w:p>
    <w:p w14:paraId="0C1C9049" w14:textId="77777777" w:rsidR="00EF0F1D" w:rsidRPr="00B1783D" w:rsidRDefault="00EF0F1D" w:rsidP="00EF0F1D">
      <w:pPr>
        <w:widowControl w:val="0"/>
        <w:tabs>
          <w:tab w:val="left" w:pos="-3060"/>
        </w:tabs>
        <w:spacing w:after="0" w:line="240" w:lineRule="auto"/>
        <w:jc w:val="both"/>
        <w:rPr>
          <w:rFonts w:ascii="Arial" w:hAnsi="Arial" w:cs="Arial"/>
          <w:color w:val="000000"/>
          <w:sz w:val="20"/>
          <w:szCs w:val="20"/>
          <w:lang w:val="es-ES"/>
        </w:rPr>
      </w:pPr>
      <w:r w:rsidRPr="00B1783D">
        <w:rPr>
          <w:rFonts w:ascii="Arial" w:hAnsi="Arial" w:cs="Arial"/>
          <w:color w:val="000000"/>
          <w:sz w:val="20"/>
          <w:szCs w:val="20"/>
          <w:lang w:val="es-ES"/>
        </w:rPr>
        <w:t>If an international patent application designates Vietnam, the applicant is required to provide a Vietnamese translation of the application's specification, including the description, claims, drawings, and abstract. This applies to both the publication and original submitted versions, if the application has not been published. If the international application has been amended under Article 19 and/or Article 34(2)(b) of the Treaty, the applicant must also submit a revised version of the specification and an explanation of the amendment.</w:t>
      </w:r>
    </w:p>
    <w:p w14:paraId="3ED7EB27" w14:textId="77777777" w:rsidR="00EF0F1D" w:rsidRPr="00BA5B12" w:rsidRDefault="00EF0F1D" w:rsidP="00EF0F1D">
      <w:pPr>
        <w:widowControl w:val="0"/>
        <w:tabs>
          <w:tab w:val="left" w:pos="-3060"/>
        </w:tabs>
        <w:spacing w:after="0" w:line="240" w:lineRule="auto"/>
        <w:jc w:val="both"/>
        <w:rPr>
          <w:rFonts w:ascii="Arial" w:hAnsi="Arial" w:cs="Arial"/>
          <w:sz w:val="20"/>
          <w:szCs w:val="20"/>
          <w:lang w:val="es-ES"/>
        </w:rPr>
      </w:pPr>
    </w:p>
    <w:p w14:paraId="7C651E91" w14:textId="77777777" w:rsidR="00EF0F1D" w:rsidRPr="008A40FC" w:rsidRDefault="00EF0F1D" w:rsidP="00EF0F1D">
      <w:pPr>
        <w:widowControl w:val="0"/>
        <w:spacing w:after="0" w:line="240" w:lineRule="auto"/>
        <w:jc w:val="both"/>
        <w:rPr>
          <w:rFonts w:ascii="Arial" w:hAnsi="Arial" w:cs="Arial"/>
          <w:color w:val="000000"/>
          <w:sz w:val="20"/>
          <w:szCs w:val="20"/>
          <w:lang w:val="es-ES"/>
        </w:rPr>
      </w:pPr>
      <w:r w:rsidRPr="0007759E">
        <w:rPr>
          <w:rFonts w:ascii="Arial" w:hAnsi="Arial" w:cs="Arial"/>
          <w:color w:val="000000"/>
          <w:sz w:val="20"/>
          <w:szCs w:val="20"/>
          <w:lang w:val="es-ES"/>
        </w:rPr>
        <w:t xml:space="preserve">In case the applicant submits a voluntary </w:t>
      </w:r>
      <w:r>
        <w:rPr>
          <w:rFonts w:ascii="Arial" w:hAnsi="Arial" w:cs="Arial"/>
          <w:color w:val="000000"/>
          <w:sz w:val="20"/>
          <w:szCs w:val="20"/>
          <w:lang w:val="es-ES"/>
        </w:rPr>
        <w:t>amendment</w:t>
      </w:r>
      <w:r w:rsidRPr="0007759E">
        <w:rPr>
          <w:rFonts w:ascii="Arial" w:hAnsi="Arial" w:cs="Arial"/>
          <w:color w:val="000000"/>
          <w:sz w:val="20"/>
          <w:szCs w:val="20"/>
          <w:lang w:val="es-ES"/>
        </w:rPr>
        <w:t xml:space="preserve"> request or submits a </w:t>
      </w:r>
      <w:r w:rsidRPr="007C41B6">
        <w:rPr>
          <w:rFonts w:ascii="Arial" w:hAnsi="Arial" w:cs="Arial"/>
          <w:spacing w:val="-2"/>
          <w:sz w:val="20"/>
          <w:szCs w:val="20"/>
          <w:lang w:val="vi-VN"/>
        </w:rPr>
        <w:t>specification</w:t>
      </w:r>
      <w:r>
        <w:rPr>
          <w:rFonts w:ascii="Arial" w:hAnsi="Arial" w:cs="Arial"/>
          <w:spacing w:val="-2"/>
          <w:sz w:val="20"/>
          <w:szCs w:val="20"/>
        </w:rPr>
        <w:t xml:space="preserve"> </w:t>
      </w:r>
      <w:r w:rsidRPr="0007759E">
        <w:rPr>
          <w:rFonts w:ascii="Arial" w:hAnsi="Arial" w:cs="Arial"/>
          <w:color w:val="000000"/>
          <w:sz w:val="20"/>
          <w:szCs w:val="20"/>
          <w:lang w:val="es-ES"/>
        </w:rPr>
        <w:t>of the amendment in response to</w:t>
      </w:r>
      <w:r>
        <w:rPr>
          <w:rFonts w:ascii="Arial" w:hAnsi="Arial" w:cs="Arial"/>
          <w:color w:val="000000"/>
          <w:sz w:val="20"/>
          <w:szCs w:val="20"/>
          <w:lang w:val="es-ES"/>
        </w:rPr>
        <w:t xml:space="preserve"> </w:t>
      </w:r>
      <w:r w:rsidRPr="0007759E">
        <w:rPr>
          <w:rFonts w:ascii="Arial" w:hAnsi="Arial" w:cs="Arial"/>
          <w:color w:val="000000"/>
          <w:sz w:val="20"/>
          <w:szCs w:val="20"/>
          <w:lang w:val="es-ES"/>
        </w:rPr>
        <w:t>IP</w:t>
      </w:r>
      <w:r>
        <w:rPr>
          <w:rFonts w:ascii="Arial" w:hAnsi="Arial" w:cs="Arial"/>
          <w:color w:val="000000"/>
          <w:sz w:val="20"/>
          <w:szCs w:val="20"/>
          <w:lang w:val="es-ES"/>
        </w:rPr>
        <w:t xml:space="preserve"> VIETNAM</w:t>
      </w:r>
      <w:r w:rsidRPr="0007759E">
        <w:rPr>
          <w:rFonts w:ascii="Arial" w:hAnsi="Arial" w:cs="Arial"/>
          <w:color w:val="000000"/>
          <w:sz w:val="20"/>
          <w:szCs w:val="20"/>
          <w:lang w:val="es-ES"/>
        </w:rPr>
        <w:t xml:space="preserve">'s notice of </w:t>
      </w:r>
      <w:r>
        <w:rPr>
          <w:rFonts w:ascii="Arial" w:hAnsi="Arial" w:cs="Arial"/>
          <w:color w:val="000000"/>
          <w:sz w:val="20"/>
          <w:szCs w:val="20"/>
          <w:lang w:val="es-ES"/>
        </w:rPr>
        <w:t>deficiencies</w:t>
      </w:r>
      <w:r w:rsidRPr="0007759E">
        <w:rPr>
          <w:rFonts w:ascii="Arial" w:hAnsi="Arial" w:cs="Arial"/>
          <w:color w:val="000000"/>
          <w:sz w:val="20"/>
          <w:szCs w:val="20"/>
          <w:lang w:val="es-ES"/>
        </w:rPr>
        <w:t xml:space="preserve">, an additional fee for amending the content </w:t>
      </w:r>
      <w:r>
        <w:rPr>
          <w:rFonts w:ascii="Arial" w:hAnsi="Arial" w:cs="Arial"/>
          <w:color w:val="000000"/>
          <w:sz w:val="20"/>
          <w:szCs w:val="20"/>
          <w:lang w:val="es-ES"/>
        </w:rPr>
        <w:t>of the application must be paid</w:t>
      </w:r>
      <w:r w:rsidRPr="008A40FC">
        <w:rPr>
          <w:rFonts w:ascii="Arial" w:hAnsi="Arial" w:cs="Arial"/>
          <w:color w:val="000000"/>
          <w:sz w:val="20"/>
          <w:szCs w:val="20"/>
          <w:lang w:val="es-ES"/>
        </w:rPr>
        <w:t>.</w:t>
      </w:r>
    </w:p>
    <w:p w14:paraId="4E5293FD" w14:textId="77777777" w:rsidR="00EF0F1D" w:rsidRPr="008A40FC" w:rsidRDefault="00EF0F1D" w:rsidP="00EF0F1D">
      <w:pPr>
        <w:widowControl w:val="0"/>
        <w:spacing w:after="0" w:line="240" w:lineRule="auto"/>
        <w:jc w:val="both"/>
        <w:rPr>
          <w:rFonts w:ascii="Arial" w:hAnsi="Arial" w:cs="Arial"/>
          <w:color w:val="000000"/>
          <w:sz w:val="20"/>
          <w:szCs w:val="20"/>
          <w:lang w:val="es-ES"/>
        </w:rPr>
      </w:pPr>
    </w:p>
    <w:p w14:paraId="51043FBA" w14:textId="77777777" w:rsidR="00EF0F1D" w:rsidRPr="004A409E" w:rsidRDefault="00EF0F1D" w:rsidP="00EF0F1D">
      <w:pPr>
        <w:widowControl w:val="0"/>
        <w:spacing w:after="0" w:line="240" w:lineRule="auto"/>
        <w:jc w:val="both"/>
        <w:rPr>
          <w:rFonts w:ascii="Arial" w:hAnsi="Arial" w:cs="Arial"/>
          <w:color w:val="000000"/>
          <w:sz w:val="20"/>
          <w:szCs w:val="20"/>
          <w:lang w:val="vi-VN"/>
        </w:rPr>
      </w:pPr>
      <w:r w:rsidRPr="008A40FC">
        <w:rPr>
          <w:rFonts w:ascii="Arial" w:hAnsi="Arial" w:cs="Arial"/>
          <w:b/>
          <w:bCs/>
          <w:color w:val="000000"/>
          <w:sz w:val="20"/>
          <w:szCs w:val="20"/>
          <w:lang w:val="es-ES"/>
        </w:rPr>
        <w:t xml:space="preserve">8. </w:t>
      </w:r>
      <w:r w:rsidRPr="008D168E">
        <w:rPr>
          <w:rFonts w:ascii="Arial" w:hAnsi="Arial" w:cs="Arial"/>
          <w:b/>
          <w:bCs/>
          <w:color w:val="000000"/>
          <w:sz w:val="20"/>
          <w:szCs w:val="20"/>
          <w:lang w:val="es-ES"/>
        </w:rPr>
        <w:t xml:space="preserve">What is the process </w:t>
      </w:r>
      <w:r>
        <w:rPr>
          <w:rFonts w:ascii="Arial" w:hAnsi="Arial" w:cs="Arial"/>
          <w:b/>
          <w:bCs/>
          <w:color w:val="000000"/>
          <w:sz w:val="20"/>
          <w:szCs w:val="20"/>
          <w:lang w:val="es-ES"/>
        </w:rPr>
        <w:t>involving an amendment to a patent application in Vietnam?</w:t>
      </w:r>
    </w:p>
    <w:p w14:paraId="2B0DB536" w14:textId="77777777" w:rsidR="00EF0F1D" w:rsidRPr="008A40FC" w:rsidRDefault="00EF0F1D" w:rsidP="00EF0F1D">
      <w:pPr>
        <w:widowControl w:val="0"/>
        <w:spacing w:after="0" w:line="240" w:lineRule="auto"/>
        <w:jc w:val="both"/>
        <w:rPr>
          <w:rFonts w:ascii="Arial" w:hAnsi="Arial" w:cs="Arial"/>
          <w:b/>
          <w:bCs/>
          <w:color w:val="000000"/>
          <w:sz w:val="20"/>
          <w:szCs w:val="20"/>
          <w:lang w:val="es-ES"/>
        </w:rPr>
      </w:pPr>
    </w:p>
    <w:p w14:paraId="47EDAF02" w14:textId="77777777" w:rsidR="00EF0F1D" w:rsidRPr="00BA5B12" w:rsidRDefault="00EF0F1D" w:rsidP="00EF0F1D">
      <w:pPr>
        <w:widowControl w:val="0"/>
        <w:spacing w:after="0" w:line="240" w:lineRule="auto"/>
        <w:jc w:val="both"/>
        <w:rPr>
          <w:rFonts w:ascii="Arial" w:hAnsi="Arial" w:cs="Arial"/>
          <w:color w:val="000000"/>
          <w:sz w:val="20"/>
          <w:szCs w:val="20"/>
        </w:rPr>
      </w:pPr>
      <w:r w:rsidRPr="008D168E">
        <w:rPr>
          <w:rFonts w:ascii="Arial" w:hAnsi="Arial" w:cs="Arial"/>
          <w:color w:val="000000"/>
          <w:sz w:val="20"/>
          <w:szCs w:val="20"/>
          <w:lang w:val="es-ES"/>
        </w:rPr>
        <w:t xml:space="preserve">After </w:t>
      </w:r>
      <w:r w:rsidRPr="00065BEB">
        <w:rPr>
          <w:rFonts w:ascii="Arial" w:hAnsi="Arial" w:cs="Arial"/>
          <w:color w:val="000000"/>
          <w:sz w:val="20"/>
          <w:szCs w:val="20"/>
          <w:lang w:val="es-ES"/>
        </w:rPr>
        <w:t>the applicant must submit a written request for amendment, along with the amended and supplemented documents and a detailed explanation of the changes made compared to the original documents</w:t>
      </w:r>
      <w:r>
        <w:rPr>
          <w:rFonts w:ascii="Arial" w:hAnsi="Arial" w:cs="Arial"/>
          <w:color w:val="000000"/>
          <w:sz w:val="20"/>
          <w:szCs w:val="20"/>
          <w:lang w:val="es-ES"/>
        </w:rPr>
        <w:t xml:space="preserve">, </w:t>
      </w:r>
      <w:r w:rsidRPr="008D168E">
        <w:rPr>
          <w:rFonts w:ascii="Arial" w:hAnsi="Arial" w:cs="Arial"/>
          <w:color w:val="000000"/>
          <w:sz w:val="20"/>
          <w:szCs w:val="20"/>
          <w:lang w:val="es-ES"/>
        </w:rPr>
        <w:t xml:space="preserve">IP </w:t>
      </w:r>
      <w:r>
        <w:rPr>
          <w:rFonts w:ascii="Arial" w:hAnsi="Arial" w:cs="Arial"/>
          <w:color w:val="000000"/>
          <w:sz w:val="20"/>
          <w:szCs w:val="20"/>
          <w:lang w:val="es-ES"/>
        </w:rPr>
        <w:t xml:space="preserve">VIETNAM </w:t>
      </w:r>
      <w:r w:rsidRPr="008D168E">
        <w:rPr>
          <w:rFonts w:ascii="Arial" w:hAnsi="Arial" w:cs="Arial"/>
          <w:color w:val="000000"/>
          <w:sz w:val="20"/>
          <w:szCs w:val="20"/>
          <w:lang w:val="es-ES"/>
        </w:rPr>
        <w:t>will conduct an examination of the application and will issue a notice based on the examination results. Notifications can be</w:t>
      </w:r>
      <w:r w:rsidRPr="00BA5B12">
        <w:rPr>
          <w:rFonts w:ascii="Arial" w:hAnsi="Arial" w:cs="Arial"/>
          <w:color w:val="000000"/>
          <w:sz w:val="20"/>
          <w:szCs w:val="20"/>
        </w:rPr>
        <w:t>:</w:t>
      </w:r>
    </w:p>
    <w:p w14:paraId="045FCA21" w14:textId="77777777" w:rsidR="00EF0F1D" w:rsidRPr="00BA5B12" w:rsidRDefault="00EF0F1D" w:rsidP="00EF0F1D">
      <w:pPr>
        <w:widowControl w:val="0"/>
        <w:spacing w:after="0" w:line="240" w:lineRule="auto"/>
        <w:jc w:val="both"/>
        <w:rPr>
          <w:rFonts w:ascii="Arial" w:hAnsi="Arial" w:cs="Arial"/>
          <w:color w:val="000000"/>
          <w:sz w:val="20"/>
          <w:szCs w:val="20"/>
        </w:rPr>
      </w:pPr>
    </w:p>
    <w:p w14:paraId="69DA04C4" w14:textId="77777777" w:rsidR="00EF0F1D" w:rsidRPr="00434914" w:rsidRDefault="00EF0F1D" w:rsidP="00EF0F1D">
      <w:pPr>
        <w:pStyle w:val="ListParagraph"/>
        <w:widowControl w:val="0"/>
        <w:numPr>
          <w:ilvl w:val="0"/>
          <w:numId w:val="23"/>
        </w:numPr>
        <w:spacing w:after="0" w:line="240" w:lineRule="auto"/>
        <w:ind w:left="477" w:hanging="425"/>
        <w:jc w:val="both"/>
        <w:rPr>
          <w:rFonts w:ascii="Arial" w:hAnsi="Arial" w:cs="Arial"/>
          <w:color w:val="000000"/>
          <w:sz w:val="20"/>
          <w:szCs w:val="20"/>
        </w:rPr>
      </w:pPr>
      <w:r w:rsidRPr="00C42ABF">
        <w:rPr>
          <w:rFonts w:ascii="Arial" w:hAnsi="Arial" w:cs="Arial"/>
          <w:i/>
          <w:iCs/>
          <w:color w:val="000000"/>
          <w:sz w:val="20"/>
          <w:szCs w:val="20"/>
        </w:rPr>
        <w:t xml:space="preserve">Notice of </w:t>
      </w:r>
      <w:r>
        <w:rPr>
          <w:rFonts w:ascii="Arial" w:hAnsi="Arial" w:cs="Arial"/>
          <w:i/>
          <w:iCs/>
          <w:color w:val="000000"/>
          <w:sz w:val="20"/>
          <w:szCs w:val="20"/>
        </w:rPr>
        <w:t>deficiencies</w:t>
      </w:r>
      <w:r w:rsidRPr="00C42ABF">
        <w:rPr>
          <w:rFonts w:ascii="Arial" w:hAnsi="Arial" w:cs="Arial"/>
          <w:i/>
          <w:iCs/>
          <w:color w:val="000000"/>
          <w:sz w:val="20"/>
          <w:szCs w:val="20"/>
        </w:rPr>
        <w:t xml:space="preserve">: </w:t>
      </w:r>
      <w:r w:rsidRPr="00065BEB">
        <w:rPr>
          <w:rFonts w:ascii="Arial" w:hAnsi="Arial" w:cs="Arial"/>
          <w:iCs/>
          <w:color w:val="000000"/>
          <w:sz w:val="20"/>
          <w:szCs w:val="20"/>
        </w:rPr>
        <w:t>If the revised specification includes content that does not meet the conditions for protection, IP VIETNAM will provide a notice indicating the reasons for the deficiency and setting a deadline for the applicant to rectify the shortcomings outlined in the notice</w:t>
      </w:r>
      <w:r w:rsidRPr="00C42ABF">
        <w:rPr>
          <w:rFonts w:ascii="Arial" w:hAnsi="Arial" w:cs="Arial"/>
          <w:iCs/>
          <w:color w:val="000000"/>
          <w:sz w:val="20"/>
          <w:szCs w:val="20"/>
        </w:rPr>
        <w:t>; or</w:t>
      </w:r>
    </w:p>
    <w:p w14:paraId="6BF5B68E" w14:textId="77777777" w:rsidR="00EF0F1D" w:rsidRPr="00434914" w:rsidRDefault="00EF0F1D" w:rsidP="00EF0F1D">
      <w:pPr>
        <w:pStyle w:val="ListParagraph"/>
        <w:widowControl w:val="0"/>
        <w:spacing w:after="0" w:line="240" w:lineRule="auto"/>
        <w:ind w:left="477"/>
        <w:jc w:val="both"/>
        <w:rPr>
          <w:rFonts w:ascii="Arial" w:hAnsi="Arial" w:cs="Arial"/>
          <w:color w:val="000000"/>
          <w:sz w:val="20"/>
          <w:szCs w:val="20"/>
        </w:rPr>
      </w:pPr>
    </w:p>
    <w:p w14:paraId="4C69603E" w14:textId="77777777" w:rsidR="00EF0F1D" w:rsidRPr="00434914" w:rsidRDefault="00EF0F1D" w:rsidP="00EF0F1D">
      <w:pPr>
        <w:pStyle w:val="ListParagraph"/>
        <w:widowControl w:val="0"/>
        <w:numPr>
          <w:ilvl w:val="0"/>
          <w:numId w:val="23"/>
        </w:numPr>
        <w:spacing w:after="0" w:line="240" w:lineRule="auto"/>
        <w:ind w:left="477" w:hanging="425"/>
        <w:jc w:val="both"/>
        <w:rPr>
          <w:rFonts w:ascii="Arial" w:hAnsi="Arial" w:cs="Arial"/>
          <w:color w:val="000000"/>
          <w:sz w:val="20"/>
          <w:szCs w:val="20"/>
        </w:rPr>
      </w:pPr>
      <w:r w:rsidRPr="00434914">
        <w:rPr>
          <w:rFonts w:ascii="Arial" w:hAnsi="Arial" w:cs="Arial"/>
          <w:i/>
          <w:iCs/>
          <w:color w:val="000000"/>
          <w:sz w:val="20"/>
          <w:szCs w:val="20"/>
        </w:rPr>
        <w:t xml:space="preserve">Notice of intent to grant a protection title: </w:t>
      </w:r>
      <w:r w:rsidRPr="00434914">
        <w:rPr>
          <w:rFonts w:ascii="Arial" w:hAnsi="Arial" w:cs="Arial"/>
          <w:iCs/>
          <w:color w:val="000000"/>
          <w:sz w:val="20"/>
          <w:szCs w:val="20"/>
        </w:rPr>
        <w:t xml:space="preserve">If the applicant amends the application to make the </w:t>
      </w:r>
      <w:r>
        <w:rPr>
          <w:rFonts w:ascii="Arial" w:hAnsi="Arial" w:cs="Arial"/>
          <w:iCs/>
          <w:color w:val="000000"/>
          <w:sz w:val="20"/>
          <w:szCs w:val="20"/>
        </w:rPr>
        <w:t xml:space="preserve">subject matters </w:t>
      </w:r>
      <w:r w:rsidRPr="00434914">
        <w:rPr>
          <w:rFonts w:ascii="Arial" w:hAnsi="Arial" w:cs="Arial"/>
          <w:iCs/>
          <w:color w:val="000000"/>
          <w:sz w:val="20"/>
          <w:szCs w:val="20"/>
        </w:rPr>
        <w:t xml:space="preserve">stated in the application meet the protection conditions, or to correct the </w:t>
      </w:r>
      <w:r>
        <w:rPr>
          <w:rFonts w:ascii="Arial" w:hAnsi="Arial" w:cs="Arial"/>
          <w:iCs/>
          <w:color w:val="000000"/>
          <w:sz w:val="20"/>
          <w:szCs w:val="20"/>
        </w:rPr>
        <w:t xml:space="preserve">shortcomings </w:t>
      </w:r>
      <w:r w:rsidRPr="00434914">
        <w:rPr>
          <w:rFonts w:ascii="Arial" w:hAnsi="Arial" w:cs="Arial"/>
          <w:iCs/>
          <w:color w:val="000000"/>
          <w:sz w:val="20"/>
          <w:szCs w:val="20"/>
        </w:rPr>
        <w:t>satisfactorily, or to provide a</w:t>
      </w:r>
      <w:r>
        <w:rPr>
          <w:rFonts w:ascii="Arial" w:hAnsi="Arial" w:cs="Arial"/>
          <w:iCs/>
          <w:color w:val="000000"/>
          <w:sz w:val="20"/>
          <w:szCs w:val="20"/>
        </w:rPr>
        <w:t xml:space="preserve"> satisfactory</w:t>
      </w:r>
      <w:r w:rsidRPr="00434914">
        <w:rPr>
          <w:rFonts w:ascii="Arial" w:hAnsi="Arial" w:cs="Arial"/>
          <w:iCs/>
          <w:color w:val="000000"/>
          <w:sz w:val="20"/>
          <w:szCs w:val="20"/>
        </w:rPr>
        <w:t xml:space="preserve"> explanation within the prescribed time limit after IP </w:t>
      </w:r>
      <w:r>
        <w:rPr>
          <w:rFonts w:ascii="Arial" w:hAnsi="Arial" w:cs="Arial"/>
          <w:iCs/>
          <w:color w:val="000000"/>
          <w:sz w:val="20"/>
          <w:szCs w:val="20"/>
        </w:rPr>
        <w:t>VIETNAM</w:t>
      </w:r>
      <w:r w:rsidRPr="00434914">
        <w:rPr>
          <w:rFonts w:ascii="Arial" w:hAnsi="Arial" w:cs="Arial"/>
          <w:iCs/>
          <w:color w:val="000000"/>
          <w:sz w:val="20"/>
          <w:szCs w:val="20"/>
        </w:rPr>
        <w:t xml:space="preserve"> issues a notice of </w:t>
      </w:r>
      <w:r>
        <w:rPr>
          <w:rFonts w:ascii="Arial" w:hAnsi="Arial" w:cs="Arial"/>
          <w:iCs/>
          <w:color w:val="000000"/>
          <w:sz w:val="20"/>
          <w:szCs w:val="20"/>
        </w:rPr>
        <w:t>deficiencies</w:t>
      </w:r>
      <w:r w:rsidRPr="00434914">
        <w:rPr>
          <w:rFonts w:ascii="Arial" w:hAnsi="Arial" w:cs="Arial"/>
          <w:iCs/>
          <w:color w:val="000000"/>
          <w:sz w:val="20"/>
          <w:szCs w:val="20"/>
        </w:rPr>
        <w:t>, the examiner will issue a notice of intention to grant a protection title; or</w:t>
      </w:r>
    </w:p>
    <w:p w14:paraId="019E11B4" w14:textId="77777777" w:rsidR="00EF0F1D" w:rsidRPr="00434914" w:rsidRDefault="00EF0F1D" w:rsidP="00EF0F1D">
      <w:pPr>
        <w:pStyle w:val="ListParagraph"/>
        <w:spacing w:after="0" w:line="240" w:lineRule="auto"/>
        <w:jc w:val="both"/>
        <w:rPr>
          <w:rFonts w:ascii="Arial" w:hAnsi="Arial" w:cs="Arial"/>
          <w:i/>
          <w:iCs/>
          <w:color w:val="000000"/>
          <w:sz w:val="20"/>
          <w:szCs w:val="20"/>
        </w:rPr>
      </w:pPr>
    </w:p>
    <w:p w14:paraId="2819DE70" w14:textId="77777777" w:rsidR="00EF0F1D" w:rsidRPr="00434914" w:rsidRDefault="00EF0F1D" w:rsidP="00EF0F1D">
      <w:pPr>
        <w:pStyle w:val="ListParagraph"/>
        <w:widowControl w:val="0"/>
        <w:numPr>
          <w:ilvl w:val="0"/>
          <w:numId w:val="23"/>
        </w:numPr>
        <w:spacing w:after="0" w:line="240" w:lineRule="auto"/>
        <w:ind w:left="477" w:hanging="425"/>
        <w:jc w:val="both"/>
        <w:rPr>
          <w:rFonts w:ascii="Arial" w:hAnsi="Arial" w:cs="Arial"/>
          <w:color w:val="000000"/>
          <w:sz w:val="20"/>
          <w:szCs w:val="20"/>
        </w:rPr>
      </w:pPr>
      <w:r w:rsidRPr="00434914">
        <w:rPr>
          <w:rFonts w:ascii="Arial" w:hAnsi="Arial" w:cs="Arial"/>
          <w:i/>
          <w:iCs/>
          <w:color w:val="000000"/>
          <w:sz w:val="20"/>
          <w:szCs w:val="20"/>
        </w:rPr>
        <w:t xml:space="preserve">Notice of refusal to grant a protection title: </w:t>
      </w:r>
      <w:r w:rsidRPr="00974EFE">
        <w:rPr>
          <w:rFonts w:ascii="Arial" w:hAnsi="Arial" w:cs="Arial"/>
          <w:iCs/>
          <w:color w:val="000000"/>
          <w:sz w:val="20"/>
          <w:szCs w:val="20"/>
        </w:rPr>
        <w:t>If the applicant fails to respond to the notice of deficiencies within the prescribed time frame, or if the applicant responds by amending the application or correcting shortcomings but the subject matters in the application do not meet the protection conditions or the errors are unsatisfactorily resolved, the examiner will issue a notice of refusal to grant the protection title.</w:t>
      </w:r>
    </w:p>
    <w:p w14:paraId="03774370" w14:textId="77777777" w:rsidR="00EF0F1D" w:rsidRDefault="00EF0F1D" w:rsidP="00EF0F1D">
      <w:pPr>
        <w:widowControl w:val="0"/>
        <w:spacing w:after="0" w:line="240" w:lineRule="auto"/>
        <w:jc w:val="both"/>
        <w:rPr>
          <w:rFonts w:ascii="Arial" w:hAnsi="Arial" w:cs="Arial"/>
          <w:b/>
          <w:bCs/>
          <w:color w:val="000000"/>
          <w:sz w:val="20"/>
          <w:szCs w:val="20"/>
        </w:rPr>
      </w:pPr>
    </w:p>
    <w:p w14:paraId="1162C903" w14:textId="77777777" w:rsidR="00EF0F1D" w:rsidRDefault="00EF0F1D" w:rsidP="00EF0F1D">
      <w:pPr>
        <w:widowControl w:val="0"/>
        <w:spacing w:after="0" w:line="240" w:lineRule="auto"/>
        <w:jc w:val="both"/>
        <w:rPr>
          <w:rFonts w:ascii="Arial" w:hAnsi="Arial" w:cs="Arial"/>
          <w:b/>
          <w:bCs/>
          <w:color w:val="000000"/>
          <w:sz w:val="20"/>
          <w:szCs w:val="20"/>
        </w:rPr>
      </w:pPr>
      <w:r w:rsidRPr="00D0372F">
        <w:rPr>
          <w:rFonts w:ascii="Arial" w:hAnsi="Arial" w:cs="Arial"/>
          <w:b/>
          <w:bCs/>
          <w:color w:val="000000"/>
          <w:sz w:val="20"/>
          <w:szCs w:val="20"/>
        </w:rPr>
        <w:t>Final thoughts</w:t>
      </w:r>
    </w:p>
    <w:p w14:paraId="15C64575" w14:textId="77777777" w:rsidR="00EF0F1D" w:rsidRDefault="00EF0F1D" w:rsidP="00EF0F1D">
      <w:pPr>
        <w:widowControl w:val="0"/>
        <w:spacing w:after="0" w:line="240" w:lineRule="auto"/>
        <w:jc w:val="both"/>
        <w:rPr>
          <w:rFonts w:ascii="Arial" w:hAnsi="Arial" w:cs="Arial"/>
          <w:b/>
          <w:bCs/>
          <w:color w:val="000000"/>
          <w:sz w:val="20"/>
          <w:szCs w:val="20"/>
        </w:rPr>
      </w:pPr>
    </w:p>
    <w:p w14:paraId="72634EAA" w14:textId="12FE2B1B" w:rsidR="00EF0F1D" w:rsidRPr="00153E64" w:rsidRDefault="00EF0F1D" w:rsidP="00EF0F1D">
      <w:pPr>
        <w:widowControl w:val="0"/>
        <w:spacing w:after="0" w:line="240" w:lineRule="auto"/>
        <w:jc w:val="both"/>
        <w:rPr>
          <w:rFonts w:ascii="Arial" w:hAnsi="Arial" w:cs="Arial"/>
          <w:sz w:val="20"/>
          <w:szCs w:val="20"/>
        </w:rPr>
      </w:pPr>
      <w:r w:rsidRPr="00153E64">
        <w:rPr>
          <w:rFonts w:ascii="Arial" w:hAnsi="Arial" w:cs="Arial"/>
          <w:sz w:val="20"/>
          <w:szCs w:val="20"/>
        </w:rPr>
        <w:t xml:space="preserve">Amendments and supplements to patent applications, especially the patent specification, are permissible. However, it is important to note that broadening the scope of the subject matter or changing the nature of the registered object through amendments may render the patent invalid in whole or in part, as per Article 96 of the revised </w:t>
      </w:r>
      <w:hyperlink r:id="rId9" w:history="1">
        <w:r w:rsidRPr="00CD189D">
          <w:rPr>
            <w:rStyle w:val="Hyperlink"/>
            <w:rFonts w:ascii="Arial" w:hAnsi="Arial" w:cs="Arial"/>
            <w:sz w:val="20"/>
            <w:szCs w:val="20"/>
          </w:rPr>
          <w:t>IP Law 2022</w:t>
        </w:r>
      </w:hyperlink>
      <w:r w:rsidRPr="00153E64">
        <w:rPr>
          <w:rFonts w:ascii="Arial" w:hAnsi="Arial" w:cs="Arial"/>
          <w:sz w:val="20"/>
          <w:szCs w:val="20"/>
        </w:rPr>
        <w:t xml:space="preserve">, which </w:t>
      </w:r>
      <w:r>
        <w:rPr>
          <w:rFonts w:ascii="Arial" w:hAnsi="Arial" w:cs="Arial"/>
          <w:sz w:val="20"/>
          <w:szCs w:val="20"/>
        </w:rPr>
        <w:t>took effect</w:t>
      </w:r>
      <w:r w:rsidRPr="00153E64">
        <w:rPr>
          <w:rFonts w:ascii="Arial" w:hAnsi="Arial" w:cs="Arial"/>
          <w:sz w:val="20"/>
          <w:szCs w:val="20"/>
        </w:rPr>
        <w:t xml:space="preserve"> from January 1, 2023.</w:t>
      </w:r>
    </w:p>
    <w:p w14:paraId="66CDB7F2" w14:textId="77777777" w:rsidR="00EF0F1D" w:rsidRDefault="00EF0F1D" w:rsidP="00EF0F1D">
      <w:pPr>
        <w:widowControl w:val="0"/>
        <w:spacing w:after="0" w:line="240" w:lineRule="auto"/>
        <w:ind w:hanging="180"/>
        <w:jc w:val="both"/>
        <w:rPr>
          <w:rFonts w:ascii="Arial" w:hAnsi="Arial" w:cs="Arial"/>
          <w:color w:val="000000"/>
          <w:sz w:val="20"/>
          <w:szCs w:val="20"/>
        </w:rPr>
      </w:pPr>
    </w:p>
    <w:p w14:paraId="7D169B99" w14:textId="77777777" w:rsidR="00EF0F1D" w:rsidRDefault="00EF0F1D" w:rsidP="00EF0F1D">
      <w:pPr>
        <w:widowControl w:val="0"/>
        <w:spacing w:after="0" w:line="240" w:lineRule="auto"/>
        <w:jc w:val="both"/>
        <w:rPr>
          <w:rFonts w:ascii="Arial" w:hAnsi="Arial" w:cs="Arial"/>
          <w:sz w:val="20"/>
          <w:szCs w:val="20"/>
        </w:rPr>
      </w:pPr>
      <w:r w:rsidRPr="00153E64">
        <w:rPr>
          <w:rFonts w:ascii="Arial" w:hAnsi="Arial" w:cs="Arial"/>
          <w:sz w:val="20"/>
          <w:szCs w:val="20"/>
        </w:rPr>
        <w:t>If you require the assistance of a professional intellectual property service provider to help guide your business in the right direction, please do not hesitate to contact KENFOX IP &amp; Law Office today. Our team is dedicated to providing reliable and effective support to ensure the protection and success of your intellectual property.</w:t>
      </w:r>
    </w:p>
    <w:p w14:paraId="675C30DE" w14:textId="77777777" w:rsidR="00EF0F1D" w:rsidRDefault="00EF0F1D" w:rsidP="00EF0F1D">
      <w:pPr>
        <w:widowControl w:val="0"/>
        <w:spacing w:after="0" w:line="240" w:lineRule="auto"/>
        <w:jc w:val="both"/>
        <w:rPr>
          <w:rFonts w:ascii="Arial" w:hAnsi="Arial" w:cs="Arial"/>
          <w:sz w:val="20"/>
          <w:szCs w:val="20"/>
        </w:rPr>
      </w:pPr>
    </w:p>
    <w:p w14:paraId="56CBB141" w14:textId="257756F2" w:rsidR="00EF0F1D" w:rsidRDefault="007F2DC3" w:rsidP="00EF0F1D">
      <w:pPr>
        <w:spacing w:after="0" w:line="240" w:lineRule="auto"/>
        <w:jc w:val="both"/>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E4F3F81" wp14:editId="6F1893C3">
                <wp:simplePos x="0" y="0"/>
                <wp:positionH relativeFrom="page">
                  <wp:posOffset>7143750</wp:posOffset>
                </wp:positionH>
                <wp:positionV relativeFrom="paragraph">
                  <wp:posOffset>-391160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F7D0A" w14:textId="77777777" w:rsidR="007F2DC3" w:rsidRPr="00BA68B8" w:rsidRDefault="007F2DC3" w:rsidP="007F2DC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3F81" id="Rectangle 3" o:spid="_x0000_s1030" style="position:absolute;left:0;text-align:left;margin-left:562.5pt;margin-top:-30.8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" fillcolor="#00b39c" strokecolor="#00b39c" strokeweight="0">
                <v:textbox style="layout-flow:vertical" inset=",1.3mm,1.3mm">
                  <w:txbxContent>
                    <w:p w14:paraId="708F7D0A" w14:textId="77777777" w:rsidR="007F2DC3" w:rsidRPr="00BA68B8" w:rsidRDefault="007F2DC3" w:rsidP="007F2DC3">
                      <w:pPr>
                        <w:spacing w:after="0" w:line="240" w:lineRule="auto"/>
                        <w:rPr>
                          <w:rFonts w:ascii="Arial" w:hAnsi="Arial" w:cs="Arial"/>
                          <w:b/>
                          <w:color w:val="FFFFFF" w:themeColor="background1"/>
                          <w:sz w:val="20"/>
                          <w:szCs w:val="20"/>
                        </w:rPr>
                      </w:pPr>
                      <w:r w:rsidRPr="00EF0F1D">
                        <w:rPr>
                          <w:rFonts w:ascii="Arial" w:hAnsi="Arial" w:cs="Arial"/>
                          <w:b/>
                          <w:bCs/>
                          <w:color w:val="FFFFFF" w:themeColor="background1"/>
                          <w:sz w:val="20"/>
                          <w:szCs w:val="20"/>
                        </w:rPr>
                        <w:t>Amending Patent Specifications In Vietnam</w:t>
                      </w:r>
                    </w:p>
                  </w:txbxContent>
                </v:textbox>
                <w10:wrap anchorx="page"/>
              </v:rect>
            </w:pict>
          </mc:Fallback>
        </mc:AlternateContent>
      </w:r>
      <w:hyperlink r:id="rId10" w:tgtFrame="_blank" w:history="1">
        <w:r w:rsidR="00EF0F1D" w:rsidRPr="006965A2">
          <w:rPr>
            <w:rFonts w:ascii="Arial" w:eastAsia="Calibri" w:hAnsi="Arial" w:cs="Arial"/>
            <w:b/>
            <w:bCs/>
            <w:i/>
            <w:iCs/>
            <w:color w:val="C00000"/>
            <w:sz w:val="20"/>
            <w:szCs w:val="20"/>
            <w:u w:val="single"/>
          </w:rPr>
          <w:t>KENFOX IP &amp; LA</w:t>
        </w:r>
        <w:bookmarkStart w:id="6" w:name="_GoBack"/>
        <w:bookmarkEnd w:id="6"/>
        <w:r w:rsidR="00EF0F1D" w:rsidRPr="006965A2">
          <w:rPr>
            <w:rFonts w:ascii="Arial" w:eastAsia="Calibri" w:hAnsi="Arial" w:cs="Arial"/>
            <w:b/>
            <w:bCs/>
            <w:i/>
            <w:iCs/>
            <w:color w:val="C00000"/>
            <w:sz w:val="20"/>
            <w:szCs w:val="20"/>
            <w:u w:val="single"/>
          </w:rPr>
          <w:t>W OFFICE</w:t>
        </w:r>
      </w:hyperlink>
      <w:r w:rsidR="00EF0F1D" w:rsidRPr="006965A2">
        <w:rPr>
          <w:rFonts w:ascii="Arial" w:eastAsia="Calibri" w:hAnsi="Arial" w:cs="Arial"/>
          <w:color w:val="000000"/>
          <w:sz w:val="20"/>
          <w:szCs w:val="20"/>
        </w:rPr>
        <w:t xml:space="preserve"> </w:t>
      </w:r>
      <w:r w:rsidR="00EF0F1D" w:rsidRPr="00600E3A">
        <w:rPr>
          <w:rFonts w:ascii="Arial" w:hAnsi="Arial" w:cs="Arial"/>
          <w:sz w:val="20"/>
          <w:szCs w:val="20"/>
        </w:rPr>
        <w:t xml:space="preserve">is a leading intellectual property service provider in the Asian region, offering a wide range of IP services in Vietnam, Laos, Cambodia, Myanmar, and other countries. With a strong and rapid development in patent services, KENFOX has consistently been recognized as one of the top patent filing companies in Vietnam. In 2019, KENFOX was ranked among the Top 10 Patent Filing Companies by IP </w:t>
      </w:r>
      <w:r w:rsidR="00EF0F1D">
        <w:rPr>
          <w:rFonts w:ascii="Arial" w:hAnsi="Arial" w:cs="Arial"/>
          <w:sz w:val="20"/>
          <w:szCs w:val="20"/>
        </w:rPr>
        <w:t>VIETNAM</w:t>
      </w:r>
      <w:r w:rsidR="00EF0F1D" w:rsidRPr="00600E3A">
        <w:rPr>
          <w:rFonts w:ascii="Arial" w:hAnsi="Arial" w:cs="Arial"/>
          <w:sz w:val="20"/>
          <w:szCs w:val="20"/>
        </w:rPr>
        <w:t>, and in both 2020 and 2021, KENFOX was listed among the top 20 patent filing companies in the country</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A943C1">
      <w:footerReference w:type="default" r:id="rId11"/>
      <w:pgSz w:w="11906" w:h="16838"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8CFE" w14:textId="77777777" w:rsidR="001C6B49" w:rsidRDefault="001C6B49" w:rsidP="00E57781">
      <w:pPr>
        <w:spacing w:after="0" w:line="240" w:lineRule="auto"/>
      </w:pPr>
      <w:r>
        <w:separator/>
      </w:r>
    </w:p>
  </w:endnote>
  <w:endnote w:type="continuationSeparator" w:id="0">
    <w:p w14:paraId="6F21CF8E" w14:textId="77777777" w:rsidR="001C6B49" w:rsidRDefault="001C6B4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3E10470C" w:rsidR="00E57781" w:rsidRPr="00E57781" w:rsidRDefault="00A943C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1132D6">
        <w:rPr>
          <w:rStyle w:val="Hyperlink"/>
          <w:rFonts w:ascii="Arial" w:hAnsi="Arial" w:cs="Arial"/>
          <w:noProof/>
          <w:color w:val="2F5496" w:themeColor="accent1" w:themeShade="BF"/>
          <w:sz w:val="20"/>
          <w:szCs w:val="20"/>
          <w:u w:val="none"/>
        </w:rPr>
        <w:t>KENFOX IP &amp; Law Office</w:t>
      </w:r>
    </w:hyperlink>
    <w:r w:rsidR="00E57781" w:rsidRPr="00077D04">
      <w:rPr>
        <w:rFonts w:ascii="Arial" w:hAnsi="Arial" w:cs="Arial"/>
        <w:noProof/>
        <w:color w:val="404040" w:themeColor="text1" w:themeTint="BF"/>
        <w:sz w:val="20"/>
        <w:szCs w:val="20"/>
      </w:rPr>
      <w:t xml:space="preserve">                                                                                                                 </w:t>
    </w:r>
    <w:r w:rsidR="004144A5">
      <w:rPr>
        <w:rFonts w:ascii="Arial" w:hAnsi="Arial" w:cs="Arial"/>
        <w:noProof/>
        <w:color w:val="404040" w:themeColor="text1" w:themeTint="BF"/>
        <w:sz w:val="20"/>
        <w:szCs w:val="20"/>
      </w:rPr>
      <w:t xml:space="preserve">   </w:t>
    </w:r>
    <w:r w:rsidR="00E57781" w:rsidRPr="00077D04">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9453" w14:textId="77777777" w:rsidR="001C6B49" w:rsidRDefault="001C6B49" w:rsidP="00E57781">
      <w:pPr>
        <w:spacing w:after="0" w:line="240" w:lineRule="auto"/>
      </w:pPr>
      <w:r>
        <w:separator/>
      </w:r>
    </w:p>
  </w:footnote>
  <w:footnote w:type="continuationSeparator" w:id="0">
    <w:p w14:paraId="4183DB17" w14:textId="77777777" w:rsidR="001C6B49" w:rsidRDefault="001C6B4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76BD7"/>
    <w:multiLevelType w:val="hybridMultilevel"/>
    <w:tmpl w:val="2A6E2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C2C15"/>
    <w:multiLevelType w:val="hybridMultilevel"/>
    <w:tmpl w:val="BEF659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37294"/>
    <w:multiLevelType w:val="hybridMultilevel"/>
    <w:tmpl w:val="E1868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0"/>
  </w:num>
  <w:num w:numId="4">
    <w:abstractNumId w:val="4"/>
  </w:num>
  <w:num w:numId="5">
    <w:abstractNumId w:val="5"/>
  </w:num>
  <w:num w:numId="6">
    <w:abstractNumId w:val="12"/>
  </w:num>
  <w:num w:numId="7">
    <w:abstractNumId w:val="1"/>
  </w:num>
  <w:num w:numId="8">
    <w:abstractNumId w:val="14"/>
  </w:num>
  <w:num w:numId="9">
    <w:abstractNumId w:val="2"/>
  </w:num>
  <w:num w:numId="10">
    <w:abstractNumId w:val="20"/>
  </w:num>
  <w:num w:numId="11">
    <w:abstractNumId w:val="11"/>
  </w:num>
  <w:num w:numId="12">
    <w:abstractNumId w:val="0"/>
  </w:num>
  <w:num w:numId="13">
    <w:abstractNumId w:val="9"/>
  </w:num>
  <w:num w:numId="14">
    <w:abstractNumId w:val="19"/>
  </w:num>
  <w:num w:numId="15">
    <w:abstractNumId w:val="7"/>
  </w:num>
  <w:num w:numId="16">
    <w:abstractNumId w:val="8"/>
  </w:num>
  <w:num w:numId="17">
    <w:abstractNumId w:val="3"/>
  </w:num>
  <w:num w:numId="18">
    <w:abstractNumId w:val="13"/>
  </w:num>
  <w:num w:numId="19">
    <w:abstractNumId w:val="15"/>
  </w:num>
  <w:num w:numId="20">
    <w:abstractNumId w:val="21"/>
  </w:num>
  <w:num w:numId="21">
    <w:abstractNumId w:val="16"/>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132D6"/>
    <w:rsid w:val="00125C38"/>
    <w:rsid w:val="001435C0"/>
    <w:rsid w:val="00146EE9"/>
    <w:rsid w:val="00154F0D"/>
    <w:rsid w:val="00187BFC"/>
    <w:rsid w:val="001B61FF"/>
    <w:rsid w:val="001C6B49"/>
    <w:rsid w:val="001D0B67"/>
    <w:rsid w:val="001D4C1F"/>
    <w:rsid w:val="001D59D4"/>
    <w:rsid w:val="001F74C2"/>
    <w:rsid w:val="00216422"/>
    <w:rsid w:val="00242098"/>
    <w:rsid w:val="00253743"/>
    <w:rsid w:val="00272804"/>
    <w:rsid w:val="00276D02"/>
    <w:rsid w:val="00285F5C"/>
    <w:rsid w:val="002E575F"/>
    <w:rsid w:val="00313195"/>
    <w:rsid w:val="00321A9E"/>
    <w:rsid w:val="0033521E"/>
    <w:rsid w:val="00396A1B"/>
    <w:rsid w:val="003A5F95"/>
    <w:rsid w:val="003C1D82"/>
    <w:rsid w:val="003E5AFB"/>
    <w:rsid w:val="00405F9C"/>
    <w:rsid w:val="004129CF"/>
    <w:rsid w:val="004144A5"/>
    <w:rsid w:val="004731D4"/>
    <w:rsid w:val="00487067"/>
    <w:rsid w:val="00502998"/>
    <w:rsid w:val="0051768B"/>
    <w:rsid w:val="0052015C"/>
    <w:rsid w:val="00531F0D"/>
    <w:rsid w:val="005479E4"/>
    <w:rsid w:val="0057237B"/>
    <w:rsid w:val="005A0E45"/>
    <w:rsid w:val="006005C9"/>
    <w:rsid w:val="0061522B"/>
    <w:rsid w:val="006558CB"/>
    <w:rsid w:val="00683FB4"/>
    <w:rsid w:val="006A0298"/>
    <w:rsid w:val="0072710A"/>
    <w:rsid w:val="0073186B"/>
    <w:rsid w:val="00742A2F"/>
    <w:rsid w:val="00772784"/>
    <w:rsid w:val="00776ABB"/>
    <w:rsid w:val="007B682C"/>
    <w:rsid w:val="007F1AA2"/>
    <w:rsid w:val="007F2DC3"/>
    <w:rsid w:val="00834613"/>
    <w:rsid w:val="00841D28"/>
    <w:rsid w:val="00872C22"/>
    <w:rsid w:val="008A20CE"/>
    <w:rsid w:val="008A5359"/>
    <w:rsid w:val="00914650"/>
    <w:rsid w:val="0091740F"/>
    <w:rsid w:val="00950BD0"/>
    <w:rsid w:val="00986E67"/>
    <w:rsid w:val="009A357F"/>
    <w:rsid w:val="009D368A"/>
    <w:rsid w:val="00A201B3"/>
    <w:rsid w:val="00A25188"/>
    <w:rsid w:val="00A335E7"/>
    <w:rsid w:val="00A924A4"/>
    <w:rsid w:val="00A943C1"/>
    <w:rsid w:val="00AC4E64"/>
    <w:rsid w:val="00AF0EC5"/>
    <w:rsid w:val="00AF7F3D"/>
    <w:rsid w:val="00B25E48"/>
    <w:rsid w:val="00B41A3D"/>
    <w:rsid w:val="00B448BC"/>
    <w:rsid w:val="00B5732E"/>
    <w:rsid w:val="00B66E4F"/>
    <w:rsid w:val="00B77947"/>
    <w:rsid w:val="00BB26A1"/>
    <w:rsid w:val="00C02E1E"/>
    <w:rsid w:val="00C200E1"/>
    <w:rsid w:val="00C218CC"/>
    <w:rsid w:val="00C35C43"/>
    <w:rsid w:val="00C41FBD"/>
    <w:rsid w:val="00C5147E"/>
    <w:rsid w:val="00C9104F"/>
    <w:rsid w:val="00CD189D"/>
    <w:rsid w:val="00CD712A"/>
    <w:rsid w:val="00D1374F"/>
    <w:rsid w:val="00D16F5D"/>
    <w:rsid w:val="00D420CE"/>
    <w:rsid w:val="00D431A6"/>
    <w:rsid w:val="00D92F03"/>
    <w:rsid w:val="00DB06F3"/>
    <w:rsid w:val="00E20E31"/>
    <w:rsid w:val="00E304DC"/>
    <w:rsid w:val="00E51CB7"/>
    <w:rsid w:val="00E57781"/>
    <w:rsid w:val="00E6401E"/>
    <w:rsid w:val="00E93403"/>
    <w:rsid w:val="00EB2C62"/>
    <w:rsid w:val="00EF0F1D"/>
    <w:rsid w:val="00EF2CB1"/>
    <w:rsid w:val="00EF6B7E"/>
    <w:rsid w:val="00F12983"/>
    <w:rsid w:val="00F212E1"/>
    <w:rsid w:val="00F2178D"/>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18/08/Circular-No.-16-2016-TT-BKHC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vietna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 TargetMode="External"/><Relationship Id="rId4" Type="http://schemas.openxmlformats.org/officeDocument/2006/relationships/webSettings" Target="webSettings.xml"/><Relationship Id="rId9" Type="http://schemas.openxmlformats.org/officeDocument/2006/relationships/hyperlink" Target="https://kenfoxlaw.com/wp-content/uploads/2022/11/Vietnams-2022-amended-IP-Law.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4</cp:revision>
  <cp:lastPrinted>2023-03-06T02:32:00Z</cp:lastPrinted>
  <dcterms:created xsi:type="dcterms:W3CDTF">2023-03-06T02:30:00Z</dcterms:created>
  <dcterms:modified xsi:type="dcterms:W3CDTF">2023-03-06T03:21:00Z</dcterms:modified>
</cp:coreProperties>
</file>