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422E7E82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68EB3189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AA7CF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November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7CF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02nd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" filled="f" stroked="f">
                <v:textbox style="mso-fit-shape-to-text:t">
                  <w:txbxContent>
                    <w:p w14:paraId="100D6E10" w14:textId="68EB3189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AA7CF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November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AA7CF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02nd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22FECDDD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308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3085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F15162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r w:rsidRP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F15162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  <w:p w14:paraId="7ED20BDE" w14:textId="2FF21E2E" w:rsidR="00CD7004" w:rsidRPr="00F15162" w:rsidRDefault="00171E29" w:rsidP="00F84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bookmarkStart w:id="0" w:name="_Hlk77876690"/>
                            <w:r w:rsidRP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 xml:space="preserve">The Supreme People's Court has just announced 4 more case </w:t>
                            </w:r>
                            <w:r w:rsidR="00DA648A" w:rsidRP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laws</w:t>
                            </w:r>
                            <w:r w:rsidR="00402ED5" w:rsidRP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.</w:t>
                            </w:r>
                          </w:p>
                          <w:p w14:paraId="7816CDD3" w14:textId="77777777" w:rsidR="003A70EC" w:rsidRPr="00F15162" w:rsidRDefault="003A70EC" w:rsidP="003A70E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  <w:p w14:paraId="1DE30ABF" w14:textId="54AD0290" w:rsidR="003A70EC" w:rsidRPr="00F15162" w:rsidRDefault="00487FA4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r w:rsidRP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Correcting regulations on collateral for special loans</w:t>
                            </w:r>
                            <w:r w:rsidR="00F1516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F15162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03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" fillcolor="#d8d8d8 [2732]" stroked="f">
                <v:textbox>
                  <w:txbxContent>
                    <w:p w14:paraId="4430B9E0" w14:textId="77777777" w:rsidR="00D93626" w:rsidRPr="00F15162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</w:pPr>
                      <w:r w:rsidRPr="00F15162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F15162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  <w:p w14:paraId="7ED20BDE" w14:textId="2FF21E2E" w:rsidR="00CD7004" w:rsidRPr="00F15162" w:rsidRDefault="00171E29" w:rsidP="00F84A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</w:pPr>
                      <w:bookmarkStart w:id="1" w:name="_Hlk77876690"/>
                      <w:r w:rsidRPr="00F15162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 xml:space="preserve">The Supreme People's Court has just announced 4 more case </w:t>
                      </w:r>
                      <w:r w:rsidR="00DA648A" w:rsidRPr="00F15162"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  <w:t>laws</w:t>
                      </w:r>
                      <w:r w:rsidR="00402ED5" w:rsidRPr="00F15162"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  <w:t>.</w:t>
                      </w:r>
                    </w:p>
                    <w:p w14:paraId="7816CDD3" w14:textId="77777777" w:rsidR="003A70EC" w:rsidRPr="00F15162" w:rsidRDefault="003A70EC" w:rsidP="003A70E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  <w:p w14:paraId="1DE30ABF" w14:textId="54AD0290" w:rsidR="003A70EC" w:rsidRPr="00F15162" w:rsidRDefault="00487FA4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noProof/>
                          <w:color w:val="000000" w:themeColor="text1"/>
                          <w:lang w:val="vi-VN"/>
                        </w:rPr>
                      </w:pPr>
                      <w:r w:rsidRPr="00F15162"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  <w:t>Correcting regulations on collateral for special loans</w:t>
                      </w:r>
                      <w:r w:rsidR="00F15162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>.</w:t>
                      </w:r>
                    </w:p>
                    <w:bookmarkEnd w:id="1"/>
                    <w:p w14:paraId="5225E40F" w14:textId="77777777" w:rsidR="00D93626" w:rsidRPr="00F15162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0A7FAC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5160718E" w:rsidR="0098624F" w:rsidRPr="00BC2383" w:rsidRDefault="00FC67CF" w:rsidP="00794B68">
      <w:pPr>
        <w:pStyle w:val="ListParagraph"/>
        <w:numPr>
          <w:ilvl w:val="0"/>
          <w:numId w:val="2"/>
        </w:numPr>
        <w:snapToGrid w:val="0"/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BC2383">
        <w:rPr>
          <w:rFonts w:ascii="Arial" w:hAnsi="Arial" w:cs="Arial"/>
          <w:b/>
          <w:bCs/>
          <w:noProof/>
          <w:color w:val="C00000"/>
          <w:sz w:val="28"/>
          <w:szCs w:val="28"/>
          <w:lang w:val="vi-VN"/>
        </w:rPr>
        <w:t xml:space="preserve">The Supreme People's Court has just announced 4 more case </w:t>
      </w:r>
      <w:r w:rsidRPr="00BC2383">
        <w:rPr>
          <w:rFonts w:ascii="Arial" w:hAnsi="Arial" w:cs="Arial"/>
          <w:b/>
          <w:bCs/>
          <w:noProof/>
          <w:color w:val="C00000"/>
          <w:sz w:val="28"/>
          <w:szCs w:val="28"/>
        </w:rPr>
        <w:t>laws</w:t>
      </w:r>
      <w:r w:rsidR="00F511E1" w:rsidRPr="00BC2383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14:paraId="53C82445" w14:textId="7986608A" w:rsidR="003A70EC" w:rsidRDefault="003A70EC" w:rsidP="00506942">
      <w:pPr>
        <w:snapToGrid w:val="0"/>
        <w:spacing w:after="0" w:line="264" w:lineRule="auto"/>
        <w:jc w:val="both"/>
        <w:rPr>
          <w:rFonts w:ascii="Arial" w:hAnsi="Arial" w:cs="Arial"/>
          <w:b/>
          <w:bCs/>
          <w:i/>
          <w:iCs/>
        </w:rPr>
      </w:pPr>
    </w:p>
    <w:p w14:paraId="2F79CED4" w14:textId="623F752B" w:rsidR="00145E66" w:rsidRPr="00BC2383" w:rsidRDefault="00145E66" w:rsidP="00FC67C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The Supreme People's Court has just issued Decision 323/QD-CA in 2022, announcing four more case laws that have been approved by the Council of Judges of the Supreme People's Court, including: </w:t>
      </w:r>
    </w:p>
    <w:p w14:paraId="5F56E326" w14:textId="77777777" w:rsidR="00FC67CF" w:rsidRPr="00BC2383" w:rsidRDefault="00FC67CF" w:rsidP="00FC67CF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00E954A" w14:textId="37D501B3" w:rsidR="002E0C9E" w:rsidRPr="00BC2383" w:rsidRDefault="002E0C9E" w:rsidP="00C2554D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Case Law No. 53/2022/AL on annulment of illegal </w:t>
      </w:r>
      <w:proofErr w:type="gramStart"/>
      <w:r w:rsidRPr="00BC2383">
        <w:rPr>
          <w:rFonts w:ascii="Arial" w:hAnsi="Arial" w:cs="Arial"/>
          <w:sz w:val="24"/>
          <w:szCs w:val="24"/>
        </w:rPr>
        <w:t>marriage;</w:t>
      </w:r>
      <w:proofErr w:type="gramEnd"/>
    </w:p>
    <w:p w14:paraId="032FC557" w14:textId="77777777" w:rsidR="00145E66" w:rsidRPr="00BC2383" w:rsidRDefault="00145E66" w:rsidP="00C2554D">
      <w:pPr>
        <w:pStyle w:val="ListParagraph"/>
        <w:spacing w:after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326B563C" w14:textId="14C13569" w:rsidR="002E0C9E" w:rsidRPr="00BC2383" w:rsidRDefault="002E0C9E" w:rsidP="00C2554D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Case Law No. 54/2022/AL on determining custody rights of children under </w:t>
      </w:r>
      <w:r w:rsidR="00D813D2" w:rsidRPr="00BC2383">
        <w:rPr>
          <w:rFonts w:ascii="Arial" w:hAnsi="Arial" w:cs="Arial"/>
          <w:sz w:val="24"/>
          <w:szCs w:val="24"/>
        </w:rPr>
        <w:t>03</w:t>
      </w:r>
      <w:r w:rsidRPr="00BC2383">
        <w:rPr>
          <w:rFonts w:ascii="Arial" w:hAnsi="Arial" w:cs="Arial"/>
          <w:sz w:val="24"/>
          <w:szCs w:val="24"/>
        </w:rPr>
        <w:t xml:space="preserve"> </w:t>
      </w:r>
      <w:r w:rsidR="00D813D2" w:rsidRPr="00BC2383">
        <w:rPr>
          <w:rFonts w:ascii="Arial" w:hAnsi="Arial" w:cs="Arial"/>
          <w:sz w:val="24"/>
          <w:szCs w:val="24"/>
        </w:rPr>
        <w:t>years</w:t>
      </w:r>
      <w:r w:rsidRPr="00BC2383">
        <w:rPr>
          <w:rFonts w:ascii="Arial" w:hAnsi="Arial" w:cs="Arial"/>
          <w:sz w:val="24"/>
          <w:szCs w:val="24"/>
        </w:rPr>
        <w:t xml:space="preserve"> </w:t>
      </w:r>
      <w:r w:rsidR="00D813D2" w:rsidRPr="00BC2383">
        <w:rPr>
          <w:rFonts w:ascii="Arial" w:hAnsi="Arial" w:cs="Arial"/>
          <w:sz w:val="24"/>
          <w:szCs w:val="24"/>
        </w:rPr>
        <w:t xml:space="preserve">old </w:t>
      </w:r>
      <w:r w:rsidRPr="00BC2383">
        <w:rPr>
          <w:rFonts w:ascii="Arial" w:hAnsi="Arial" w:cs="Arial"/>
          <w:sz w:val="24"/>
          <w:szCs w:val="24"/>
        </w:rPr>
        <w:t xml:space="preserve">in cases where the mother does not directly care for, nurture and educate the </w:t>
      </w:r>
      <w:proofErr w:type="gramStart"/>
      <w:r w:rsidRPr="00BC2383">
        <w:rPr>
          <w:rFonts w:ascii="Arial" w:hAnsi="Arial" w:cs="Arial"/>
          <w:sz w:val="24"/>
          <w:szCs w:val="24"/>
        </w:rPr>
        <w:t>child;</w:t>
      </w:r>
      <w:proofErr w:type="gramEnd"/>
      <w:r w:rsidRPr="00BC2383">
        <w:rPr>
          <w:rFonts w:ascii="Arial" w:hAnsi="Arial" w:cs="Arial"/>
          <w:sz w:val="24"/>
          <w:szCs w:val="24"/>
        </w:rPr>
        <w:t xml:space="preserve"> </w:t>
      </w:r>
    </w:p>
    <w:p w14:paraId="030EA877" w14:textId="77777777" w:rsidR="00145E66" w:rsidRPr="00BC2383" w:rsidRDefault="00145E66" w:rsidP="00C2554D">
      <w:pPr>
        <w:pStyle w:val="ListParagraph"/>
        <w:spacing w:after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8D11DAC" w14:textId="77777777" w:rsidR="00166068" w:rsidRPr="00BC2383" w:rsidRDefault="00166068" w:rsidP="00C2554D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Case Law No. 55/2022/AL on recognition of the validity of a contract that violates the formality </w:t>
      </w:r>
      <w:proofErr w:type="gramStart"/>
      <w:r w:rsidRPr="00BC2383">
        <w:rPr>
          <w:rFonts w:ascii="Arial" w:hAnsi="Arial" w:cs="Arial"/>
          <w:sz w:val="24"/>
          <w:szCs w:val="24"/>
        </w:rPr>
        <w:t>conditions;</w:t>
      </w:r>
      <w:proofErr w:type="gramEnd"/>
      <w:r w:rsidRPr="00BC2383">
        <w:rPr>
          <w:rFonts w:ascii="Arial" w:hAnsi="Arial" w:cs="Arial"/>
          <w:sz w:val="24"/>
          <w:szCs w:val="24"/>
        </w:rPr>
        <w:t xml:space="preserve"> </w:t>
      </w:r>
    </w:p>
    <w:p w14:paraId="0ED0D7BB" w14:textId="77777777" w:rsidR="00145E66" w:rsidRPr="00BC2383" w:rsidRDefault="00145E66" w:rsidP="00C2554D">
      <w:pPr>
        <w:pStyle w:val="ListParagraph"/>
        <w:spacing w:after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11D58C4C" w14:textId="77777777" w:rsidR="00F81689" w:rsidRPr="00BC2383" w:rsidRDefault="00F81689" w:rsidP="00C2554D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Case Law No. 56/2022/AL on the settlement of disputes over grave relocation. </w:t>
      </w:r>
    </w:p>
    <w:p w14:paraId="5744156E" w14:textId="77777777" w:rsidR="00FC67CF" w:rsidRPr="006D35B2" w:rsidRDefault="00FC67CF" w:rsidP="00FC67CF">
      <w:pPr>
        <w:pStyle w:val="ListParagraph"/>
        <w:spacing w:after="0"/>
        <w:ind w:left="0"/>
        <w:jc w:val="both"/>
        <w:rPr>
          <w:rFonts w:ascii="Arial" w:hAnsi="Arial" w:cs="Arial"/>
          <w:i/>
          <w:iCs/>
        </w:rPr>
      </w:pPr>
    </w:p>
    <w:p w14:paraId="2A1597EA" w14:textId="4B3E438A" w:rsidR="009B6F25" w:rsidRPr="00BC2383" w:rsidRDefault="001C49DC" w:rsidP="00F15162">
      <w:pPr>
        <w:spacing w:after="0"/>
        <w:ind w:hanging="720"/>
        <w:jc w:val="both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BC2383">
        <w:rPr>
          <w:rFonts w:ascii="Arial" w:hAnsi="Arial" w:cs="Arial"/>
          <w:b/>
          <w:bCs/>
          <w:color w:val="C00000"/>
          <w:sz w:val="28"/>
          <w:szCs w:val="28"/>
        </w:rPr>
        <w:t>2.</w:t>
      </w:r>
      <w:r w:rsidRPr="00BC2383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487FA4" w:rsidRPr="00BC2383">
        <w:rPr>
          <w:rFonts w:ascii="Arial" w:hAnsi="Arial" w:cs="Arial"/>
          <w:b/>
          <w:bCs/>
          <w:noProof/>
          <w:color w:val="C00000"/>
          <w:sz w:val="28"/>
          <w:szCs w:val="28"/>
        </w:rPr>
        <w:t>Correcting regulations on collateral for special loans</w:t>
      </w:r>
    </w:p>
    <w:p w14:paraId="5A663C0A" w14:textId="77777777" w:rsidR="009B6F25" w:rsidRDefault="009B6F25" w:rsidP="009B6F25">
      <w:pPr>
        <w:spacing w:after="0"/>
        <w:ind w:left="720"/>
        <w:jc w:val="both"/>
        <w:rPr>
          <w:rFonts w:ascii="Arial" w:hAnsi="Arial" w:cs="Arial"/>
          <w:b/>
          <w:bCs/>
          <w:i/>
          <w:noProof/>
          <w:lang w:val="vi-VN"/>
        </w:rPr>
      </w:pPr>
    </w:p>
    <w:p w14:paraId="311A0917" w14:textId="07FBF36C" w:rsidR="0005100D" w:rsidRPr="00BC2383" w:rsidRDefault="0005100D" w:rsidP="00C632CA">
      <w:pPr>
        <w:snapToGri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>On October 28</w:t>
      </w:r>
      <w:r w:rsidRPr="00BC2383">
        <w:rPr>
          <w:rFonts w:ascii="Arial" w:hAnsi="Arial" w:cs="Arial"/>
          <w:sz w:val="24"/>
          <w:szCs w:val="24"/>
          <w:vertAlign w:val="superscript"/>
        </w:rPr>
        <w:t>th</w:t>
      </w:r>
      <w:r w:rsidRPr="00BC2383">
        <w:rPr>
          <w:rFonts w:ascii="Arial" w:hAnsi="Arial" w:cs="Arial"/>
          <w:sz w:val="24"/>
          <w:szCs w:val="24"/>
        </w:rPr>
        <w:t xml:space="preserve">, 2022, the Governor of the State Bank issued Circular 13/2022/TT-NHNN amending Circular 08/2021/TT-NHNN providing for special loans for </w:t>
      </w:r>
      <w:r w:rsidR="008F2D48" w:rsidRPr="00BC2383">
        <w:rPr>
          <w:rFonts w:ascii="Arial" w:hAnsi="Arial" w:cs="Arial"/>
          <w:sz w:val="24"/>
          <w:szCs w:val="24"/>
        </w:rPr>
        <w:t xml:space="preserve">specially controlled </w:t>
      </w:r>
      <w:r w:rsidR="008B5324" w:rsidRPr="00BC2383">
        <w:rPr>
          <w:rFonts w:ascii="Arial" w:hAnsi="Arial" w:cs="Arial"/>
          <w:sz w:val="24"/>
          <w:szCs w:val="24"/>
        </w:rPr>
        <w:t xml:space="preserve">credit </w:t>
      </w:r>
      <w:r w:rsidRPr="00BC2383">
        <w:rPr>
          <w:rFonts w:ascii="Arial" w:hAnsi="Arial" w:cs="Arial"/>
          <w:sz w:val="24"/>
          <w:szCs w:val="24"/>
        </w:rPr>
        <w:t>institutions.</w:t>
      </w:r>
    </w:p>
    <w:p w14:paraId="20148B6C" w14:textId="77777777" w:rsidR="00C632CA" w:rsidRPr="00BC2383" w:rsidRDefault="00C632CA" w:rsidP="00C632CA">
      <w:pPr>
        <w:snapToGrid w:val="0"/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265B405" w14:textId="7B003F5F" w:rsidR="00A076F4" w:rsidRPr="00BC2383" w:rsidRDefault="00A076F4" w:rsidP="00C632CA">
      <w:pPr>
        <w:snapToGri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Accordingly, amendments to regulations on collateral for special loans shall be considered and decided by the State Bank. In the case of a special loan specified at Point a, Clause 1, Point b, Clause 2, Point b, Clause 3, Article 4, and Point a, Clause 1, Article 6 of Circular 08/2021/TT-NHNN, the borrower must use the </w:t>
      </w:r>
      <w:r w:rsidR="00CA7345" w:rsidRPr="00BC2383">
        <w:rPr>
          <w:rFonts w:ascii="Arial" w:hAnsi="Arial" w:cs="Arial"/>
          <w:sz w:val="24"/>
          <w:szCs w:val="24"/>
        </w:rPr>
        <w:t xml:space="preserve">secured </w:t>
      </w:r>
      <w:r w:rsidRPr="00BC2383">
        <w:rPr>
          <w:rFonts w:ascii="Arial" w:hAnsi="Arial" w:cs="Arial"/>
          <w:sz w:val="24"/>
          <w:szCs w:val="24"/>
        </w:rPr>
        <w:t>property</w:t>
      </w:r>
      <w:r w:rsidR="00C61801" w:rsidRPr="00BC2383">
        <w:rPr>
          <w:rFonts w:ascii="Arial" w:hAnsi="Arial" w:cs="Arial"/>
          <w:sz w:val="24"/>
          <w:szCs w:val="24"/>
        </w:rPr>
        <w:t xml:space="preserve"> </w:t>
      </w:r>
      <w:r w:rsidRPr="00BC2383">
        <w:rPr>
          <w:rFonts w:ascii="Arial" w:hAnsi="Arial" w:cs="Arial"/>
          <w:sz w:val="24"/>
          <w:szCs w:val="24"/>
        </w:rPr>
        <w:t xml:space="preserve">in the following order of priority: </w:t>
      </w:r>
    </w:p>
    <w:p w14:paraId="2D324B54" w14:textId="77777777" w:rsidR="00C632CA" w:rsidRPr="00BC2383" w:rsidRDefault="00C632CA" w:rsidP="00C632CA">
      <w:pPr>
        <w:snapToGrid w:val="0"/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5FA3825" w14:textId="17CADA1A" w:rsidR="0087625A" w:rsidRPr="00BC2383" w:rsidRDefault="00C632CA" w:rsidP="00633A78">
      <w:pPr>
        <w:snapToGrid w:val="0"/>
        <w:spacing w:after="0" w:line="264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- </w:t>
      </w:r>
      <w:r w:rsidR="00633A78" w:rsidRPr="00BC2383">
        <w:rPr>
          <w:rFonts w:ascii="Arial" w:hAnsi="Arial" w:cs="Arial"/>
          <w:sz w:val="24"/>
          <w:szCs w:val="24"/>
        </w:rPr>
        <w:tab/>
      </w:r>
      <w:r w:rsidR="0087625A" w:rsidRPr="00BC2383">
        <w:rPr>
          <w:rFonts w:ascii="Arial" w:hAnsi="Arial" w:cs="Arial"/>
          <w:sz w:val="24"/>
          <w:szCs w:val="24"/>
        </w:rPr>
        <w:t>Pledge</w:t>
      </w:r>
      <w:r w:rsidR="008B5324" w:rsidRPr="00BC2383">
        <w:rPr>
          <w:rFonts w:ascii="Arial" w:hAnsi="Arial" w:cs="Arial"/>
          <w:sz w:val="24"/>
          <w:szCs w:val="24"/>
        </w:rPr>
        <w:t xml:space="preserve"> of</w:t>
      </w:r>
      <w:r w:rsidR="0087625A" w:rsidRPr="00BC2383">
        <w:rPr>
          <w:rFonts w:ascii="Arial" w:hAnsi="Arial" w:cs="Arial"/>
          <w:sz w:val="24"/>
          <w:szCs w:val="24"/>
        </w:rPr>
        <w:t xml:space="preserve"> State bank bills, government bonds, bonds guaranteed to pay 100% of principal value, interest on maturity, local government bonds in the List of valuable papers used in transactions of the State </w:t>
      </w:r>
      <w:proofErr w:type="gramStart"/>
      <w:r w:rsidR="0087625A" w:rsidRPr="00BC2383">
        <w:rPr>
          <w:rFonts w:ascii="Arial" w:hAnsi="Arial" w:cs="Arial"/>
          <w:sz w:val="24"/>
          <w:szCs w:val="24"/>
        </w:rPr>
        <w:t>Bank;</w:t>
      </w:r>
      <w:proofErr w:type="gramEnd"/>
      <w:r w:rsidR="0087625A" w:rsidRPr="00BC2383">
        <w:rPr>
          <w:rFonts w:ascii="Arial" w:hAnsi="Arial" w:cs="Arial"/>
          <w:sz w:val="24"/>
          <w:szCs w:val="24"/>
        </w:rPr>
        <w:t xml:space="preserve"> </w:t>
      </w:r>
    </w:p>
    <w:p w14:paraId="4972CEA8" w14:textId="77777777" w:rsidR="00C632CA" w:rsidRPr="00BC2383" w:rsidRDefault="00C632CA" w:rsidP="00633A78">
      <w:pPr>
        <w:snapToGrid w:val="0"/>
        <w:spacing w:after="0" w:line="264" w:lineRule="auto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0319785C" w14:textId="0B3C1C62" w:rsidR="001809D7" w:rsidRPr="00BC2383" w:rsidRDefault="00C632CA" w:rsidP="00633A78">
      <w:pPr>
        <w:snapToGrid w:val="0"/>
        <w:spacing w:after="0" w:line="264" w:lineRule="auto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  <w:r w:rsidRPr="00BC2383">
        <w:rPr>
          <w:rFonts w:ascii="Arial" w:hAnsi="Arial" w:cs="Arial"/>
          <w:i/>
          <w:iCs/>
          <w:sz w:val="24"/>
          <w:szCs w:val="24"/>
        </w:rPr>
        <w:lastRenderedPageBreak/>
        <w:t xml:space="preserve">- </w:t>
      </w:r>
      <w:r w:rsidR="00633A78" w:rsidRPr="00BC2383">
        <w:rPr>
          <w:rFonts w:ascii="Arial" w:hAnsi="Arial" w:cs="Arial"/>
          <w:i/>
          <w:iCs/>
          <w:sz w:val="24"/>
          <w:szCs w:val="24"/>
        </w:rPr>
        <w:tab/>
      </w:r>
      <w:r w:rsidR="001809D7" w:rsidRPr="00BC2383">
        <w:rPr>
          <w:rFonts w:ascii="Arial" w:hAnsi="Arial" w:cs="Arial"/>
          <w:sz w:val="24"/>
          <w:szCs w:val="24"/>
        </w:rPr>
        <w:t>Pledge of bonds issued by commercial banks where the State holds more than 50% of charter capital (except for commercial banks that have been forced to purchase</w:t>
      </w:r>
      <w:proofErr w:type="gramStart"/>
      <w:r w:rsidR="001809D7" w:rsidRPr="00BC2383">
        <w:rPr>
          <w:rFonts w:ascii="Arial" w:hAnsi="Arial" w:cs="Arial"/>
          <w:sz w:val="24"/>
          <w:szCs w:val="24"/>
        </w:rPr>
        <w:t>);</w:t>
      </w:r>
      <w:proofErr w:type="gramEnd"/>
      <w:r w:rsidR="001809D7" w:rsidRPr="00BC238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DF95337" w14:textId="77777777" w:rsidR="00C632CA" w:rsidRPr="00BC2383" w:rsidRDefault="00C632CA" w:rsidP="00633A78">
      <w:pPr>
        <w:snapToGrid w:val="0"/>
        <w:spacing w:after="0" w:line="264" w:lineRule="auto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64FABAA1" w14:textId="1C198F9B" w:rsidR="00A05F68" w:rsidRPr="00BC2383" w:rsidRDefault="00C632CA" w:rsidP="00633A78">
      <w:pPr>
        <w:snapToGrid w:val="0"/>
        <w:spacing w:after="0" w:line="264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 xml:space="preserve">- </w:t>
      </w:r>
      <w:r w:rsidR="00633A78" w:rsidRPr="00BC2383">
        <w:rPr>
          <w:rFonts w:ascii="Arial" w:hAnsi="Arial" w:cs="Arial"/>
          <w:sz w:val="24"/>
          <w:szCs w:val="24"/>
        </w:rPr>
        <w:tab/>
      </w:r>
      <w:r w:rsidR="00A05F68" w:rsidRPr="00BC2383">
        <w:rPr>
          <w:rFonts w:ascii="Arial" w:hAnsi="Arial" w:cs="Arial"/>
          <w:sz w:val="24"/>
          <w:szCs w:val="24"/>
        </w:rPr>
        <w:t xml:space="preserve">Pledge of bonds issued by credit institutions that are not specially controlled (except commercial banks specified at point b of this Clause) and other </w:t>
      </w:r>
      <w:proofErr w:type="gramStart"/>
      <w:r w:rsidR="00A05F68" w:rsidRPr="00BC2383">
        <w:rPr>
          <w:rFonts w:ascii="Arial" w:hAnsi="Arial" w:cs="Arial"/>
          <w:sz w:val="24"/>
          <w:szCs w:val="24"/>
        </w:rPr>
        <w:t>enterprises;</w:t>
      </w:r>
      <w:proofErr w:type="gramEnd"/>
      <w:r w:rsidR="00A05F68" w:rsidRPr="00BC2383">
        <w:rPr>
          <w:rFonts w:ascii="Arial" w:hAnsi="Arial" w:cs="Arial"/>
          <w:sz w:val="24"/>
          <w:szCs w:val="24"/>
        </w:rPr>
        <w:t xml:space="preserve"> </w:t>
      </w:r>
    </w:p>
    <w:p w14:paraId="231395ED" w14:textId="77777777" w:rsidR="00C632CA" w:rsidRPr="00BC2383" w:rsidRDefault="00C632CA" w:rsidP="00C632CA">
      <w:pPr>
        <w:snapToGrid w:val="0"/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11C568A" w14:textId="2C02A480" w:rsidR="00A05F68" w:rsidRPr="00BC2383" w:rsidRDefault="00A05F68" w:rsidP="00C632CA">
      <w:pPr>
        <w:snapToGri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>Circular 13/2022/TT-NHNN takes effect from October 28</w:t>
      </w:r>
      <w:r w:rsidRPr="00BC2383">
        <w:rPr>
          <w:rFonts w:ascii="Arial" w:hAnsi="Arial" w:cs="Arial"/>
          <w:sz w:val="24"/>
          <w:szCs w:val="24"/>
          <w:vertAlign w:val="superscript"/>
        </w:rPr>
        <w:t>th</w:t>
      </w:r>
      <w:r w:rsidRPr="00BC2383">
        <w:rPr>
          <w:rFonts w:ascii="Arial" w:hAnsi="Arial" w:cs="Arial"/>
          <w:sz w:val="24"/>
          <w:szCs w:val="24"/>
        </w:rPr>
        <w:t xml:space="preserve">, 2022. </w:t>
      </w:r>
    </w:p>
    <w:p w14:paraId="5BBAA9EF" w14:textId="77777777" w:rsidR="00C632CA" w:rsidRPr="00BC2383" w:rsidRDefault="00C632CA" w:rsidP="00C632CA">
      <w:pPr>
        <w:snapToGrid w:val="0"/>
        <w:spacing w:after="0" w:line="264" w:lineRule="auto"/>
        <w:ind w:left="-720"/>
        <w:jc w:val="both"/>
        <w:rPr>
          <w:rFonts w:ascii="Arial" w:hAnsi="Arial" w:cs="Arial"/>
          <w:sz w:val="24"/>
          <w:szCs w:val="24"/>
        </w:rPr>
      </w:pPr>
    </w:p>
    <w:p w14:paraId="4A09396E" w14:textId="3129CBE5" w:rsidR="003A70EC" w:rsidRPr="00BC2383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>We hope this Newsletter would bring you useful information.</w:t>
      </w:r>
    </w:p>
    <w:p w14:paraId="49FA4728" w14:textId="77777777" w:rsidR="003A70EC" w:rsidRPr="00BC2383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3AF886" w14:textId="77777777" w:rsidR="003A70EC" w:rsidRPr="00BC2383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sz w:val="24"/>
          <w:szCs w:val="24"/>
        </w:rPr>
      </w:pPr>
      <w:r w:rsidRPr="00BC2383">
        <w:rPr>
          <w:rFonts w:ascii="Arial" w:hAnsi="Arial" w:cs="Arial"/>
          <w:sz w:val="24"/>
          <w:szCs w:val="24"/>
        </w:rPr>
        <w:t>Best regards.</w:t>
      </w:r>
    </w:p>
    <w:p w14:paraId="0068D673" w14:textId="4D1198C7" w:rsidR="006F239E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p w14:paraId="371EE149" w14:textId="36B582F0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6C6D0DB9" w14:textId="2EB4588F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57B64495" w14:textId="0671F1C8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5C553D7A" w14:textId="4D245786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063E803B" w14:textId="26CA1507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31956CDC" w14:textId="4C7DFA0E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17EEC587" w14:textId="3E1C88BC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67B67314" w14:textId="5D69BDDA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3CA52A23" w14:textId="274E67AB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05EBD4A1" w14:textId="4348DF3B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5DA8C3DB" w14:textId="2E6E9834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63D1CF17" w14:textId="03029B26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1606A29A" w14:textId="17989E5B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54FFBA36" w14:textId="71978973" w:rsidR="00F15162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i/>
        </w:rPr>
      </w:pPr>
    </w:p>
    <w:p w14:paraId="5D80E6D4" w14:textId="77777777" w:rsidR="00F15162" w:rsidRPr="00A536AB" w:rsidRDefault="00F15162" w:rsidP="00A536A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0A7FAC" w14:paraId="477772EF" w14:textId="77777777" w:rsidTr="00EA5FBF">
        <w:trPr>
          <w:trHeight w:val="8029"/>
        </w:trPr>
        <w:tc>
          <w:tcPr>
            <w:tcW w:w="5684" w:type="dxa"/>
          </w:tcPr>
          <w:p w14:paraId="7CCDCFD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416094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307975</wp:posOffset>
                      </wp:positionV>
                      <wp:extent cx="3276600" cy="209677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09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</w:t>
                                  </w:r>
                                  <w:proofErr w:type="gramEnd"/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can accept no responsibility for loss occasioned to any person acting or refraining from action </w:t>
                                  </w:r>
                                  <w:proofErr w:type="gramStart"/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 a result of</w:t>
                                  </w:r>
                                  <w:proofErr w:type="gramEnd"/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any material in this publication. On any specific matter, reference should be made to the appropriate adviser.</w:t>
                                  </w:r>
                                </w:p>
                                <w:p w14:paraId="4C644755" w14:textId="23D563C0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.1pt;margin-top:24.25pt;width:258pt;height:165.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" fillcolor="#d8d8d8 [2732]" stroked="f">
                      <v:textbox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</w:t>
                            </w:r>
                            <w:proofErr w:type="gramEnd"/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accept no responsibility for loss occasioned to any person acting or refraining from action </w:t>
                            </w:r>
                            <w:proofErr w:type="gramStart"/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a result of</w:t>
                            </w:r>
                            <w:proofErr w:type="gramEnd"/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any material in this publication. On any specific matter, reference should be made to the appropriate adviser.</w:t>
                            </w:r>
                          </w:p>
                          <w:p w14:paraId="4C644755" w14:textId="23D563C0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0A7FAC" w:rsidRDefault="009544F4" w:rsidP="00BC23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sz w:val="22"/>
                <w:szCs w:val="22"/>
              </w:rPr>
              <w:t>ABOUT US,</w:t>
            </w:r>
          </w:p>
          <w:p w14:paraId="09908ACF" w14:textId="77777777" w:rsidR="009544F4" w:rsidRPr="000A7FAC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11BEDB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6F055CE4" w:rsidR="009544F4" w:rsidRPr="000A7FAC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0A7FAC" w14:paraId="3EADA742" w14:textId="77777777" w:rsidTr="00EA5FBF">
        <w:trPr>
          <w:trHeight w:val="7290"/>
        </w:trPr>
        <w:tc>
          <w:tcPr>
            <w:tcW w:w="5580" w:type="dxa"/>
          </w:tcPr>
          <w:p w14:paraId="5B89163F" w14:textId="405D7819" w:rsidR="009544F4" w:rsidRDefault="009544F4" w:rsidP="00BC2383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Contacts:</w:t>
            </w:r>
          </w:p>
          <w:p w14:paraId="5CD53172" w14:textId="77777777" w:rsidR="00BC2383" w:rsidRPr="00BC2383" w:rsidRDefault="00BC2383" w:rsidP="00BC2383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275C48" w14:textId="77777777" w:rsidR="009544F4" w:rsidRPr="000A7FAC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79D6BE7F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5</w:t>
            </w:r>
            <w:r w:rsidRPr="000A7F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A7FAC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8A2ACC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Cong Vi Ward, Ba Dinh District</w:t>
            </w:r>
          </w:p>
          <w:p w14:paraId="1633431A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663294" w14:textId="05DB63D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1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2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33217449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6F627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7D6EA3BC" w14:textId="71FBF16E" w:rsidR="009544F4" w:rsidRPr="000A7FAC" w:rsidRDefault="00BC2383" w:rsidP="00BC2383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vi-VN"/>
              </w:rPr>
              <w:t xml:space="preserve">  </w:t>
            </w:r>
            <w:r w:rsidR="009544F4"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</w:p>
          <w:p w14:paraId="188C587D" w14:textId="4C91D060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3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4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b/>
          <w:bCs/>
        </w:rPr>
        <w:t>Scan QR code:</w:t>
      </w:r>
    </w:p>
    <w:p w14:paraId="56288B35" w14:textId="0175FA41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p w14:paraId="6C7163A4" w14:textId="555202BF" w:rsidR="00E47173" w:rsidRPr="000A7FAC" w:rsidRDefault="00004A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40406A" wp14:editId="616ACA1C">
            <wp:extent cx="889000" cy="88900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3" w:rsidRPr="000A7FAC" w:rsidSect="0066785D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1620" w:right="851" w:bottom="1322" w:left="144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A9CC" w14:textId="77777777" w:rsidR="00AC28DF" w:rsidRDefault="00AC28DF">
      <w:pPr>
        <w:spacing w:after="0" w:line="240" w:lineRule="auto"/>
      </w:pPr>
      <w:r>
        <w:separator/>
      </w:r>
    </w:p>
  </w:endnote>
  <w:endnote w:type="continuationSeparator" w:id="0">
    <w:p w14:paraId="344755D6" w14:textId="77777777" w:rsidR="00AC28DF" w:rsidRDefault="00AC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Serif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6B0B0B6B" w:rsidR="00D93626" w:rsidRDefault="00152802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5D3C176B">
              <wp:simplePos x="0" y="0"/>
              <wp:positionH relativeFrom="column">
                <wp:posOffset>6195378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2E4ED" id="Rectangle 206" o:spid="_x0000_s1026" style="position:absolute;margin-left:487.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" fillcolor="#c00000" stroked="f" strokeweight="2pt"/>
          </w:pict>
        </mc:Fallback>
      </mc:AlternateContent>
    </w:r>
    <w:r w:rsidR="00D93626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93626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76A9DF02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3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93626">
      <w:rPr>
        <w:rFonts w:ascii="San Francisco Text Light" w:hAnsi="San Francisco Text Light"/>
        <w:sz w:val="20"/>
      </w:rPr>
      <w:t xml:space="preserve">Page </w:t>
    </w:r>
    <w:r w:rsidR="00D93626">
      <w:rPr>
        <w:rFonts w:ascii="San Francisco Text Light" w:hAnsi="San Francisco Text Light"/>
        <w:sz w:val="20"/>
      </w:rPr>
      <w:fldChar w:fldCharType="begin"/>
    </w:r>
    <w:r w:rsidR="00D93626">
      <w:rPr>
        <w:rFonts w:ascii="San Francisco Text Light" w:hAnsi="San Francisco Text Light"/>
        <w:sz w:val="20"/>
      </w:rPr>
      <w:instrText xml:space="preserve"> PAGE </w:instrText>
    </w:r>
    <w:r w:rsidR="00D93626"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 w:rsidR="00D93626">
      <w:rPr>
        <w:rFonts w:ascii="San Francisco Text Light" w:hAnsi="San Francisco Text Light"/>
        <w:sz w:val="20"/>
      </w:rPr>
      <w:fldChar w:fldCharType="end"/>
    </w:r>
    <w:r w:rsidR="00D93626">
      <w:rPr>
        <w:rFonts w:ascii="San Francisco Text Light" w:hAnsi="San Francisco Text Light"/>
        <w:sz w:val="20"/>
      </w:rPr>
      <w:t xml:space="preserve"> /</w:t>
    </w:r>
    <w:r w:rsidR="00D93626">
      <w:rPr>
        <w:rFonts w:ascii="San Francisco Text Light" w:hAnsi="San Francisco Text Light"/>
        <w:sz w:val="20"/>
      </w:rPr>
      <w:fldChar w:fldCharType="begin"/>
    </w:r>
    <w:r w:rsidR="00D93626">
      <w:rPr>
        <w:rFonts w:ascii="San Francisco Text Light" w:hAnsi="San Francisco Text Light"/>
        <w:sz w:val="20"/>
      </w:rPr>
      <w:instrText xml:space="preserve"> NUMPAGES  </w:instrText>
    </w:r>
    <w:r w:rsidR="00D93626"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 w:rsidR="00D93626">
      <w:rPr>
        <w:rFonts w:ascii="San Francisco Text Light" w:hAnsi="San Francisco Text Light"/>
        <w:sz w:val="20"/>
      </w:rPr>
      <w:fldChar w:fldCharType="end"/>
    </w:r>
    <w:r w:rsidR="00D93626"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6579" w14:textId="77777777" w:rsidR="00AC28DF" w:rsidRDefault="00AC28DF">
      <w:pPr>
        <w:spacing w:after="0" w:line="240" w:lineRule="auto"/>
      </w:pPr>
      <w:r>
        <w:separator/>
      </w:r>
    </w:p>
  </w:footnote>
  <w:footnote w:type="continuationSeparator" w:id="0">
    <w:p w14:paraId="6BD67E3E" w14:textId="77777777" w:rsidR="00AC28DF" w:rsidRDefault="00AC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879A69E">
              <wp:simplePos x="0" y="0"/>
              <wp:positionH relativeFrom="page">
                <wp:posOffset>5002639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5F60085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proofErr w:type="gramStart"/>
                          <w:r w:rsidR="00AA7CF8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>November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3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" filled="f" stroked="f">
              <v:textbox>
                <w:txbxContent>
                  <w:p w14:paraId="100EF6C2" w14:textId="35F60085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gramStart"/>
                    <w:r w:rsidR="00AA7CF8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>November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,</w:t>
                    </w:r>
                    <w:proofErr w:type="gramEnd"/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208" name="Picture 208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 w:rsidP="0066785D">
    <w:pPr>
      <w:pStyle w:val="Header"/>
      <w:ind w:left="90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209" name="Picture 209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673EE"/>
    <w:multiLevelType w:val="hybridMultilevel"/>
    <w:tmpl w:val="1D8A9124"/>
    <w:lvl w:ilvl="0" w:tplc="F692C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24D43"/>
    <w:multiLevelType w:val="hybridMultilevel"/>
    <w:tmpl w:val="448C3786"/>
    <w:lvl w:ilvl="0" w:tplc="DBA27A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5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47310F"/>
    <w:multiLevelType w:val="hybridMultilevel"/>
    <w:tmpl w:val="F9086760"/>
    <w:lvl w:ilvl="0" w:tplc="CF34961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E2063C"/>
    <w:multiLevelType w:val="hybridMultilevel"/>
    <w:tmpl w:val="24AC3034"/>
    <w:lvl w:ilvl="0" w:tplc="84E277AA">
      <w:start w:val="2"/>
      <w:numFmt w:val="bullet"/>
      <w:lvlText w:val="-"/>
      <w:lvlJc w:val="left"/>
      <w:pPr>
        <w:ind w:left="720" w:hanging="360"/>
      </w:pPr>
      <w:rPr>
        <w:rFonts w:ascii="NotoSerif" w:eastAsia="Times New Roman" w:hAnsi="Noto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628C1"/>
    <w:multiLevelType w:val="hybridMultilevel"/>
    <w:tmpl w:val="96FE328C"/>
    <w:lvl w:ilvl="0" w:tplc="BA2A6EA2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B021CA"/>
    <w:multiLevelType w:val="hybridMultilevel"/>
    <w:tmpl w:val="BA9A3D8E"/>
    <w:lvl w:ilvl="0" w:tplc="7542E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B0926"/>
    <w:multiLevelType w:val="hybridMultilevel"/>
    <w:tmpl w:val="491E5506"/>
    <w:lvl w:ilvl="0" w:tplc="9C2E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41135709">
    <w:abstractNumId w:val="26"/>
  </w:num>
  <w:num w:numId="2" w16cid:durableId="1797722632">
    <w:abstractNumId w:val="19"/>
  </w:num>
  <w:num w:numId="3" w16cid:durableId="571739625">
    <w:abstractNumId w:val="27"/>
  </w:num>
  <w:num w:numId="4" w16cid:durableId="1001736200">
    <w:abstractNumId w:val="22"/>
  </w:num>
  <w:num w:numId="5" w16cid:durableId="1160583674">
    <w:abstractNumId w:val="9"/>
  </w:num>
  <w:num w:numId="6" w16cid:durableId="1934165321">
    <w:abstractNumId w:val="6"/>
  </w:num>
  <w:num w:numId="7" w16cid:durableId="240262657">
    <w:abstractNumId w:val="4"/>
  </w:num>
  <w:num w:numId="8" w16cid:durableId="123696180">
    <w:abstractNumId w:val="1"/>
  </w:num>
  <w:num w:numId="9" w16cid:durableId="642469057">
    <w:abstractNumId w:val="0"/>
  </w:num>
  <w:num w:numId="10" w16cid:durableId="114065144">
    <w:abstractNumId w:val="14"/>
  </w:num>
  <w:num w:numId="11" w16cid:durableId="218857313">
    <w:abstractNumId w:val="5"/>
  </w:num>
  <w:num w:numId="12" w16cid:durableId="129714430">
    <w:abstractNumId w:val="20"/>
  </w:num>
  <w:num w:numId="13" w16cid:durableId="834032881">
    <w:abstractNumId w:val="11"/>
  </w:num>
  <w:num w:numId="14" w16cid:durableId="1318919611">
    <w:abstractNumId w:val="15"/>
  </w:num>
  <w:num w:numId="15" w16cid:durableId="1135295231">
    <w:abstractNumId w:val="2"/>
  </w:num>
  <w:num w:numId="16" w16cid:durableId="1852529471">
    <w:abstractNumId w:val="7"/>
  </w:num>
  <w:num w:numId="17" w16cid:durableId="540557230">
    <w:abstractNumId w:val="3"/>
  </w:num>
  <w:num w:numId="18" w16cid:durableId="1978951903">
    <w:abstractNumId w:val="16"/>
  </w:num>
  <w:num w:numId="19" w16cid:durableId="1392072307">
    <w:abstractNumId w:val="12"/>
  </w:num>
  <w:num w:numId="20" w16cid:durableId="1868330500">
    <w:abstractNumId w:val="8"/>
  </w:num>
  <w:num w:numId="21" w16cid:durableId="893856144">
    <w:abstractNumId w:val="17"/>
  </w:num>
  <w:num w:numId="22" w16cid:durableId="1398938143">
    <w:abstractNumId w:val="25"/>
  </w:num>
  <w:num w:numId="23" w16cid:durableId="252973755">
    <w:abstractNumId w:val="21"/>
  </w:num>
  <w:num w:numId="24" w16cid:durableId="1299531413">
    <w:abstractNumId w:val="10"/>
  </w:num>
  <w:num w:numId="25" w16cid:durableId="11803745">
    <w:abstractNumId w:val="23"/>
  </w:num>
  <w:num w:numId="26" w16cid:durableId="623776057">
    <w:abstractNumId w:val="18"/>
  </w:num>
  <w:num w:numId="27" w16cid:durableId="1634940192">
    <w:abstractNumId w:val="24"/>
  </w:num>
  <w:num w:numId="28" w16cid:durableId="1965504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NKkFADCokbQtAAAA"/>
  </w:docVars>
  <w:rsids>
    <w:rsidRoot w:val="009544F4"/>
    <w:rsid w:val="00004AA2"/>
    <w:rsid w:val="00006A9C"/>
    <w:rsid w:val="000154E0"/>
    <w:rsid w:val="00017B06"/>
    <w:rsid w:val="00020852"/>
    <w:rsid w:val="000209BB"/>
    <w:rsid w:val="00023510"/>
    <w:rsid w:val="000244A4"/>
    <w:rsid w:val="00031299"/>
    <w:rsid w:val="00031EFE"/>
    <w:rsid w:val="000325A6"/>
    <w:rsid w:val="00032A3C"/>
    <w:rsid w:val="00033876"/>
    <w:rsid w:val="0004183E"/>
    <w:rsid w:val="00042C78"/>
    <w:rsid w:val="00043114"/>
    <w:rsid w:val="00044477"/>
    <w:rsid w:val="000471CD"/>
    <w:rsid w:val="000475AB"/>
    <w:rsid w:val="0005100D"/>
    <w:rsid w:val="0005203A"/>
    <w:rsid w:val="00055846"/>
    <w:rsid w:val="00057233"/>
    <w:rsid w:val="00057730"/>
    <w:rsid w:val="00057D4F"/>
    <w:rsid w:val="00062BC6"/>
    <w:rsid w:val="000672CF"/>
    <w:rsid w:val="00073C3C"/>
    <w:rsid w:val="00074420"/>
    <w:rsid w:val="00075B24"/>
    <w:rsid w:val="000876A8"/>
    <w:rsid w:val="00090884"/>
    <w:rsid w:val="00093A7E"/>
    <w:rsid w:val="000946C7"/>
    <w:rsid w:val="00094D40"/>
    <w:rsid w:val="00096A67"/>
    <w:rsid w:val="00097ADE"/>
    <w:rsid w:val="000A4257"/>
    <w:rsid w:val="000A4462"/>
    <w:rsid w:val="000A640F"/>
    <w:rsid w:val="000A7FAC"/>
    <w:rsid w:val="000B290A"/>
    <w:rsid w:val="000B5B42"/>
    <w:rsid w:val="000C1AAB"/>
    <w:rsid w:val="000C3BE5"/>
    <w:rsid w:val="000D2A10"/>
    <w:rsid w:val="000D2C6D"/>
    <w:rsid w:val="000D374D"/>
    <w:rsid w:val="000E0DF2"/>
    <w:rsid w:val="000E28F3"/>
    <w:rsid w:val="000E2C25"/>
    <w:rsid w:val="000F38B5"/>
    <w:rsid w:val="001027B4"/>
    <w:rsid w:val="00102B42"/>
    <w:rsid w:val="0010339F"/>
    <w:rsid w:val="001143F3"/>
    <w:rsid w:val="00115B6E"/>
    <w:rsid w:val="00117167"/>
    <w:rsid w:val="0012190B"/>
    <w:rsid w:val="001221B6"/>
    <w:rsid w:val="001279AA"/>
    <w:rsid w:val="00127A2D"/>
    <w:rsid w:val="0013026C"/>
    <w:rsid w:val="00134C3A"/>
    <w:rsid w:val="00140C4F"/>
    <w:rsid w:val="001437F5"/>
    <w:rsid w:val="00143DAD"/>
    <w:rsid w:val="00145E66"/>
    <w:rsid w:val="001468DA"/>
    <w:rsid w:val="00152802"/>
    <w:rsid w:val="00154E9A"/>
    <w:rsid w:val="00160D14"/>
    <w:rsid w:val="001628FA"/>
    <w:rsid w:val="00166068"/>
    <w:rsid w:val="001661A8"/>
    <w:rsid w:val="00167367"/>
    <w:rsid w:val="00170E45"/>
    <w:rsid w:val="00171D3F"/>
    <w:rsid w:val="00171E29"/>
    <w:rsid w:val="001809D7"/>
    <w:rsid w:val="0018219B"/>
    <w:rsid w:val="001841D1"/>
    <w:rsid w:val="001A0C24"/>
    <w:rsid w:val="001A31ED"/>
    <w:rsid w:val="001A53FF"/>
    <w:rsid w:val="001B12D0"/>
    <w:rsid w:val="001C327D"/>
    <w:rsid w:val="001C49DC"/>
    <w:rsid w:val="001D7679"/>
    <w:rsid w:val="001E5374"/>
    <w:rsid w:val="001F4CF7"/>
    <w:rsid w:val="0021111E"/>
    <w:rsid w:val="002169F4"/>
    <w:rsid w:val="00217F58"/>
    <w:rsid w:val="00222466"/>
    <w:rsid w:val="00223A50"/>
    <w:rsid w:val="002305EF"/>
    <w:rsid w:val="00232F20"/>
    <w:rsid w:val="00233EB5"/>
    <w:rsid w:val="0023648F"/>
    <w:rsid w:val="00241540"/>
    <w:rsid w:val="00243190"/>
    <w:rsid w:val="00245B0B"/>
    <w:rsid w:val="00246399"/>
    <w:rsid w:val="00257163"/>
    <w:rsid w:val="0026490D"/>
    <w:rsid w:val="00267456"/>
    <w:rsid w:val="002710AA"/>
    <w:rsid w:val="002734DD"/>
    <w:rsid w:val="002818AF"/>
    <w:rsid w:val="00281F43"/>
    <w:rsid w:val="002868B7"/>
    <w:rsid w:val="00291EA6"/>
    <w:rsid w:val="00296F77"/>
    <w:rsid w:val="002A13C5"/>
    <w:rsid w:val="002A4D8A"/>
    <w:rsid w:val="002B634C"/>
    <w:rsid w:val="002C134B"/>
    <w:rsid w:val="002C2369"/>
    <w:rsid w:val="002C321C"/>
    <w:rsid w:val="002D17C1"/>
    <w:rsid w:val="002D3088"/>
    <w:rsid w:val="002D541A"/>
    <w:rsid w:val="002D6B5F"/>
    <w:rsid w:val="002D7D41"/>
    <w:rsid w:val="002E0020"/>
    <w:rsid w:val="002E0C9E"/>
    <w:rsid w:val="002E487A"/>
    <w:rsid w:val="002E70D7"/>
    <w:rsid w:val="002F334D"/>
    <w:rsid w:val="002F62ED"/>
    <w:rsid w:val="002F6A1C"/>
    <w:rsid w:val="00300549"/>
    <w:rsid w:val="00302465"/>
    <w:rsid w:val="00304B4D"/>
    <w:rsid w:val="003146C9"/>
    <w:rsid w:val="003165A6"/>
    <w:rsid w:val="00317C31"/>
    <w:rsid w:val="00326236"/>
    <w:rsid w:val="003308EF"/>
    <w:rsid w:val="00337B22"/>
    <w:rsid w:val="00343484"/>
    <w:rsid w:val="00343EBB"/>
    <w:rsid w:val="0034695D"/>
    <w:rsid w:val="00351992"/>
    <w:rsid w:val="00351D64"/>
    <w:rsid w:val="00351EF9"/>
    <w:rsid w:val="0036404A"/>
    <w:rsid w:val="00381BF7"/>
    <w:rsid w:val="00386B19"/>
    <w:rsid w:val="00393127"/>
    <w:rsid w:val="0039384D"/>
    <w:rsid w:val="00396F53"/>
    <w:rsid w:val="00397255"/>
    <w:rsid w:val="003A70EC"/>
    <w:rsid w:val="003B0B60"/>
    <w:rsid w:val="003B156E"/>
    <w:rsid w:val="003B58B7"/>
    <w:rsid w:val="003C104A"/>
    <w:rsid w:val="003C78FE"/>
    <w:rsid w:val="003D0094"/>
    <w:rsid w:val="003D0607"/>
    <w:rsid w:val="003D09D6"/>
    <w:rsid w:val="003D28E3"/>
    <w:rsid w:val="003E22DA"/>
    <w:rsid w:val="003E7543"/>
    <w:rsid w:val="003F13B7"/>
    <w:rsid w:val="003F3056"/>
    <w:rsid w:val="003F33F6"/>
    <w:rsid w:val="003F4A4B"/>
    <w:rsid w:val="00400C87"/>
    <w:rsid w:val="004010D9"/>
    <w:rsid w:val="00402ED5"/>
    <w:rsid w:val="00402FA6"/>
    <w:rsid w:val="0040763E"/>
    <w:rsid w:val="004243AE"/>
    <w:rsid w:val="00431314"/>
    <w:rsid w:val="004314E9"/>
    <w:rsid w:val="0043242D"/>
    <w:rsid w:val="00444EB2"/>
    <w:rsid w:val="0044657F"/>
    <w:rsid w:val="004514E6"/>
    <w:rsid w:val="004618AE"/>
    <w:rsid w:val="00461E90"/>
    <w:rsid w:val="00466EC1"/>
    <w:rsid w:val="00470ABE"/>
    <w:rsid w:val="004717A1"/>
    <w:rsid w:val="00473562"/>
    <w:rsid w:val="0047765C"/>
    <w:rsid w:val="004830C9"/>
    <w:rsid w:val="00487552"/>
    <w:rsid w:val="004876B2"/>
    <w:rsid w:val="00487FA4"/>
    <w:rsid w:val="0049227B"/>
    <w:rsid w:val="00495782"/>
    <w:rsid w:val="004A3E46"/>
    <w:rsid w:val="004A57FD"/>
    <w:rsid w:val="004B0D7D"/>
    <w:rsid w:val="004B1361"/>
    <w:rsid w:val="004B5A2C"/>
    <w:rsid w:val="004B5F6D"/>
    <w:rsid w:val="004B63F6"/>
    <w:rsid w:val="004C1B41"/>
    <w:rsid w:val="004C4D71"/>
    <w:rsid w:val="004C62F9"/>
    <w:rsid w:val="004D1087"/>
    <w:rsid w:val="004D36FB"/>
    <w:rsid w:val="004E55D3"/>
    <w:rsid w:val="004E5E27"/>
    <w:rsid w:val="004F39DC"/>
    <w:rsid w:val="004F3FEA"/>
    <w:rsid w:val="00506942"/>
    <w:rsid w:val="0051579B"/>
    <w:rsid w:val="0051623A"/>
    <w:rsid w:val="005170DE"/>
    <w:rsid w:val="005220E0"/>
    <w:rsid w:val="00524DDF"/>
    <w:rsid w:val="00526BE3"/>
    <w:rsid w:val="0052784D"/>
    <w:rsid w:val="0053077D"/>
    <w:rsid w:val="00531635"/>
    <w:rsid w:val="00532023"/>
    <w:rsid w:val="005357FF"/>
    <w:rsid w:val="00536E21"/>
    <w:rsid w:val="00541A44"/>
    <w:rsid w:val="0054671D"/>
    <w:rsid w:val="00553217"/>
    <w:rsid w:val="00556BAA"/>
    <w:rsid w:val="005657C9"/>
    <w:rsid w:val="0056614E"/>
    <w:rsid w:val="00574237"/>
    <w:rsid w:val="005742AC"/>
    <w:rsid w:val="00576CC2"/>
    <w:rsid w:val="0058048A"/>
    <w:rsid w:val="00590EA5"/>
    <w:rsid w:val="005A1D85"/>
    <w:rsid w:val="005A57EF"/>
    <w:rsid w:val="005B2C21"/>
    <w:rsid w:val="005B3306"/>
    <w:rsid w:val="005B4842"/>
    <w:rsid w:val="005B6CE9"/>
    <w:rsid w:val="005D34A1"/>
    <w:rsid w:val="005D5FFE"/>
    <w:rsid w:val="005E2715"/>
    <w:rsid w:val="005E35F3"/>
    <w:rsid w:val="005E699F"/>
    <w:rsid w:val="005E7F70"/>
    <w:rsid w:val="005F015B"/>
    <w:rsid w:val="005F4E7A"/>
    <w:rsid w:val="005F7086"/>
    <w:rsid w:val="006110C7"/>
    <w:rsid w:val="006128C2"/>
    <w:rsid w:val="006156AC"/>
    <w:rsid w:val="00616E13"/>
    <w:rsid w:val="006272EE"/>
    <w:rsid w:val="0062791D"/>
    <w:rsid w:val="00633A78"/>
    <w:rsid w:val="0064192D"/>
    <w:rsid w:val="006464A5"/>
    <w:rsid w:val="0064655A"/>
    <w:rsid w:val="006477A8"/>
    <w:rsid w:val="00647AB9"/>
    <w:rsid w:val="00656E98"/>
    <w:rsid w:val="00662FCD"/>
    <w:rsid w:val="00664DBA"/>
    <w:rsid w:val="00665079"/>
    <w:rsid w:val="00666FA9"/>
    <w:rsid w:val="0066785D"/>
    <w:rsid w:val="00672A78"/>
    <w:rsid w:val="00687776"/>
    <w:rsid w:val="006973A4"/>
    <w:rsid w:val="00697988"/>
    <w:rsid w:val="006A7BD6"/>
    <w:rsid w:val="006B1D57"/>
    <w:rsid w:val="006B4B4B"/>
    <w:rsid w:val="006B66D6"/>
    <w:rsid w:val="006B7350"/>
    <w:rsid w:val="006B794F"/>
    <w:rsid w:val="006C11DF"/>
    <w:rsid w:val="006C1D9A"/>
    <w:rsid w:val="006C1DEC"/>
    <w:rsid w:val="006C6033"/>
    <w:rsid w:val="006D35B2"/>
    <w:rsid w:val="006D4E13"/>
    <w:rsid w:val="006F239E"/>
    <w:rsid w:val="006F53FA"/>
    <w:rsid w:val="00705A9D"/>
    <w:rsid w:val="00706F47"/>
    <w:rsid w:val="0071156A"/>
    <w:rsid w:val="00717991"/>
    <w:rsid w:val="007233B8"/>
    <w:rsid w:val="0072551F"/>
    <w:rsid w:val="00725B30"/>
    <w:rsid w:val="0073375B"/>
    <w:rsid w:val="00737A1D"/>
    <w:rsid w:val="0074312C"/>
    <w:rsid w:val="00744371"/>
    <w:rsid w:val="007447C8"/>
    <w:rsid w:val="0074689F"/>
    <w:rsid w:val="00750A56"/>
    <w:rsid w:val="00761630"/>
    <w:rsid w:val="00762D85"/>
    <w:rsid w:val="0076772A"/>
    <w:rsid w:val="007702CB"/>
    <w:rsid w:val="00770CBC"/>
    <w:rsid w:val="00773939"/>
    <w:rsid w:val="00776F11"/>
    <w:rsid w:val="00781D6A"/>
    <w:rsid w:val="007859DB"/>
    <w:rsid w:val="00792E00"/>
    <w:rsid w:val="00794B68"/>
    <w:rsid w:val="00795B69"/>
    <w:rsid w:val="00795D19"/>
    <w:rsid w:val="00796977"/>
    <w:rsid w:val="007A2DA4"/>
    <w:rsid w:val="007A3E59"/>
    <w:rsid w:val="007A4195"/>
    <w:rsid w:val="007A52B0"/>
    <w:rsid w:val="007A655B"/>
    <w:rsid w:val="007B1EF7"/>
    <w:rsid w:val="007B2CA3"/>
    <w:rsid w:val="007B2DC9"/>
    <w:rsid w:val="007B3F00"/>
    <w:rsid w:val="007C2F71"/>
    <w:rsid w:val="007C3DBC"/>
    <w:rsid w:val="007C4C36"/>
    <w:rsid w:val="007C6F48"/>
    <w:rsid w:val="007D7469"/>
    <w:rsid w:val="007E0A1E"/>
    <w:rsid w:val="007E4CC4"/>
    <w:rsid w:val="007E6476"/>
    <w:rsid w:val="007F0960"/>
    <w:rsid w:val="00802A44"/>
    <w:rsid w:val="00803D9C"/>
    <w:rsid w:val="008059C6"/>
    <w:rsid w:val="00816CC4"/>
    <w:rsid w:val="00822468"/>
    <w:rsid w:val="00830D27"/>
    <w:rsid w:val="00833493"/>
    <w:rsid w:val="008375D5"/>
    <w:rsid w:val="00841915"/>
    <w:rsid w:val="00850901"/>
    <w:rsid w:val="00850C6C"/>
    <w:rsid w:val="008572F5"/>
    <w:rsid w:val="00861CDA"/>
    <w:rsid w:val="0086598C"/>
    <w:rsid w:val="008758DA"/>
    <w:rsid w:val="0087625A"/>
    <w:rsid w:val="00877A60"/>
    <w:rsid w:val="0088038C"/>
    <w:rsid w:val="008822DE"/>
    <w:rsid w:val="008934D1"/>
    <w:rsid w:val="008948D3"/>
    <w:rsid w:val="008A320C"/>
    <w:rsid w:val="008A54DB"/>
    <w:rsid w:val="008A6B1D"/>
    <w:rsid w:val="008B5324"/>
    <w:rsid w:val="008B6157"/>
    <w:rsid w:val="008B733E"/>
    <w:rsid w:val="008C5230"/>
    <w:rsid w:val="008C7270"/>
    <w:rsid w:val="008D751A"/>
    <w:rsid w:val="008D7C56"/>
    <w:rsid w:val="008E41E9"/>
    <w:rsid w:val="008E4E1A"/>
    <w:rsid w:val="008E6EF7"/>
    <w:rsid w:val="008F2D48"/>
    <w:rsid w:val="008F36C4"/>
    <w:rsid w:val="008F68D1"/>
    <w:rsid w:val="00901670"/>
    <w:rsid w:val="00901C43"/>
    <w:rsid w:val="0090270D"/>
    <w:rsid w:val="00902C78"/>
    <w:rsid w:val="00903716"/>
    <w:rsid w:val="0091311E"/>
    <w:rsid w:val="009162DB"/>
    <w:rsid w:val="00920936"/>
    <w:rsid w:val="009317A5"/>
    <w:rsid w:val="00932A56"/>
    <w:rsid w:val="00933EB1"/>
    <w:rsid w:val="009354E9"/>
    <w:rsid w:val="00940500"/>
    <w:rsid w:val="009428D4"/>
    <w:rsid w:val="00943334"/>
    <w:rsid w:val="00943C30"/>
    <w:rsid w:val="009459C9"/>
    <w:rsid w:val="00951865"/>
    <w:rsid w:val="009544F4"/>
    <w:rsid w:val="009550C4"/>
    <w:rsid w:val="0095586B"/>
    <w:rsid w:val="00962668"/>
    <w:rsid w:val="009656D4"/>
    <w:rsid w:val="00966F32"/>
    <w:rsid w:val="00973EE6"/>
    <w:rsid w:val="009751E1"/>
    <w:rsid w:val="00984905"/>
    <w:rsid w:val="0098624F"/>
    <w:rsid w:val="009862CF"/>
    <w:rsid w:val="009868AF"/>
    <w:rsid w:val="0099150E"/>
    <w:rsid w:val="00992B8C"/>
    <w:rsid w:val="00995BB1"/>
    <w:rsid w:val="009A1B2B"/>
    <w:rsid w:val="009A3CE6"/>
    <w:rsid w:val="009B0484"/>
    <w:rsid w:val="009B420F"/>
    <w:rsid w:val="009B49B3"/>
    <w:rsid w:val="009B5AFA"/>
    <w:rsid w:val="009B679A"/>
    <w:rsid w:val="009B6F25"/>
    <w:rsid w:val="009B7630"/>
    <w:rsid w:val="009C118E"/>
    <w:rsid w:val="009C3453"/>
    <w:rsid w:val="009C4559"/>
    <w:rsid w:val="009C4C4D"/>
    <w:rsid w:val="009C6059"/>
    <w:rsid w:val="009D3FD1"/>
    <w:rsid w:val="009D4C9A"/>
    <w:rsid w:val="009D757A"/>
    <w:rsid w:val="009F0848"/>
    <w:rsid w:val="009F14D1"/>
    <w:rsid w:val="009F2C59"/>
    <w:rsid w:val="00A00967"/>
    <w:rsid w:val="00A02079"/>
    <w:rsid w:val="00A03893"/>
    <w:rsid w:val="00A05F68"/>
    <w:rsid w:val="00A076F4"/>
    <w:rsid w:val="00A07C13"/>
    <w:rsid w:val="00A10EA8"/>
    <w:rsid w:val="00A11967"/>
    <w:rsid w:val="00A12FA6"/>
    <w:rsid w:val="00A14482"/>
    <w:rsid w:val="00A172FF"/>
    <w:rsid w:val="00A22B5E"/>
    <w:rsid w:val="00A23657"/>
    <w:rsid w:val="00A3074F"/>
    <w:rsid w:val="00A41752"/>
    <w:rsid w:val="00A536AB"/>
    <w:rsid w:val="00A5422D"/>
    <w:rsid w:val="00A62C99"/>
    <w:rsid w:val="00A67EE6"/>
    <w:rsid w:val="00A70B37"/>
    <w:rsid w:val="00A7127C"/>
    <w:rsid w:val="00A71DC1"/>
    <w:rsid w:val="00A72581"/>
    <w:rsid w:val="00A74742"/>
    <w:rsid w:val="00A800F6"/>
    <w:rsid w:val="00A84291"/>
    <w:rsid w:val="00A85EB2"/>
    <w:rsid w:val="00A86052"/>
    <w:rsid w:val="00A95FB0"/>
    <w:rsid w:val="00AA0C6A"/>
    <w:rsid w:val="00AA4000"/>
    <w:rsid w:val="00AA7CF8"/>
    <w:rsid w:val="00AC27A5"/>
    <w:rsid w:val="00AC28DF"/>
    <w:rsid w:val="00AC4FEA"/>
    <w:rsid w:val="00AC6384"/>
    <w:rsid w:val="00AD7470"/>
    <w:rsid w:val="00AE62CA"/>
    <w:rsid w:val="00AF32D4"/>
    <w:rsid w:val="00B01FC9"/>
    <w:rsid w:val="00B06B96"/>
    <w:rsid w:val="00B24902"/>
    <w:rsid w:val="00B3243D"/>
    <w:rsid w:val="00B32E82"/>
    <w:rsid w:val="00B35FD5"/>
    <w:rsid w:val="00B3763C"/>
    <w:rsid w:val="00B406C4"/>
    <w:rsid w:val="00B50451"/>
    <w:rsid w:val="00B510ED"/>
    <w:rsid w:val="00B5214B"/>
    <w:rsid w:val="00B61678"/>
    <w:rsid w:val="00B74269"/>
    <w:rsid w:val="00B74793"/>
    <w:rsid w:val="00B75CEF"/>
    <w:rsid w:val="00B80EA6"/>
    <w:rsid w:val="00B810B8"/>
    <w:rsid w:val="00B83C9F"/>
    <w:rsid w:val="00B87260"/>
    <w:rsid w:val="00B905FA"/>
    <w:rsid w:val="00B944DE"/>
    <w:rsid w:val="00BA30E7"/>
    <w:rsid w:val="00BA3D60"/>
    <w:rsid w:val="00BC12B6"/>
    <w:rsid w:val="00BC2383"/>
    <w:rsid w:val="00BC3894"/>
    <w:rsid w:val="00BD19B8"/>
    <w:rsid w:val="00BE4681"/>
    <w:rsid w:val="00BE7075"/>
    <w:rsid w:val="00BF1B21"/>
    <w:rsid w:val="00BF328C"/>
    <w:rsid w:val="00C04323"/>
    <w:rsid w:val="00C04FCF"/>
    <w:rsid w:val="00C104EF"/>
    <w:rsid w:val="00C14EB1"/>
    <w:rsid w:val="00C20E9D"/>
    <w:rsid w:val="00C21895"/>
    <w:rsid w:val="00C23FB6"/>
    <w:rsid w:val="00C24193"/>
    <w:rsid w:val="00C2554D"/>
    <w:rsid w:val="00C25A02"/>
    <w:rsid w:val="00C359CC"/>
    <w:rsid w:val="00C37A7D"/>
    <w:rsid w:val="00C442A9"/>
    <w:rsid w:val="00C44ACA"/>
    <w:rsid w:val="00C5008B"/>
    <w:rsid w:val="00C50125"/>
    <w:rsid w:val="00C55971"/>
    <w:rsid w:val="00C60E69"/>
    <w:rsid w:val="00C61484"/>
    <w:rsid w:val="00C61801"/>
    <w:rsid w:val="00C632CA"/>
    <w:rsid w:val="00C669AD"/>
    <w:rsid w:val="00C764E1"/>
    <w:rsid w:val="00C9035B"/>
    <w:rsid w:val="00C93414"/>
    <w:rsid w:val="00C937F0"/>
    <w:rsid w:val="00CA52F6"/>
    <w:rsid w:val="00CA7345"/>
    <w:rsid w:val="00CC2342"/>
    <w:rsid w:val="00CC7B0B"/>
    <w:rsid w:val="00CD0D33"/>
    <w:rsid w:val="00CD1954"/>
    <w:rsid w:val="00CD2EE7"/>
    <w:rsid w:val="00CD4BFC"/>
    <w:rsid w:val="00CD6029"/>
    <w:rsid w:val="00CD6571"/>
    <w:rsid w:val="00CD6762"/>
    <w:rsid w:val="00CD7004"/>
    <w:rsid w:val="00CE3920"/>
    <w:rsid w:val="00CE44F7"/>
    <w:rsid w:val="00CE63E3"/>
    <w:rsid w:val="00D03F49"/>
    <w:rsid w:val="00D123F5"/>
    <w:rsid w:val="00D2007F"/>
    <w:rsid w:val="00D21937"/>
    <w:rsid w:val="00D22E1A"/>
    <w:rsid w:val="00D27E8A"/>
    <w:rsid w:val="00D311AC"/>
    <w:rsid w:val="00D35421"/>
    <w:rsid w:val="00D4575F"/>
    <w:rsid w:val="00D46BA2"/>
    <w:rsid w:val="00D509AC"/>
    <w:rsid w:val="00D51B5B"/>
    <w:rsid w:val="00D52534"/>
    <w:rsid w:val="00D52E51"/>
    <w:rsid w:val="00D60435"/>
    <w:rsid w:val="00D61E5E"/>
    <w:rsid w:val="00D6510E"/>
    <w:rsid w:val="00D65568"/>
    <w:rsid w:val="00D65A19"/>
    <w:rsid w:val="00D67E03"/>
    <w:rsid w:val="00D705A4"/>
    <w:rsid w:val="00D73617"/>
    <w:rsid w:val="00D813D2"/>
    <w:rsid w:val="00D90131"/>
    <w:rsid w:val="00D91400"/>
    <w:rsid w:val="00D93412"/>
    <w:rsid w:val="00D935AE"/>
    <w:rsid w:val="00D93626"/>
    <w:rsid w:val="00D95CC5"/>
    <w:rsid w:val="00D97B11"/>
    <w:rsid w:val="00DA2488"/>
    <w:rsid w:val="00DA376B"/>
    <w:rsid w:val="00DA58B1"/>
    <w:rsid w:val="00DA648A"/>
    <w:rsid w:val="00DA6E30"/>
    <w:rsid w:val="00DB02FD"/>
    <w:rsid w:val="00DB5747"/>
    <w:rsid w:val="00DB7D94"/>
    <w:rsid w:val="00DC1E3D"/>
    <w:rsid w:val="00DC51A8"/>
    <w:rsid w:val="00DE3C1C"/>
    <w:rsid w:val="00DE7BBB"/>
    <w:rsid w:val="00DF0AE6"/>
    <w:rsid w:val="00DF0E0F"/>
    <w:rsid w:val="00DF58AF"/>
    <w:rsid w:val="00E25403"/>
    <w:rsid w:val="00E27DDE"/>
    <w:rsid w:val="00E3562A"/>
    <w:rsid w:val="00E35915"/>
    <w:rsid w:val="00E35C58"/>
    <w:rsid w:val="00E371DC"/>
    <w:rsid w:val="00E37227"/>
    <w:rsid w:val="00E429D0"/>
    <w:rsid w:val="00E43241"/>
    <w:rsid w:val="00E4327F"/>
    <w:rsid w:val="00E4350F"/>
    <w:rsid w:val="00E46A80"/>
    <w:rsid w:val="00E47173"/>
    <w:rsid w:val="00E642A7"/>
    <w:rsid w:val="00E6692C"/>
    <w:rsid w:val="00E7013C"/>
    <w:rsid w:val="00E72979"/>
    <w:rsid w:val="00E74D1B"/>
    <w:rsid w:val="00E75713"/>
    <w:rsid w:val="00E811D4"/>
    <w:rsid w:val="00E8411A"/>
    <w:rsid w:val="00E95476"/>
    <w:rsid w:val="00E95882"/>
    <w:rsid w:val="00EA1727"/>
    <w:rsid w:val="00EA4702"/>
    <w:rsid w:val="00EA5FBF"/>
    <w:rsid w:val="00EB0290"/>
    <w:rsid w:val="00EB04CB"/>
    <w:rsid w:val="00EB0539"/>
    <w:rsid w:val="00EB5982"/>
    <w:rsid w:val="00EB726C"/>
    <w:rsid w:val="00EC326C"/>
    <w:rsid w:val="00ED3814"/>
    <w:rsid w:val="00EE19C5"/>
    <w:rsid w:val="00EE3AC5"/>
    <w:rsid w:val="00EE7E1D"/>
    <w:rsid w:val="00EE7E86"/>
    <w:rsid w:val="00EF3680"/>
    <w:rsid w:val="00EF524A"/>
    <w:rsid w:val="00F00A19"/>
    <w:rsid w:val="00F01AE3"/>
    <w:rsid w:val="00F025C1"/>
    <w:rsid w:val="00F10D88"/>
    <w:rsid w:val="00F11CF8"/>
    <w:rsid w:val="00F138C6"/>
    <w:rsid w:val="00F15162"/>
    <w:rsid w:val="00F15575"/>
    <w:rsid w:val="00F16AAD"/>
    <w:rsid w:val="00F36B6B"/>
    <w:rsid w:val="00F3749D"/>
    <w:rsid w:val="00F42A3B"/>
    <w:rsid w:val="00F43385"/>
    <w:rsid w:val="00F45226"/>
    <w:rsid w:val="00F45652"/>
    <w:rsid w:val="00F46650"/>
    <w:rsid w:val="00F511E1"/>
    <w:rsid w:val="00F56ED6"/>
    <w:rsid w:val="00F57905"/>
    <w:rsid w:val="00F66AA1"/>
    <w:rsid w:val="00F7161A"/>
    <w:rsid w:val="00F749A7"/>
    <w:rsid w:val="00F75C13"/>
    <w:rsid w:val="00F81689"/>
    <w:rsid w:val="00F84D63"/>
    <w:rsid w:val="00F8637D"/>
    <w:rsid w:val="00F867BB"/>
    <w:rsid w:val="00FB799E"/>
    <w:rsid w:val="00FB7E52"/>
    <w:rsid w:val="00FC0EE4"/>
    <w:rsid w:val="00FC67CF"/>
    <w:rsid w:val="00FC7042"/>
    <w:rsid w:val="00FD2CA4"/>
    <w:rsid w:val="00FD71E4"/>
    <w:rsid w:val="00FE121F"/>
    <w:rsid w:val="00FE7E4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polatlega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polatleg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polatleg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olat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0afd4-4b25-40ac-940d-e92483d0ca7e">
      <Terms xmlns="http://schemas.microsoft.com/office/infopath/2007/PartnerControls"/>
    </lcf76f155ced4ddcb4097134ff3c332f>
    <TaxCatchAll xmlns="8ce406c4-b204-4b77-b883-d276597e6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6E59783B9B044BFC42F1271966126" ma:contentTypeVersion="16" ma:contentTypeDescription="Create a new document." ma:contentTypeScope="" ma:versionID="79eb19b6f1e64157bcb0602195646c8c">
  <xsd:schema xmlns:xsd="http://www.w3.org/2001/XMLSchema" xmlns:xs="http://www.w3.org/2001/XMLSchema" xmlns:p="http://schemas.microsoft.com/office/2006/metadata/properties" xmlns:ns2="8ce406c4-b204-4b77-b883-d276597e607c" xmlns:ns3="f8a0afd4-4b25-40ac-940d-e92483d0ca7e" targetNamespace="http://schemas.microsoft.com/office/2006/metadata/properties" ma:root="true" ma:fieldsID="76cdb99dbf063b4b533038a4332238de" ns2:_="" ns3:_="">
    <xsd:import namespace="8ce406c4-b204-4b77-b883-d276597e607c"/>
    <xsd:import namespace="f8a0afd4-4b25-40ac-940d-e92483d0ca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06c4-b204-4b77-b883-d276597e6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ab447f-ca01-45cf-b5ef-1a2ea23eb964}" ma:internalName="TaxCatchAll" ma:showField="CatchAllData" ma:web="8ce406c4-b204-4b77-b883-d276597e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afd4-4b25-40ac-940d-e92483d0c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31f4fb-fcb7-497b-b878-da80237bb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8999A-78A2-4A31-8270-C9C0EBD572AB}">
  <ds:schemaRefs>
    <ds:schemaRef ds:uri="http://schemas.microsoft.com/office/2006/metadata/properties"/>
    <ds:schemaRef ds:uri="http://schemas.microsoft.com/office/infopath/2007/PartnerControls"/>
    <ds:schemaRef ds:uri="f8a0afd4-4b25-40ac-940d-e92483d0ca7e"/>
    <ds:schemaRef ds:uri="8ce406c4-b204-4b77-b883-d276597e607c"/>
  </ds:schemaRefs>
</ds:datastoreItem>
</file>

<file path=customXml/itemProps2.xml><?xml version="1.0" encoding="utf-8"?>
<ds:datastoreItem xmlns:ds="http://schemas.openxmlformats.org/officeDocument/2006/customXml" ds:itemID="{C7227017-47F3-4402-B14E-4932AB796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406c4-b204-4b77-b883-d276597e607c"/>
    <ds:schemaRef ds:uri="f8a0afd4-4b25-40ac-940d-e92483d0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96D7D-36B7-754F-81A7-980F7C3D0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5D77A-84F3-45D0-80F2-D36D7F171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2</cp:revision>
  <cp:lastPrinted>2022-11-02T07:08:00Z</cp:lastPrinted>
  <dcterms:created xsi:type="dcterms:W3CDTF">2022-11-02T07:09:00Z</dcterms:created>
  <dcterms:modified xsi:type="dcterms:W3CDTF">2022-11-02T07:09:00Z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0x010100CC96E59783B9B044BFC42F1271966126</vt:lpwstr>
  </property>
</Properties>
</file>