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2718" w14:textId="552B30E5" w:rsidR="000312CB" w:rsidRPr="00370F75" w:rsidRDefault="00370F75" w:rsidP="000312CB">
      <w:pPr>
        <w:spacing w:line="252" w:lineRule="auto"/>
        <w:jc w:val="center"/>
        <w:rPr>
          <w:rFonts w:ascii="Cambria" w:hAnsi="Cambria"/>
          <w:b/>
          <w:bCs/>
          <w:lang w:val="en-US"/>
        </w:rPr>
      </w:pPr>
      <w:r>
        <w:rPr>
          <w:rFonts w:ascii="Cambria" w:hAnsi="Cambria"/>
          <w:b/>
          <w:bCs/>
          <w:lang w:val="en-US"/>
        </w:rPr>
        <w:t>SECURITIES INVESTMENT FUND</w:t>
      </w:r>
    </w:p>
    <w:p w14:paraId="4C0FB5FC" w14:textId="77777777" w:rsidR="000312CB" w:rsidRDefault="000312CB" w:rsidP="000312CB">
      <w:pPr>
        <w:spacing w:line="252" w:lineRule="auto"/>
        <w:jc w:val="center"/>
        <w:rPr>
          <w:rFonts w:ascii="Cambria" w:hAnsi="Cambria"/>
          <w:b/>
          <w:bCs/>
        </w:rPr>
      </w:pPr>
    </w:p>
    <w:p w14:paraId="11C55E8A" w14:textId="603B0F3F" w:rsidR="000312CB" w:rsidRDefault="00370F75" w:rsidP="000312CB">
      <w:pPr>
        <w:pStyle w:val="ListParagraph"/>
        <w:numPr>
          <w:ilvl w:val="0"/>
          <w:numId w:val="31"/>
        </w:numPr>
        <w:spacing w:line="252" w:lineRule="auto"/>
        <w:jc w:val="both"/>
        <w:rPr>
          <w:rFonts w:ascii="Cambria" w:hAnsi="Cambria"/>
        </w:rPr>
      </w:pPr>
      <w:r>
        <w:rPr>
          <w:rFonts w:ascii="Cambria" w:hAnsi="Cambria"/>
          <w:b/>
          <w:bCs/>
          <w:lang w:val="en-US"/>
        </w:rPr>
        <w:t>Securities Investment Fund</w:t>
      </w:r>
      <w:r w:rsidR="000312CB" w:rsidRPr="00F870F5">
        <w:rPr>
          <w:rFonts w:ascii="Cambria" w:hAnsi="Cambria"/>
          <w:b/>
          <w:bCs/>
        </w:rPr>
        <w:t>:</w:t>
      </w:r>
      <w:r w:rsidR="000312CB">
        <w:rPr>
          <w:rFonts w:ascii="Cambria" w:hAnsi="Cambria"/>
        </w:rPr>
        <w:t xml:space="preserve"> </w:t>
      </w:r>
      <w:r w:rsidRPr="00370F75">
        <w:rPr>
          <w:rFonts w:ascii="Cambria" w:hAnsi="Cambria"/>
        </w:rPr>
        <w:t xml:space="preserve">According to the provisions of Article 4.37 </w:t>
      </w:r>
      <w:r w:rsidR="0080616D">
        <w:rPr>
          <w:rFonts w:ascii="Cambria" w:hAnsi="Cambria"/>
          <w:lang w:val="en-US"/>
        </w:rPr>
        <w:t xml:space="preserve">of </w:t>
      </w:r>
      <w:r w:rsidRPr="00370F75">
        <w:rPr>
          <w:rFonts w:ascii="Cambria" w:hAnsi="Cambria"/>
        </w:rPr>
        <w:t>Law on Securities 2019</w:t>
      </w:r>
      <w:r>
        <w:rPr>
          <w:rFonts w:ascii="Cambria" w:hAnsi="Cambria"/>
          <w:lang w:val="en-US"/>
        </w:rPr>
        <w:t>,</w:t>
      </w:r>
      <w:r w:rsidR="000312CB" w:rsidRPr="00F870F5">
        <w:rPr>
          <w:rFonts w:ascii="Cambria" w:hAnsi="Cambria"/>
        </w:rPr>
        <w:t xml:space="preserve"> </w:t>
      </w:r>
      <w:r w:rsidR="0080616D">
        <w:rPr>
          <w:rFonts w:ascii="Cambria" w:hAnsi="Cambria"/>
          <w:lang w:val="en-US"/>
        </w:rPr>
        <w:t>a</w:t>
      </w:r>
      <w:r w:rsidRPr="00370F75">
        <w:rPr>
          <w:rFonts w:ascii="Cambria" w:hAnsi="Cambria"/>
        </w:rPr>
        <w:t xml:space="preserve"> securities investment fund is a fund established through capital contribution by investors to make investment in securities or other assets, including real estate. Investors do not have the right to daily control the investment decisions of the fund</w:t>
      </w:r>
      <w:r w:rsidR="000312CB" w:rsidRPr="00F870F5">
        <w:rPr>
          <w:rFonts w:ascii="Cambria" w:hAnsi="Cambria"/>
        </w:rPr>
        <w:t>.</w:t>
      </w:r>
    </w:p>
    <w:p w14:paraId="5BC88D60" w14:textId="77777777" w:rsidR="000312CB" w:rsidRDefault="000312CB" w:rsidP="000312CB">
      <w:pPr>
        <w:pStyle w:val="ListParagraph"/>
        <w:spacing w:line="252" w:lineRule="auto"/>
        <w:ind w:left="1080"/>
        <w:jc w:val="both"/>
        <w:rPr>
          <w:rFonts w:ascii="Cambria" w:hAnsi="Cambria"/>
          <w:b/>
          <w:bCs/>
        </w:rPr>
      </w:pPr>
    </w:p>
    <w:p w14:paraId="37E49363" w14:textId="76A4B76C" w:rsidR="000312CB" w:rsidRDefault="00370F75" w:rsidP="000312CB">
      <w:pPr>
        <w:pStyle w:val="ListParagraph"/>
        <w:numPr>
          <w:ilvl w:val="0"/>
          <w:numId w:val="31"/>
        </w:numPr>
        <w:spacing w:line="252" w:lineRule="auto"/>
        <w:jc w:val="both"/>
        <w:rPr>
          <w:rFonts w:ascii="Cambria" w:hAnsi="Cambria"/>
        </w:rPr>
      </w:pPr>
      <w:r w:rsidRPr="00370F75">
        <w:rPr>
          <w:rFonts w:ascii="Cambria" w:hAnsi="Cambria"/>
          <w:b/>
          <w:bCs/>
        </w:rPr>
        <w:t>Types of securities investment funds</w:t>
      </w:r>
      <w:r w:rsidR="000312CB">
        <w:rPr>
          <w:rFonts w:ascii="Cambria" w:hAnsi="Cambria"/>
          <w:b/>
          <w:bCs/>
        </w:rPr>
        <w:t xml:space="preserve">: </w:t>
      </w:r>
      <w:r w:rsidRPr="00370F75">
        <w:rPr>
          <w:rFonts w:ascii="Cambria" w:hAnsi="Cambria"/>
        </w:rPr>
        <w:t>Article 99</w:t>
      </w:r>
      <w:r>
        <w:rPr>
          <w:rFonts w:ascii="Cambria" w:hAnsi="Cambria"/>
          <w:lang w:val="en-US"/>
        </w:rPr>
        <w:t xml:space="preserve"> </w:t>
      </w:r>
      <w:r w:rsidR="0080616D">
        <w:rPr>
          <w:rFonts w:ascii="Cambria" w:hAnsi="Cambria"/>
          <w:lang w:val="en-US"/>
        </w:rPr>
        <w:t xml:space="preserve">of </w:t>
      </w:r>
      <w:r w:rsidRPr="00370F75">
        <w:rPr>
          <w:rFonts w:ascii="Cambria" w:hAnsi="Cambria"/>
        </w:rPr>
        <w:t>Law on Securities 2019</w:t>
      </w:r>
    </w:p>
    <w:p w14:paraId="56F70BF0" w14:textId="77777777" w:rsidR="000312CB" w:rsidRPr="00720741" w:rsidRDefault="000312CB" w:rsidP="000312CB">
      <w:pPr>
        <w:pStyle w:val="ListParagraph"/>
        <w:rPr>
          <w:rFonts w:ascii="Cambria" w:hAnsi="Cambria"/>
        </w:rPr>
      </w:pPr>
    </w:p>
    <w:p w14:paraId="5E91E142" w14:textId="1F94AD41" w:rsidR="000312CB" w:rsidRDefault="00370F75" w:rsidP="000312CB">
      <w:pPr>
        <w:pStyle w:val="ListParagraph"/>
        <w:numPr>
          <w:ilvl w:val="0"/>
          <w:numId w:val="32"/>
        </w:numPr>
        <w:spacing w:line="252" w:lineRule="auto"/>
        <w:jc w:val="both"/>
        <w:rPr>
          <w:rFonts w:ascii="Cambria" w:hAnsi="Cambria"/>
        </w:rPr>
      </w:pPr>
      <w:r>
        <w:rPr>
          <w:rFonts w:ascii="Cambria" w:hAnsi="Cambria"/>
          <w:lang w:val="en-US"/>
        </w:rPr>
        <w:t>P</w:t>
      </w:r>
      <w:r w:rsidRPr="00370F75">
        <w:rPr>
          <w:rFonts w:ascii="Cambria" w:hAnsi="Cambria"/>
        </w:rPr>
        <w:t>ublic funds</w:t>
      </w:r>
      <w:r w:rsidR="000312CB">
        <w:rPr>
          <w:rFonts w:ascii="Cambria" w:hAnsi="Cambria"/>
        </w:rPr>
        <w:t xml:space="preserve">: </w:t>
      </w:r>
      <w:r>
        <w:rPr>
          <w:rFonts w:ascii="Cambria" w:hAnsi="Cambria"/>
          <w:lang w:val="en-US"/>
        </w:rPr>
        <w:t>O</w:t>
      </w:r>
      <w:r w:rsidRPr="00370F75">
        <w:rPr>
          <w:rFonts w:ascii="Cambria" w:hAnsi="Cambria"/>
        </w:rPr>
        <w:t>pen-end funds</w:t>
      </w:r>
      <w:r>
        <w:rPr>
          <w:rFonts w:ascii="Cambria" w:hAnsi="Cambria"/>
          <w:lang w:val="en-US"/>
        </w:rPr>
        <w:t xml:space="preserve"> </w:t>
      </w:r>
      <w:r w:rsidRPr="00370F75">
        <w:rPr>
          <w:rFonts w:ascii="Cambria" w:hAnsi="Cambria"/>
        </w:rPr>
        <w:t xml:space="preserve">and </w:t>
      </w:r>
      <w:r>
        <w:rPr>
          <w:rFonts w:ascii="Cambria" w:hAnsi="Cambria"/>
          <w:lang w:val="en-US"/>
        </w:rPr>
        <w:t>C</w:t>
      </w:r>
      <w:r w:rsidRPr="00370F75">
        <w:rPr>
          <w:rFonts w:ascii="Cambria" w:hAnsi="Cambria"/>
        </w:rPr>
        <w:t>losed-end funds.</w:t>
      </w:r>
    </w:p>
    <w:p w14:paraId="1D7B9079" w14:textId="77777777" w:rsidR="000312CB" w:rsidRDefault="000312CB" w:rsidP="000312CB">
      <w:pPr>
        <w:pStyle w:val="ListParagraph"/>
        <w:spacing w:line="252" w:lineRule="auto"/>
        <w:ind w:left="1440"/>
        <w:jc w:val="both"/>
        <w:rPr>
          <w:rFonts w:ascii="Cambria" w:hAnsi="Cambria"/>
        </w:rPr>
      </w:pPr>
    </w:p>
    <w:p w14:paraId="28623039" w14:textId="1A2A81DF" w:rsidR="000312CB" w:rsidRDefault="00370F75" w:rsidP="000312CB">
      <w:pPr>
        <w:pStyle w:val="ListParagraph"/>
        <w:numPr>
          <w:ilvl w:val="0"/>
          <w:numId w:val="32"/>
        </w:numPr>
        <w:spacing w:line="252" w:lineRule="auto"/>
        <w:jc w:val="both"/>
        <w:rPr>
          <w:rFonts w:ascii="Cambria" w:hAnsi="Cambria"/>
        </w:rPr>
      </w:pPr>
      <w:r>
        <w:rPr>
          <w:rFonts w:ascii="Cambria" w:hAnsi="Cambria"/>
          <w:lang w:val="en-US"/>
        </w:rPr>
        <w:t>P</w:t>
      </w:r>
      <w:r w:rsidRPr="00370F75">
        <w:rPr>
          <w:rFonts w:ascii="Cambria" w:hAnsi="Cambria"/>
        </w:rPr>
        <w:t>rivate funds</w:t>
      </w:r>
    </w:p>
    <w:p w14:paraId="59E0D25F" w14:textId="77777777" w:rsidR="000312CB" w:rsidRDefault="000312CB" w:rsidP="000312CB">
      <w:pPr>
        <w:pStyle w:val="ListParagraph"/>
        <w:rPr>
          <w:rFonts w:ascii="Cambria" w:hAnsi="Cambria"/>
        </w:rPr>
      </w:pPr>
    </w:p>
    <w:p w14:paraId="20F37449" w14:textId="1862DF8D" w:rsidR="000312CB" w:rsidRPr="00370F75" w:rsidRDefault="00370F75" w:rsidP="000312CB">
      <w:pPr>
        <w:pStyle w:val="ListParagraph"/>
        <w:jc w:val="center"/>
        <w:rPr>
          <w:rFonts w:ascii="Cambria" w:hAnsi="Cambria"/>
          <w:b/>
          <w:bCs/>
          <w:lang w:val="en-US"/>
        </w:rPr>
      </w:pPr>
      <w:r>
        <w:rPr>
          <w:rFonts w:ascii="Cambria" w:hAnsi="Cambria"/>
          <w:b/>
          <w:bCs/>
          <w:lang w:val="en-US"/>
        </w:rPr>
        <w:t xml:space="preserve">SUMMARY TABLE OF SECURITIES INVESTMENT FUND </w:t>
      </w:r>
      <w:r w:rsidR="00FB60BF">
        <w:rPr>
          <w:rFonts w:ascii="Cambria" w:hAnsi="Cambria"/>
          <w:b/>
          <w:bCs/>
          <w:lang w:val="en-US"/>
        </w:rPr>
        <w:t>PROCESS AND CONDITIONS</w:t>
      </w:r>
    </w:p>
    <w:p w14:paraId="4E8024E8" w14:textId="77777777" w:rsidR="000312CB" w:rsidRPr="00720741" w:rsidRDefault="000312CB" w:rsidP="000312CB">
      <w:pPr>
        <w:pStyle w:val="ListParagraph"/>
        <w:jc w:val="center"/>
        <w:rPr>
          <w:rFonts w:ascii="Cambria" w:hAnsi="Cambria"/>
          <w:b/>
          <w:bCs/>
        </w:rPr>
      </w:pPr>
    </w:p>
    <w:tbl>
      <w:tblPr>
        <w:tblStyle w:val="TableGrid"/>
        <w:tblW w:w="0" w:type="auto"/>
        <w:tblLook w:val="04A0" w:firstRow="1" w:lastRow="0" w:firstColumn="1" w:lastColumn="0" w:noHBand="0" w:noVBand="1"/>
      </w:tblPr>
      <w:tblGrid>
        <w:gridCol w:w="2394"/>
        <w:gridCol w:w="2394"/>
        <w:gridCol w:w="2394"/>
        <w:gridCol w:w="2394"/>
      </w:tblGrid>
      <w:tr w:rsidR="000312CB" w14:paraId="2ADBC571" w14:textId="77777777" w:rsidTr="00FA1C6C">
        <w:tc>
          <w:tcPr>
            <w:tcW w:w="2394" w:type="dxa"/>
          </w:tcPr>
          <w:p w14:paraId="36C0CBF8" w14:textId="77777777" w:rsidR="000312CB" w:rsidRDefault="000312CB" w:rsidP="00FA1C6C">
            <w:pPr>
              <w:spacing w:line="252" w:lineRule="auto"/>
              <w:jc w:val="both"/>
              <w:rPr>
                <w:rFonts w:ascii="Cambria" w:hAnsi="Cambria"/>
              </w:rPr>
            </w:pPr>
          </w:p>
        </w:tc>
        <w:tc>
          <w:tcPr>
            <w:tcW w:w="2394" w:type="dxa"/>
          </w:tcPr>
          <w:p w14:paraId="1D5DAC75" w14:textId="50D30700" w:rsidR="000312CB" w:rsidRPr="00FB60BF" w:rsidRDefault="00FB60BF" w:rsidP="00FA1C6C">
            <w:pPr>
              <w:spacing w:line="252" w:lineRule="auto"/>
              <w:jc w:val="center"/>
              <w:rPr>
                <w:rFonts w:ascii="Cambria" w:hAnsi="Cambria"/>
                <w:b/>
                <w:bCs/>
              </w:rPr>
            </w:pPr>
            <w:r w:rsidRPr="00FB60BF">
              <w:rPr>
                <w:rFonts w:ascii="Cambria" w:hAnsi="Cambria"/>
                <w:b/>
                <w:bCs/>
                <w:lang w:val="en-US"/>
              </w:rPr>
              <w:t>C</w:t>
            </w:r>
            <w:r w:rsidRPr="00FB60BF">
              <w:rPr>
                <w:rFonts w:ascii="Cambria" w:hAnsi="Cambria"/>
                <w:b/>
                <w:bCs/>
              </w:rPr>
              <w:t>losed-end funds</w:t>
            </w:r>
          </w:p>
        </w:tc>
        <w:tc>
          <w:tcPr>
            <w:tcW w:w="2394" w:type="dxa"/>
          </w:tcPr>
          <w:p w14:paraId="2DADC34C" w14:textId="3AA32A37" w:rsidR="000312CB" w:rsidRPr="00FB60BF" w:rsidRDefault="00FB60BF" w:rsidP="00FA1C6C">
            <w:pPr>
              <w:spacing w:line="252" w:lineRule="auto"/>
              <w:jc w:val="center"/>
              <w:rPr>
                <w:rFonts w:ascii="Cambria" w:hAnsi="Cambria"/>
                <w:b/>
                <w:bCs/>
              </w:rPr>
            </w:pPr>
            <w:r w:rsidRPr="00FB60BF">
              <w:rPr>
                <w:rFonts w:ascii="Cambria" w:hAnsi="Cambria"/>
                <w:b/>
                <w:bCs/>
                <w:lang w:val="en-US"/>
              </w:rPr>
              <w:t>O</w:t>
            </w:r>
            <w:r w:rsidRPr="00FB60BF">
              <w:rPr>
                <w:rFonts w:ascii="Cambria" w:hAnsi="Cambria"/>
                <w:b/>
                <w:bCs/>
              </w:rPr>
              <w:t>pen-end funds</w:t>
            </w:r>
          </w:p>
        </w:tc>
        <w:tc>
          <w:tcPr>
            <w:tcW w:w="2394" w:type="dxa"/>
          </w:tcPr>
          <w:p w14:paraId="7E29F653" w14:textId="29F0910A" w:rsidR="000312CB" w:rsidRPr="00FB60BF" w:rsidRDefault="00FB60BF" w:rsidP="00FA1C6C">
            <w:pPr>
              <w:spacing w:line="252" w:lineRule="auto"/>
              <w:jc w:val="center"/>
              <w:rPr>
                <w:rFonts w:ascii="Cambria" w:hAnsi="Cambria"/>
                <w:b/>
                <w:bCs/>
                <w:lang w:val="en-US"/>
              </w:rPr>
            </w:pPr>
            <w:r>
              <w:rPr>
                <w:rFonts w:ascii="Cambria" w:hAnsi="Cambria"/>
                <w:b/>
                <w:bCs/>
                <w:lang w:val="en-US"/>
              </w:rPr>
              <w:t>Private Funds</w:t>
            </w:r>
          </w:p>
        </w:tc>
      </w:tr>
      <w:tr w:rsidR="000312CB" w14:paraId="2BB53DAD" w14:textId="77777777" w:rsidTr="00FA1C6C">
        <w:tc>
          <w:tcPr>
            <w:tcW w:w="2394" w:type="dxa"/>
          </w:tcPr>
          <w:p w14:paraId="4C323A1F" w14:textId="717781BA" w:rsidR="000312CB" w:rsidRPr="00FB60BF" w:rsidRDefault="00FB60BF" w:rsidP="00FA1C6C">
            <w:pPr>
              <w:spacing w:line="252" w:lineRule="auto"/>
              <w:jc w:val="both"/>
              <w:rPr>
                <w:rFonts w:ascii="Cambria" w:hAnsi="Cambria"/>
                <w:b/>
                <w:bCs/>
                <w:lang w:val="en-US"/>
              </w:rPr>
            </w:pPr>
            <w:r>
              <w:rPr>
                <w:rFonts w:ascii="Cambria" w:hAnsi="Cambria"/>
                <w:b/>
                <w:bCs/>
                <w:lang w:val="en-US"/>
              </w:rPr>
              <w:t>Definition</w:t>
            </w:r>
          </w:p>
        </w:tc>
        <w:tc>
          <w:tcPr>
            <w:tcW w:w="2394" w:type="dxa"/>
          </w:tcPr>
          <w:p w14:paraId="36371340" w14:textId="125F65AA" w:rsidR="000312CB" w:rsidRPr="00AD4FB0" w:rsidRDefault="00AD4FB0" w:rsidP="00FA1C6C">
            <w:pPr>
              <w:spacing w:line="252" w:lineRule="auto"/>
              <w:jc w:val="both"/>
              <w:rPr>
                <w:rFonts w:ascii="Cambria" w:hAnsi="Cambria"/>
                <w:lang w:val="en-US"/>
              </w:rPr>
            </w:pPr>
            <w:r w:rsidRPr="00AD4FB0">
              <w:rPr>
                <w:rFonts w:ascii="Cambria" w:hAnsi="Cambria"/>
              </w:rPr>
              <w:t>An close-end fund is a public fund whose publicly offered fund certificates cannot be redeemed at the request of the investors</w:t>
            </w:r>
            <w:r>
              <w:rPr>
                <w:rFonts w:ascii="Cambria" w:hAnsi="Cambria"/>
                <w:lang w:val="en-US"/>
              </w:rPr>
              <w:t>.</w:t>
            </w:r>
          </w:p>
          <w:p w14:paraId="4C158BEB" w14:textId="77777777" w:rsidR="000312CB" w:rsidRDefault="000312CB" w:rsidP="00FA1C6C">
            <w:pPr>
              <w:spacing w:line="252" w:lineRule="auto"/>
              <w:jc w:val="both"/>
              <w:rPr>
                <w:rFonts w:ascii="Cambria" w:hAnsi="Cambria"/>
                <w:b/>
                <w:bCs/>
              </w:rPr>
            </w:pPr>
          </w:p>
          <w:p w14:paraId="75CB6E1C" w14:textId="77777777" w:rsidR="000312CB" w:rsidRDefault="000312CB" w:rsidP="00FA1C6C">
            <w:pPr>
              <w:spacing w:line="252" w:lineRule="auto"/>
              <w:jc w:val="both"/>
              <w:rPr>
                <w:rFonts w:ascii="Cambria" w:hAnsi="Cambria"/>
                <w:b/>
                <w:bCs/>
              </w:rPr>
            </w:pPr>
          </w:p>
          <w:p w14:paraId="79EA4714" w14:textId="53E79BB3" w:rsidR="000312CB" w:rsidRPr="00AD4FB0" w:rsidRDefault="00AD4FB0" w:rsidP="00FA1C6C">
            <w:pPr>
              <w:spacing w:line="252" w:lineRule="auto"/>
              <w:jc w:val="both"/>
              <w:rPr>
                <w:rFonts w:ascii="Cambria" w:hAnsi="Cambria"/>
                <w:b/>
                <w:bCs/>
              </w:rPr>
            </w:pPr>
            <w:r w:rsidRPr="00AD4FB0">
              <w:rPr>
                <w:rFonts w:ascii="Cambria" w:hAnsi="Cambria"/>
                <w:b/>
                <w:bCs/>
              </w:rPr>
              <w:t xml:space="preserve">(Article 4.40 </w:t>
            </w:r>
            <w:r w:rsidR="0080616D">
              <w:rPr>
                <w:rFonts w:ascii="Cambria" w:hAnsi="Cambria"/>
                <w:b/>
                <w:bCs/>
                <w:lang w:val="en-US"/>
              </w:rPr>
              <w:t xml:space="preserve">of </w:t>
            </w:r>
            <w:r w:rsidRPr="00AD4FB0">
              <w:rPr>
                <w:rFonts w:ascii="Cambria" w:hAnsi="Cambria"/>
                <w:b/>
                <w:bCs/>
              </w:rPr>
              <w:t>Law on Securities 2019)</w:t>
            </w:r>
          </w:p>
        </w:tc>
        <w:tc>
          <w:tcPr>
            <w:tcW w:w="2394" w:type="dxa"/>
          </w:tcPr>
          <w:p w14:paraId="2BB5B963" w14:textId="25E6199B" w:rsidR="000312CB" w:rsidRDefault="00AD4FB0" w:rsidP="00FA1C6C">
            <w:pPr>
              <w:spacing w:line="252" w:lineRule="auto"/>
              <w:jc w:val="both"/>
              <w:rPr>
                <w:rFonts w:ascii="Cambria" w:hAnsi="Cambria"/>
              </w:rPr>
            </w:pPr>
            <w:r w:rsidRPr="00AD4FB0">
              <w:rPr>
                <w:rFonts w:ascii="Cambria" w:hAnsi="Cambria"/>
              </w:rPr>
              <w:t>An open-end fund is a public fund whose publicly offered fund certificates have to be redeemed at the request of the investors</w:t>
            </w:r>
            <w:r w:rsidR="000312CB">
              <w:rPr>
                <w:rFonts w:ascii="Cambria" w:hAnsi="Cambria"/>
              </w:rPr>
              <w:t>.</w:t>
            </w:r>
          </w:p>
          <w:p w14:paraId="7595CCD3" w14:textId="77777777" w:rsidR="000312CB" w:rsidRDefault="000312CB" w:rsidP="00FA1C6C">
            <w:pPr>
              <w:spacing w:line="252" w:lineRule="auto"/>
              <w:jc w:val="both"/>
              <w:rPr>
                <w:rFonts w:ascii="Cambria" w:hAnsi="Cambria"/>
              </w:rPr>
            </w:pPr>
          </w:p>
          <w:p w14:paraId="243355C2" w14:textId="77777777" w:rsidR="000312CB" w:rsidRDefault="000312CB" w:rsidP="00FA1C6C">
            <w:pPr>
              <w:spacing w:line="252" w:lineRule="auto"/>
              <w:jc w:val="both"/>
              <w:rPr>
                <w:rFonts w:ascii="Cambria" w:hAnsi="Cambria"/>
                <w:b/>
                <w:bCs/>
              </w:rPr>
            </w:pPr>
          </w:p>
          <w:p w14:paraId="0EDFADE5" w14:textId="452E2C1D" w:rsidR="000312CB" w:rsidRPr="007635C9" w:rsidRDefault="00AD4FB0" w:rsidP="00FA1C6C">
            <w:pPr>
              <w:spacing w:line="252" w:lineRule="auto"/>
              <w:jc w:val="both"/>
              <w:rPr>
                <w:rFonts w:ascii="Cambria" w:hAnsi="Cambria"/>
              </w:rPr>
            </w:pPr>
            <w:r w:rsidRPr="00AD4FB0">
              <w:rPr>
                <w:rFonts w:ascii="Cambria" w:hAnsi="Cambria"/>
                <w:b/>
                <w:bCs/>
              </w:rPr>
              <w:t>(Article 4.</w:t>
            </w:r>
            <w:r>
              <w:rPr>
                <w:rFonts w:ascii="Cambria" w:hAnsi="Cambria"/>
                <w:b/>
                <w:bCs/>
                <w:lang w:val="en-US"/>
              </w:rPr>
              <w:t>39</w:t>
            </w:r>
            <w:r w:rsidRPr="00AD4FB0">
              <w:rPr>
                <w:rFonts w:ascii="Cambria" w:hAnsi="Cambria"/>
                <w:b/>
                <w:bCs/>
              </w:rPr>
              <w:t xml:space="preserve"> </w:t>
            </w:r>
            <w:r w:rsidR="0080616D">
              <w:rPr>
                <w:rFonts w:ascii="Cambria" w:hAnsi="Cambria"/>
                <w:b/>
                <w:bCs/>
                <w:lang w:val="en-US"/>
              </w:rPr>
              <w:t xml:space="preserve">of </w:t>
            </w:r>
            <w:r w:rsidRPr="00AD4FB0">
              <w:rPr>
                <w:rFonts w:ascii="Cambria" w:hAnsi="Cambria"/>
                <w:b/>
                <w:bCs/>
              </w:rPr>
              <w:t>Law on Securities 2019)</w:t>
            </w:r>
          </w:p>
        </w:tc>
        <w:tc>
          <w:tcPr>
            <w:tcW w:w="2394" w:type="dxa"/>
          </w:tcPr>
          <w:p w14:paraId="361EEBC1" w14:textId="10D8FA15" w:rsidR="000312CB" w:rsidRDefault="00AD4FB0" w:rsidP="00FA1C6C">
            <w:pPr>
              <w:spacing w:line="252" w:lineRule="auto"/>
              <w:jc w:val="both"/>
              <w:rPr>
                <w:rFonts w:ascii="Cambria" w:hAnsi="Cambria"/>
              </w:rPr>
            </w:pPr>
            <w:r w:rsidRPr="00AD4FB0">
              <w:rPr>
                <w:rFonts w:ascii="Cambria" w:hAnsi="Cambria"/>
              </w:rPr>
              <w:t>A private fund means a securities investment fund that has 02 - 99 capital contributors who are all professional investors</w:t>
            </w:r>
            <w:r w:rsidR="000312CB">
              <w:rPr>
                <w:rFonts w:ascii="Cambria" w:hAnsi="Cambria"/>
              </w:rPr>
              <w:t>.</w:t>
            </w:r>
          </w:p>
          <w:p w14:paraId="5B47227A" w14:textId="77777777" w:rsidR="000312CB" w:rsidRDefault="000312CB" w:rsidP="00FA1C6C">
            <w:pPr>
              <w:spacing w:line="252" w:lineRule="auto"/>
              <w:jc w:val="both"/>
              <w:rPr>
                <w:rFonts w:ascii="Cambria" w:hAnsi="Cambria"/>
              </w:rPr>
            </w:pPr>
          </w:p>
          <w:p w14:paraId="08E6B2BC" w14:textId="77777777" w:rsidR="00AD4FB0" w:rsidRDefault="00AD4FB0" w:rsidP="00FA1C6C">
            <w:pPr>
              <w:spacing w:line="252" w:lineRule="auto"/>
              <w:jc w:val="both"/>
              <w:rPr>
                <w:rFonts w:ascii="Cambria" w:hAnsi="Cambria"/>
                <w:b/>
                <w:bCs/>
              </w:rPr>
            </w:pPr>
          </w:p>
          <w:p w14:paraId="25F10E10" w14:textId="1BFE0853" w:rsidR="000312CB" w:rsidRPr="007635C9" w:rsidRDefault="00AD4FB0" w:rsidP="00FA1C6C">
            <w:pPr>
              <w:spacing w:line="252" w:lineRule="auto"/>
              <w:jc w:val="both"/>
              <w:rPr>
                <w:rFonts w:ascii="Cambria" w:hAnsi="Cambria"/>
              </w:rPr>
            </w:pPr>
            <w:r w:rsidRPr="00AD4FB0">
              <w:rPr>
                <w:rFonts w:ascii="Cambria" w:hAnsi="Cambria"/>
                <w:b/>
                <w:bCs/>
              </w:rPr>
              <w:t>(Article 4.</w:t>
            </w:r>
            <w:r>
              <w:rPr>
                <w:rFonts w:ascii="Cambria" w:hAnsi="Cambria"/>
                <w:b/>
                <w:bCs/>
                <w:lang w:val="en-US"/>
              </w:rPr>
              <w:t>41</w:t>
            </w:r>
            <w:r w:rsidRPr="00AD4FB0">
              <w:rPr>
                <w:rFonts w:ascii="Cambria" w:hAnsi="Cambria"/>
                <w:b/>
                <w:bCs/>
              </w:rPr>
              <w:t xml:space="preserve"> </w:t>
            </w:r>
            <w:r w:rsidR="0080616D">
              <w:rPr>
                <w:rFonts w:ascii="Cambria" w:hAnsi="Cambria"/>
                <w:b/>
                <w:bCs/>
                <w:lang w:val="en-US"/>
              </w:rPr>
              <w:t xml:space="preserve">of </w:t>
            </w:r>
            <w:r w:rsidRPr="00AD4FB0">
              <w:rPr>
                <w:rFonts w:ascii="Cambria" w:hAnsi="Cambria"/>
                <w:b/>
                <w:bCs/>
              </w:rPr>
              <w:t>Law on Securities 2019)</w:t>
            </w:r>
          </w:p>
        </w:tc>
      </w:tr>
      <w:tr w:rsidR="000312CB" w14:paraId="5738078D" w14:textId="77777777" w:rsidTr="00FA1C6C">
        <w:tc>
          <w:tcPr>
            <w:tcW w:w="2394" w:type="dxa"/>
          </w:tcPr>
          <w:p w14:paraId="630BE2B9" w14:textId="29832E9F" w:rsidR="000312CB" w:rsidRPr="001A34FC" w:rsidRDefault="00AD4FB0" w:rsidP="00FA1C6C">
            <w:pPr>
              <w:spacing w:line="252" w:lineRule="auto"/>
              <w:jc w:val="both"/>
              <w:rPr>
                <w:rFonts w:ascii="Cambria" w:hAnsi="Cambria"/>
                <w:b/>
                <w:bCs/>
              </w:rPr>
            </w:pPr>
            <w:r>
              <w:rPr>
                <w:rFonts w:ascii="Cambria" w:hAnsi="Cambria"/>
                <w:b/>
                <w:bCs/>
                <w:lang w:val="en-US"/>
              </w:rPr>
              <w:t xml:space="preserve">Subject </w:t>
            </w:r>
            <w:r w:rsidRPr="00AD4FB0">
              <w:rPr>
                <w:rFonts w:ascii="Cambria" w:hAnsi="Cambria"/>
                <w:b/>
                <w:bCs/>
              </w:rPr>
              <w:t>responsible for carrying out the establishment procedure</w:t>
            </w:r>
          </w:p>
        </w:tc>
        <w:tc>
          <w:tcPr>
            <w:tcW w:w="4788" w:type="dxa"/>
            <w:gridSpan w:val="2"/>
          </w:tcPr>
          <w:p w14:paraId="5A05BAFB" w14:textId="50583AA8" w:rsidR="000312CB" w:rsidRDefault="00AD4FB0" w:rsidP="000312CB">
            <w:pPr>
              <w:pStyle w:val="ListParagraph"/>
              <w:numPr>
                <w:ilvl w:val="0"/>
                <w:numId w:val="32"/>
              </w:numPr>
              <w:spacing w:line="252" w:lineRule="auto"/>
              <w:ind w:left="310" w:hanging="310"/>
              <w:jc w:val="both"/>
              <w:rPr>
                <w:rFonts w:ascii="Cambria" w:hAnsi="Cambria"/>
              </w:rPr>
            </w:pPr>
            <w:r>
              <w:rPr>
                <w:rFonts w:ascii="Cambria" w:hAnsi="Cambria"/>
                <w:lang w:val="en-US"/>
              </w:rPr>
              <w:t>F</w:t>
            </w:r>
            <w:r w:rsidRPr="00AD4FB0">
              <w:rPr>
                <w:rFonts w:ascii="Cambria" w:hAnsi="Cambria"/>
              </w:rPr>
              <w:t>und management compan</w:t>
            </w:r>
            <w:r>
              <w:rPr>
                <w:rFonts w:ascii="Cambria" w:hAnsi="Cambria"/>
                <w:lang w:val="en-US"/>
              </w:rPr>
              <w:t>y</w:t>
            </w:r>
            <w:r w:rsidR="000312CB">
              <w:rPr>
                <w:rFonts w:ascii="Cambria" w:hAnsi="Cambria"/>
              </w:rPr>
              <w:t>;</w:t>
            </w:r>
          </w:p>
          <w:p w14:paraId="28E31EFA" w14:textId="0DC0975C" w:rsidR="000312CB" w:rsidRDefault="00AD4FB0" w:rsidP="000312CB">
            <w:pPr>
              <w:pStyle w:val="ListParagraph"/>
              <w:numPr>
                <w:ilvl w:val="0"/>
                <w:numId w:val="32"/>
              </w:numPr>
              <w:spacing w:line="252" w:lineRule="auto"/>
              <w:ind w:left="310" w:hanging="310"/>
              <w:jc w:val="both"/>
              <w:rPr>
                <w:rFonts w:ascii="Cambria" w:hAnsi="Cambria"/>
              </w:rPr>
            </w:pPr>
            <w:r>
              <w:rPr>
                <w:rFonts w:ascii="Cambria" w:hAnsi="Cambria"/>
                <w:lang w:val="en-US"/>
              </w:rPr>
              <w:t xml:space="preserve">Have to </w:t>
            </w:r>
            <w:r w:rsidR="003B3892">
              <w:rPr>
                <w:rFonts w:ascii="Cambria" w:hAnsi="Cambria"/>
                <w:lang w:val="en-US"/>
              </w:rPr>
              <w:t xml:space="preserve">register with </w:t>
            </w:r>
            <w:r w:rsidR="003B3892" w:rsidRPr="003B3892">
              <w:rPr>
                <w:rFonts w:ascii="Cambria" w:hAnsi="Cambria"/>
                <w:lang w:val="en-US"/>
              </w:rPr>
              <w:t>State Securities Commission</w:t>
            </w:r>
            <w:r w:rsidR="003B3892">
              <w:rPr>
                <w:rFonts w:ascii="Cambria" w:hAnsi="Cambria"/>
                <w:lang w:val="en-US"/>
              </w:rPr>
              <w:t xml:space="preserve"> (</w:t>
            </w:r>
            <w:r w:rsidR="00C01005">
              <w:rPr>
                <w:rFonts w:ascii="Cambria" w:hAnsi="Cambria"/>
                <w:lang w:val="en-US"/>
              </w:rPr>
              <w:t>“</w:t>
            </w:r>
            <w:r w:rsidR="003B3892" w:rsidRPr="00C01005">
              <w:rPr>
                <w:rFonts w:ascii="Cambria" w:hAnsi="Cambria"/>
                <w:b/>
                <w:bCs/>
                <w:lang w:val="en-US"/>
              </w:rPr>
              <w:t>SSC</w:t>
            </w:r>
            <w:r w:rsidR="00C01005">
              <w:rPr>
                <w:rFonts w:ascii="Cambria" w:hAnsi="Cambria"/>
                <w:b/>
                <w:bCs/>
                <w:lang w:val="en-US"/>
              </w:rPr>
              <w:t>”</w:t>
            </w:r>
            <w:r w:rsidR="003B3892">
              <w:rPr>
                <w:rFonts w:ascii="Cambria" w:hAnsi="Cambria"/>
                <w:lang w:val="en-US"/>
              </w:rPr>
              <w:t>)</w:t>
            </w:r>
            <w:r w:rsidR="000312CB">
              <w:rPr>
                <w:rFonts w:ascii="Cambria" w:hAnsi="Cambria"/>
              </w:rPr>
              <w:t>.</w:t>
            </w:r>
          </w:p>
          <w:p w14:paraId="2C2836F6" w14:textId="77777777" w:rsidR="000312CB" w:rsidRDefault="000312CB" w:rsidP="00FA1C6C">
            <w:pPr>
              <w:spacing w:line="252" w:lineRule="auto"/>
              <w:jc w:val="both"/>
              <w:rPr>
                <w:rFonts w:ascii="Cambria" w:hAnsi="Cambria"/>
              </w:rPr>
            </w:pPr>
          </w:p>
          <w:p w14:paraId="1DD1428D" w14:textId="390FF8A2" w:rsidR="000312CB" w:rsidRPr="007635C9" w:rsidRDefault="003A147B" w:rsidP="00FA1C6C">
            <w:pPr>
              <w:spacing w:line="252" w:lineRule="auto"/>
              <w:jc w:val="both"/>
              <w:rPr>
                <w:rFonts w:ascii="Cambria" w:hAnsi="Cambria"/>
              </w:rPr>
            </w:pPr>
            <w:r w:rsidRPr="00AD4FB0">
              <w:rPr>
                <w:rFonts w:ascii="Cambria" w:hAnsi="Cambria"/>
                <w:b/>
                <w:bCs/>
              </w:rPr>
              <w:t xml:space="preserve">(Article </w:t>
            </w:r>
            <w:r>
              <w:rPr>
                <w:rFonts w:ascii="Cambria" w:hAnsi="Cambria"/>
                <w:b/>
                <w:bCs/>
                <w:lang w:val="en-US"/>
              </w:rPr>
              <w:t>100.1</w:t>
            </w:r>
            <w:r w:rsidRPr="00AD4FB0">
              <w:rPr>
                <w:rFonts w:ascii="Cambria" w:hAnsi="Cambria"/>
                <w:b/>
                <w:bCs/>
              </w:rPr>
              <w:t xml:space="preserve"> </w:t>
            </w:r>
            <w:r w:rsidR="0080616D">
              <w:rPr>
                <w:rFonts w:ascii="Cambria" w:hAnsi="Cambria"/>
                <w:b/>
                <w:bCs/>
                <w:lang w:val="en-US"/>
              </w:rPr>
              <w:t xml:space="preserve">of </w:t>
            </w:r>
            <w:r w:rsidRPr="00AD4FB0">
              <w:rPr>
                <w:rFonts w:ascii="Cambria" w:hAnsi="Cambria"/>
                <w:b/>
                <w:bCs/>
              </w:rPr>
              <w:t>Law on Securities 2019)</w:t>
            </w:r>
          </w:p>
        </w:tc>
        <w:tc>
          <w:tcPr>
            <w:tcW w:w="2394" w:type="dxa"/>
          </w:tcPr>
          <w:p w14:paraId="7FF2E420" w14:textId="56CFDFAD" w:rsidR="000312CB" w:rsidRDefault="003B3892" w:rsidP="000312CB">
            <w:pPr>
              <w:pStyle w:val="ListParagraph"/>
              <w:numPr>
                <w:ilvl w:val="0"/>
                <w:numId w:val="32"/>
              </w:numPr>
              <w:spacing w:line="252" w:lineRule="auto"/>
              <w:ind w:left="310" w:hanging="310"/>
              <w:jc w:val="both"/>
              <w:rPr>
                <w:rFonts w:ascii="Cambria" w:hAnsi="Cambria"/>
              </w:rPr>
            </w:pPr>
            <w:r>
              <w:rPr>
                <w:rFonts w:ascii="Cambria" w:hAnsi="Cambria"/>
                <w:lang w:val="en-US"/>
              </w:rPr>
              <w:t>F</w:t>
            </w:r>
            <w:r w:rsidRPr="00AD4FB0">
              <w:rPr>
                <w:rFonts w:ascii="Cambria" w:hAnsi="Cambria"/>
              </w:rPr>
              <w:t>und management compan</w:t>
            </w:r>
            <w:r>
              <w:rPr>
                <w:rFonts w:ascii="Cambria" w:hAnsi="Cambria"/>
                <w:lang w:val="en-US"/>
              </w:rPr>
              <w:t>y</w:t>
            </w:r>
            <w:r w:rsidR="000312CB">
              <w:rPr>
                <w:rFonts w:ascii="Cambria" w:hAnsi="Cambria"/>
              </w:rPr>
              <w:t>;</w:t>
            </w:r>
          </w:p>
          <w:p w14:paraId="242695B7" w14:textId="77777777" w:rsidR="000312CB" w:rsidRDefault="000312CB" w:rsidP="00FA1C6C">
            <w:pPr>
              <w:pStyle w:val="ListParagraph"/>
              <w:spacing w:line="252" w:lineRule="auto"/>
              <w:ind w:left="310"/>
              <w:jc w:val="both"/>
              <w:rPr>
                <w:rFonts w:ascii="Cambria" w:hAnsi="Cambria"/>
              </w:rPr>
            </w:pPr>
          </w:p>
          <w:p w14:paraId="774A4B25" w14:textId="2A3872B9" w:rsidR="000312CB" w:rsidRDefault="003B3892" w:rsidP="000312CB">
            <w:pPr>
              <w:pStyle w:val="ListParagraph"/>
              <w:numPr>
                <w:ilvl w:val="0"/>
                <w:numId w:val="32"/>
              </w:numPr>
              <w:spacing w:line="252" w:lineRule="auto"/>
              <w:ind w:left="310" w:hanging="310"/>
              <w:jc w:val="both"/>
              <w:rPr>
                <w:rFonts w:ascii="Cambria" w:hAnsi="Cambria"/>
              </w:rPr>
            </w:pPr>
            <w:r>
              <w:rPr>
                <w:rFonts w:ascii="Cambria" w:hAnsi="Cambria"/>
                <w:lang w:val="en-US"/>
              </w:rPr>
              <w:t>Have to report to SSC</w:t>
            </w:r>
            <w:r w:rsidR="000312CB">
              <w:rPr>
                <w:rFonts w:ascii="Cambria" w:hAnsi="Cambria"/>
              </w:rPr>
              <w:t>.</w:t>
            </w:r>
          </w:p>
          <w:p w14:paraId="7831B716" w14:textId="77777777" w:rsidR="000312CB" w:rsidRDefault="000312CB" w:rsidP="00FA1C6C">
            <w:pPr>
              <w:pStyle w:val="ListParagraph"/>
              <w:spacing w:line="252" w:lineRule="auto"/>
              <w:ind w:left="310"/>
              <w:jc w:val="both"/>
              <w:rPr>
                <w:rFonts w:ascii="Cambria" w:hAnsi="Cambria"/>
              </w:rPr>
            </w:pPr>
          </w:p>
          <w:p w14:paraId="73DF43C6" w14:textId="320FFA85" w:rsidR="000312CB" w:rsidRPr="001A34FC" w:rsidRDefault="003A147B" w:rsidP="00FA1C6C">
            <w:pPr>
              <w:pStyle w:val="ListParagraph"/>
              <w:spacing w:line="252" w:lineRule="auto"/>
              <w:ind w:left="0"/>
              <w:jc w:val="both"/>
              <w:rPr>
                <w:rFonts w:ascii="Cambria" w:hAnsi="Cambria"/>
              </w:rPr>
            </w:pPr>
            <w:r w:rsidRPr="00AD4FB0">
              <w:rPr>
                <w:rFonts w:ascii="Cambria" w:hAnsi="Cambria"/>
                <w:b/>
                <w:bCs/>
              </w:rPr>
              <w:t xml:space="preserve">(Article </w:t>
            </w:r>
            <w:r>
              <w:rPr>
                <w:rFonts w:ascii="Cambria" w:hAnsi="Cambria"/>
                <w:b/>
                <w:bCs/>
                <w:lang w:val="en-US"/>
              </w:rPr>
              <w:t>100.2</w:t>
            </w:r>
            <w:r w:rsidRPr="00AD4FB0">
              <w:rPr>
                <w:rFonts w:ascii="Cambria" w:hAnsi="Cambria"/>
                <w:b/>
                <w:bCs/>
              </w:rPr>
              <w:t xml:space="preserve"> </w:t>
            </w:r>
            <w:r w:rsidR="0080616D">
              <w:rPr>
                <w:rFonts w:ascii="Cambria" w:hAnsi="Cambria"/>
                <w:b/>
                <w:bCs/>
                <w:lang w:val="en-US"/>
              </w:rPr>
              <w:t xml:space="preserve">of </w:t>
            </w:r>
            <w:r w:rsidRPr="00AD4FB0">
              <w:rPr>
                <w:rFonts w:ascii="Cambria" w:hAnsi="Cambria"/>
                <w:b/>
                <w:bCs/>
              </w:rPr>
              <w:t>Law on Securities 2019)</w:t>
            </w:r>
          </w:p>
        </w:tc>
      </w:tr>
      <w:tr w:rsidR="000312CB" w14:paraId="34426ACB" w14:textId="77777777" w:rsidTr="00FA1C6C">
        <w:tc>
          <w:tcPr>
            <w:tcW w:w="2394" w:type="dxa"/>
          </w:tcPr>
          <w:p w14:paraId="1B86998C" w14:textId="4CED993A" w:rsidR="000312CB" w:rsidRPr="001A34FC" w:rsidRDefault="003A147B" w:rsidP="00FA1C6C">
            <w:pPr>
              <w:spacing w:line="252" w:lineRule="auto"/>
              <w:jc w:val="both"/>
              <w:rPr>
                <w:rFonts w:ascii="Cambria" w:hAnsi="Cambria"/>
                <w:b/>
                <w:bCs/>
              </w:rPr>
            </w:pPr>
            <w:r w:rsidRPr="003A147B">
              <w:rPr>
                <w:rFonts w:ascii="Cambria" w:hAnsi="Cambria"/>
                <w:b/>
                <w:bCs/>
              </w:rPr>
              <w:t>Conditions of establishment</w:t>
            </w:r>
          </w:p>
        </w:tc>
        <w:tc>
          <w:tcPr>
            <w:tcW w:w="4788" w:type="dxa"/>
            <w:gridSpan w:val="2"/>
          </w:tcPr>
          <w:p w14:paraId="15BD43DD" w14:textId="13EAC133" w:rsidR="000312CB" w:rsidRDefault="003A147B" w:rsidP="000312CB">
            <w:pPr>
              <w:pStyle w:val="ListParagraph"/>
              <w:numPr>
                <w:ilvl w:val="0"/>
                <w:numId w:val="32"/>
              </w:numPr>
              <w:spacing w:line="252" w:lineRule="auto"/>
              <w:ind w:left="295" w:hanging="284"/>
              <w:jc w:val="both"/>
              <w:rPr>
                <w:rFonts w:ascii="Cambria" w:hAnsi="Cambria"/>
              </w:rPr>
            </w:pPr>
            <w:r w:rsidRPr="003A147B">
              <w:rPr>
                <w:rFonts w:ascii="Cambria" w:hAnsi="Cambria"/>
              </w:rPr>
              <w:t>There are at least 100 investors, not including professional investors in fund certificates, except exchange traded fund</w:t>
            </w:r>
            <w:r w:rsidR="000312CB" w:rsidRPr="00D172E0">
              <w:rPr>
                <w:rFonts w:ascii="Cambria" w:hAnsi="Cambria"/>
              </w:rPr>
              <w:t>;</w:t>
            </w:r>
          </w:p>
          <w:p w14:paraId="18E12B03" w14:textId="77777777" w:rsidR="000312CB" w:rsidRDefault="000312CB" w:rsidP="00FA1C6C">
            <w:pPr>
              <w:pStyle w:val="ListParagraph"/>
              <w:spacing w:line="252" w:lineRule="auto"/>
              <w:ind w:left="295"/>
              <w:jc w:val="both"/>
              <w:rPr>
                <w:rFonts w:ascii="Cambria" w:hAnsi="Cambria"/>
              </w:rPr>
            </w:pPr>
          </w:p>
          <w:p w14:paraId="113BCEA3" w14:textId="42546510" w:rsidR="000312CB" w:rsidRDefault="003A147B" w:rsidP="000312CB">
            <w:pPr>
              <w:pStyle w:val="ListParagraph"/>
              <w:numPr>
                <w:ilvl w:val="0"/>
                <w:numId w:val="32"/>
              </w:numPr>
              <w:spacing w:line="252" w:lineRule="auto"/>
              <w:ind w:left="295" w:hanging="284"/>
              <w:jc w:val="both"/>
              <w:rPr>
                <w:rFonts w:ascii="Cambria" w:hAnsi="Cambria"/>
              </w:rPr>
            </w:pPr>
            <w:r w:rsidRPr="003A147B">
              <w:rPr>
                <w:rFonts w:ascii="Cambria" w:hAnsi="Cambria"/>
              </w:rPr>
              <w:t>The total value of fund certificates sold is at least 50 billion VND</w:t>
            </w:r>
            <w:r w:rsidR="000312CB" w:rsidRPr="00D172E0">
              <w:rPr>
                <w:rFonts w:ascii="Cambria" w:hAnsi="Cambria"/>
              </w:rPr>
              <w:t>.</w:t>
            </w:r>
          </w:p>
          <w:p w14:paraId="3E72EDB3" w14:textId="77777777" w:rsidR="000312CB" w:rsidRPr="00AB506E" w:rsidRDefault="000312CB" w:rsidP="00FA1C6C">
            <w:pPr>
              <w:spacing w:line="252" w:lineRule="auto"/>
              <w:jc w:val="both"/>
              <w:rPr>
                <w:rFonts w:ascii="Cambria" w:hAnsi="Cambria"/>
              </w:rPr>
            </w:pPr>
          </w:p>
          <w:p w14:paraId="5A15C57E" w14:textId="3BF000C2" w:rsidR="000312CB" w:rsidRDefault="003A147B" w:rsidP="000312CB">
            <w:pPr>
              <w:pStyle w:val="ListParagraph"/>
              <w:numPr>
                <w:ilvl w:val="0"/>
                <w:numId w:val="32"/>
              </w:numPr>
              <w:spacing w:line="252" w:lineRule="auto"/>
              <w:ind w:left="295" w:hanging="284"/>
              <w:jc w:val="both"/>
              <w:rPr>
                <w:rFonts w:ascii="Cambria" w:hAnsi="Cambria"/>
              </w:rPr>
            </w:pPr>
            <w:r w:rsidRPr="003A147B">
              <w:rPr>
                <w:rFonts w:ascii="Cambria" w:hAnsi="Cambria"/>
              </w:rPr>
              <w:t>The entire capital contributed by investors shall be transferred to a separate account under management of the supervisory bank and shall not be used until capital is fully raised</w:t>
            </w:r>
            <w:r w:rsidR="000312CB" w:rsidRPr="00553C23">
              <w:rPr>
                <w:rFonts w:ascii="Cambria" w:hAnsi="Cambria"/>
              </w:rPr>
              <w:t>.</w:t>
            </w:r>
          </w:p>
          <w:p w14:paraId="104647F8" w14:textId="77777777" w:rsidR="000312CB" w:rsidRPr="00AB506E" w:rsidRDefault="000312CB" w:rsidP="00FA1C6C">
            <w:pPr>
              <w:spacing w:line="252" w:lineRule="auto"/>
              <w:jc w:val="both"/>
              <w:rPr>
                <w:rFonts w:ascii="Cambria" w:hAnsi="Cambria"/>
              </w:rPr>
            </w:pPr>
          </w:p>
          <w:p w14:paraId="7343BCB9" w14:textId="1F5E9C8A" w:rsidR="000312CB" w:rsidRDefault="003A147B" w:rsidP="000312CB">
            <w:pPr>
              <w:pStyle w:val="ListParagraph"/>
              <w:numPr>
                <w:ilvl w:val="0"/>
                <w:numId w:val="32"/>
              </w:numPr>
              <w:spacing w:line="252" w:lineRule="auto"/>
              <w:ind w:left="295" w:hanging="284"/>
              <w:jc w:val="both"/>
              <w:rPr>
                <w:rFonts w:ascii="Cambria" w:hAnsi="Cambria"/>
              </w:rPr>
            </w:pPr>
            <w:r w:rsidRPr="003A147B">
              <w:rPr>
                <w:rFonts w:ascii="Cambria" w:hAnsi="Cambria"/>
              </w:rPr>
              <w:t>The fund management company shall submit SSC a capital raising report verified by the supervisory bank within 10 days from the completion date of capital raising</w:t>
            </w:r>
            <w:r w:rsidR="000312CB" w:rsidRPr="00553C23">
              <w:rPr>
                <w:rFonts w:ascii="Cambria" w:hAnsi="Cambria"/>
              </w:rPr>
              <w:t>.</w:t>
            </w:r>
          </w:p>
          <w:p w14:paraId="08ABF7ED" w14:textId="77777777" w:rsidR="000312CB" w:rsidRDefault="000312CB" w:rsidP="00FA1C6C">
            <w:pPr>
              <w:spacing w:line="252" w:lineRule="auto"/>
              <w:jc w:val="both"/>
              <w:rPr>
                <w:rFonts w:ascii="Cambria" w:hAnsi="Cambria"/>
              </w:rPr>
            </w:pPr>
          </w:p>
          <w:p w14:paraId="4852F62B" w14:textId="294D3597" w:rsidR="000312CB" w:rsidRPr="00D172E0" w:rsidRDefault="003A147B" w:rsidP="00FA1C6C">
            <w:pPr>
              <w:spacing w:line="252" w:lineRule="auto"/>
              <w:jc w:val="both"/>
              <w:rPr>
                <w:rFonts w:ascii="Cambria" w:hAnsi="Cambria"/>
                <w:b/>
                <w:bCs/>
              </w:rPr>
            </w:pPr>
            <w:r w:rsidRPr="00AD4FB0">
              <w:rPr>
                <w:rFonts w:ascii="Cambria" w:hAnsi="Cambria"/>
                <w:b/>
                <w:bCs/>
              </w:rPr>
              <w:t xml:space="preserve">(Article </w:t>
            </w:r>
            <w:r>
              <w:rPr>
                <w:rFonts w:ascii="Cambria" w:hAnsi="Cambria"/>
                <w:b/>
                <w:bCs/>
                <w:lang w:val="en-US"/>
              </w:rPr>
              <w:t>108</w:t>
            </w:r>
            <w:r w:rsidRPr="00AD4FB0">
              <w:rPr>
                <w:rFonts w:ascii="Cambria" w:hAnsi="Cambria"/>
                <w:b/>
                <w:bCs/>
              </w:rPr>
              <w:t xml:space="preserve"> </w:t>
            </w:r>
            <w:r w:rsidR="0080616D">
              <w:rPr>
                <w:rFonts w:ascii="Cambria" w:hAnsi="Cambria"/>
                <w:b/>
                <w:bCs/>
                <w:lang w:val="en-US"/>
              </w:rPr>
              <w:t xml:space="preserve">of </w:t>
            </w:r>
            <w:r w:rsidRPr="00AD4FB0">
              <w:rPr>
                <w:rFonts w:ascii="Cambria" w:hAnsi="Cambria"/>
                <w:b/>
                <w:bCs/>
              </w:rPr>
              <w:t>Law on Securities 2019)</w:t>
            </w:r>
          </w:p>
        </w:tc>
        <w:tc>
          <w:tcPr>
            <w:tcW w:w="2394" w:type="dxa"/>
          </w:tcPr>
          <w:p w14:paraId="31BABCDE" w14:textId="5D8BF740" w:rsidR="000312CB" w:rsidRDefault="00F759BC" w:rsidP="000312CB">
            <w:pPr>
              <w:pStyle w:val="ListParagraph"/>
              <w:numPr>
                <w:ilvl w:val="0"/>
                <w:numId w:val="32"/>
              </w:numPr>
              <w:spacing w:line="252" w:lineRule="auto"/>
              <w:ind w:left="301" w:hanging="301"/>
              <w:jc w:val="both"/>
              <w:rPr>
                <w:rFonts w:ascii="Cambria" w:hAnsi="Cambria"/>
              </w:rPr>
            </w:pPr>
            <w:r w:rsidRPr="00F759BC">
              <w:rPr>
                <w:rFonts w:ascii="Cambria" w:hAnsi="Cambria"/>
              </w:rPr>
              <w:lastRenderedPageBreak/>
              <w:t xml:space="preserve">The contributed capital is not </w:t>
            </w:r>
            <w:r w:rsidRPr="00F759BC">
              <w:rPr>
                <w:rFonts w:ascii="Cambria" w:hAnsi="Cambria"/>
              </w:rPr>
              <w:lastRenderedPageBreak/>
              <w:t>smaller than 50 billion VND</w:t>
            </w:r>
            <w:r w:rsidR="000312CB">
              <w:rPr>
                <w:rFonts w:ascii="Cambria" w:hAnsi="Cambria"/>
              </w:rPr>
              <w:t>;</w:t>
            </w:r>
          </w:p>
          <w:p w14:paraId="63EC640B" w14:textId="77777777" w:rsidR="000312CB" w:rsidRPr="00AB506E" w:rsidRDefault="000312CB" w:rsidP="00FA1C6C">
            <w:pPr>
              <w:spacing w:line="252" w:lineRule="auto"/>
              <w:jc w:val="both"/>
              <w:rPr>
                <w:rFonts w:ascii="Cambria" w:hAnsi="Cambria"/>
              </w:rPr>
            </w:pPr>
          </w:p>
          <w:p w14:paraId="7EC6DA33" w14:textId="0780BC9B" w:rsidR="000312CB" w:rsidRDefault="00F759BC" w:rsidP="000312CB">
            <w:pPr>
              <w:pStyle w:val="ListParagraph"/>
              <w:numPr>
                <w:ilvl w:val="0"/>
                <w:numId w:val="32"/>
              </w:numPr>
              <w:spacing w:line="252" w:lineRule="auto"/>
              <w:ind w:left="301" w:hanging="301"/>
              <w:jc w:val="both"/>
              <w:rPr>
                <w:rFonts w:ascii="Cambria" w:hAnsi="Cambria"/>
              </w:rPr>
            </w:pPr>
            <w:r w:rsidRPr="00F759BC">
              <w:rPr>
                <w:rFonts w:ascii="Cambria" w:hAnsi="Cambria"/>
              </w:rPr>
              <w:t>There are 02 – 99 capital contributors who are all professional securities investors</w:t>
            </w:r>
            <w:r w:rsidR="000312CB" w:rsidRPr="001A34FC">
              <w:rPr>
                <w:rFonts w:ascii="Cambria" w:hAnsi="Cambria"/>
              </w:rPr>
              <w:t>;</w:t>
            </w:r>
          </w:p>
          <w:p w14:paraId="2DADDF6C" w14:textId="77777777" w:rsidR="000312CB" w:rsidRPr="00AB506E" w:rsidRDefault="000312CB" w:rsidP="00FA1C6C">
            <w:pPr>
              <w:spacing w:line="252" w:lineRule="auto"/>
              <w:jc w:val="both"/>
              <w:rPr>
                <w:rFonts w:ascii="Cambria" w:hAnsi="Cambria"/>
              </w:rPr>
            </w:pPr>
          </w:p>
          <w:p w14:paraId="026106AF" w14:textId="0DE3788C" w:rsidR="000312CB" w:rsidRDefault="00F759BC" w:rsidP="000312CB">
            <w:pPr>
              <w:pStyle w:val="ListParagraph"/>
              <w:numPr>
                <w:ilvl w:val="0"/>
                <w:numId w:val="32"/>
              </w:numPr>
              <w:spacing w:line="252" w:lineRule="auto"/>
              <w:ind w:left="301" w:hanging="301"/>
              <w:jc w:val="both"/>
              <w:rPr>
                <w:rFonts w:ascii="Cambria" w:hAnsi="Cambria"/>
              </w:rPr>
            </w:pPr>
            <w:r w:rsidRPr="00F759BC">
              <w:rPr>
                <w:rFonts w:ascii="Cambria" w:hAnsi="Cambria"/>
              </w:rPr>
              <w:t>The fund is managed by a fund management company</w:t>
            </w:r>
            <w:r w:rsidR="000312CB" w:rsidRPr="001A34FC">
              <w:rPr>
                <w:rFonts w:ascii="Cambria" w:hAnsi="Cambria"/>
              </w:rPr>
              <w:t>;</w:t>
            </w:r>
          </w:p>
          <w:p w14:paraId="5F4A0FE2" w14:textId="77777777" w:rsidR="000312CB" w:rsidRPr="00AB506E" w:rsidRDefault="000312CB" w:rsidP="00FA1C6C">
            <w:pPr>
              <w:spacing w:line="252" w:lineRule="auto"/>
              <w:jc w:val="both"/>
              <w:rPr>
                <w:rFonts w:ascii="Cambria" w:hAnsi="Cambria"/>
              </w:rPr>
            </w:pPr>
          </w:p>
          <w:p w14:paraId="375046AB" w14:textId="4E822AF3" w:rsidR="000312CB" w:rsidRDefault="00F759BC" w:rsidP="000312CB">
            <w:pPr>
              <w:pStyle w:val="ListParagraph"/>
              <w:numPr>
                <w:ilvl w:val="0"/>
                <w:numId w:val="32"/>
              </w:numPr>
              <w:spacing w:line="252" w:lineRule="auto"/>
              <w:ind w:left="301" w:hanging="301"/>
              <w:jc w:val="both"/>
              <w:rPr>
                <w:rFonts w:ascii="Cambria" w:hAnsi="Cambria"/>
              </w:rPr>
            </w:pPr>
            <w:r w:rsidRPr="00F759BC">
              <w:rPr>
                <w:rFonts w:ascii="Cambria" w:hAnsi="Cambria"/>
              </w:rPr>
              <w:t>The private fund’s assets are deposited at 01 depository bank that is independent from the fund management company</w:t>
            </w:r>
            <w:r w:rsidR="000312CB">
              <w:rPr>
                <w:rFonts w:ascii="Cambria" w:hAnsi="Cambria"/>
              </w:rPr>
              <w:t>.</w:t>
            </w:r>
          </w:p>
          <w:p w14:paraId="1DB3D861" w14:textId="77777777" w:rsidR="000312CB" w:rsidRPr="00AB506E" w:rsidRDefault="000312CB" w:rsidP="00FA1C6C">
            <w:pPr>
              <w:spacing w:line="252" w:lineRule="auto"/>
              <w:jc w:val="both"/>
              <w:rPr>
                <w:rFonts w:ascii="Cambria" w:hAnsi="Cambria"/>
              </w:rPr>
            </w:pPr>
          </w:p>
          <w:p w14:paraId="3FAA41C4" w14:textId="57EBDF06" w:rsidR="000312CB" w:rsidRDefault="00F759BC" w:rsidP="00FA1C6C">
            <w:pPr>
              <w:spacing w:line="252" w:lineRule="auto"/>
              <w:jc w:val="both"/>
              <w:rPr>
                <w:rFonts w:ascii="Cambria" w:hAnsi="Cambria"/>
                <w:b/>
                <w:bCs/>
              </w:rPr>
            </w:pPr>
            <w:r w:rsidRPr="00AD4FB0">
              <w:rPr>
                <w:rFonts w:ascii="Cambria" w:hAnsi="Cambria"/>
                <w:b/>
                <w:bCs/>
              </w:rPr>
              <w:t xml:space="preserve">(Article </w:t>
            </w:r>
            <w:r>
              <w:rPr>
                <w:rFonts w:ascii="Cambria" w:hAnsi="Cambria"/>
                <w:b/>
                <w:bCs/>
                <w:lang w:val="en-US"/>
              </w:rPr>
              <w:t>113.2</w:t>
            </w:r>
            <w:r w:rsidRPr="00AD4FB0">
              <w:rPr>
                <w:rFonts w:ascii="Cambria" w:hAnsi="Cambria"/>
                <w:b/>
                <w:bCs/>
              </w:rPr>
              <w:t xml:space="preserve"> </w:t>
            </w:r>
            <w:r w:rsidR="0080616D">
              <w:rPr>
                <w:rFonts w:ascii="Cambria" w:hAnsi="Cambria"/>
                <w:b/>
                <w:bCs/>
                <w:lang w:val="en-US"/>
              </w:rPr>
              <w:t xml:space="preserve">of </w:t>
            </w:r>
            <w:r w:rsidRPr="00AD4FB0">
              <w:rPr>
                <w:rFonts w:ascii="Cambria" w:hAnsi="Cambria"/>
                <w:b/>
                <w:bCs/>
              </w:rPr>
              <w:t>Law on Securities 2019)</w:t>
            </w:r>
          </w:p>
          <w:p w14:paraId="507B6D07" w14:textId="77777777" w:rsidR="00F759BC" w:rsidRDefault="00F759BC" w:rsidP="00FA1C6C">
            <w:pPr>
              <w:spacing w:line="252" w:lineRule="auto"/>
              <w:jc w:val="both"/>
              <w:rPr>
                <w:rFonts w:ascii="Cambria" w:hAnsi="Cambria"/>
                <w:b/>
                <w:bCs/>
              </w:rPr>
            </w:pPr>
          </w:p>
          <w:p w14:paraId="01A9C93C" w14:textId="7649C97D" w:rsidR="000312CB" w:rsidRDefault="00F759BC" w:rsidP="00FA1C6C">
            <w:pPr>
              <w:spacing w:line="252" w:lineRule="auto"/>
              <w:jc w:val="both"/>
              <w:rPr>
                <w:rFonts w:ascii="Cambria" w:hAnsi="Cambria"/>
              </w:rPr>
            </w:pPr>
            <w:r>
              <w:rPr>
                <w:rFonts w:ascii="Cambria" w:hAnsi="Cambria"/>
                <w:b/>
                <w:bCs/>
                <w:lang w:val="en-US"/>
              </w:rPr>
              <w:t>Conditions of the fund management company</w:t>
            </w:r>
            <w:r w:rsidR="000312CB" w:rsidRPr="008B4D43">
              <w:rPr>
                <w:rFonts w:ascii="Cambria" w:hAnsi="Cambria"/>
              </w:rPr>
              <w:t xml:space="preserve">: </w:t>
            </w:r>
            <w:r w:rsidRPr="00F759BC">
              <w:rPr>
                <w:rFonts w:ascii="Cambria" w:hAnsi="Cambria"/>
              </w:rPr>
              <w:t xml:space="preserve">at least 02 executives who have fund management certificates; is not facing warning, put under control, special control or suspension; has implemented all </w:t>
            </w:r>
            <w:r w:rsidRPr="00F759BC">
              <w:rPr>
                <w:rFonts w:ascii="Cambria" w:hAnsi="Cambria"/>
              </w:rPr>
              <w:lastRenderedPageBreak/>
              <w:t>decisions on administrative penalties for violations against securities laws</w:t>
            </w:r>
            <w:r w:rsidR="000312CB" w:rsidRPr="008B4D43">
              <w:rPr>
                <w:rFonts w:ascii="Cambria" w:hAnsi="Cambria"/>
              </w:rPr>
              <w:t>.</w:t>
            </w:r>
            <w:r w:rsidR="000312CB">
              <w:rPr>
                <w:rFonts w:ascii="Cambria" w:hAnsi="Cambria"/>
              </w:rPr>
              <w:t xml:space="preserve"> </w:t>
            </w:r>
          </w:p>
          <w:p w14:paraId="6999ABC8" w14:textId="77777777" w:rsidR="000312CB" w:rsidRDefault="000312CB" w:rsidP="00FA1C6C">
            <w:pPr>
              <w:spacing w:line="252" w:lineRule="auto"/>
              <w:jc w:val="both"/>
              <w:rPr>
                <w:rFonts w:ascii="Cambria" w:hAnsi="Cambria"/>
              </w:rPr>
            </w:pPr>
          </w:p>
          <w:p w14:paraId="48CE7A9B" w14:textId="36480ECB" w:rsidR="000312CB" w:rsidRPr="007635C9" w:rsidRDefault="00F759BC" w:rsidP="00FA1C6C">
            <w:pPr>
              <w:spacing w:line="252" w:lineRule="auto"/>
              <w:jc w:val="both"/>
              <w:rPr>
                <w:rFonts w:ascii="Cambria" w:hAnsi="Cambria"/>
                <w:b/>
                <w:bCs/>
              </w:rPr>
            </w:pPr>
            <w:r w:rsidRPr="00F759BC">
              <w:rPr>
                <w:rFonts w:ascii="Cambria" w:hAnsi="Cambria"/>
                <w:b/>
                <w:bCs/>
              </w:rPr>
              <w:t xml:space="preserve">(Article 222.2 </w:t>
            </w:r>
            <w:r w:rsidR="0080616D">
              <w:rPr>
                <w:rFonts w:ascii="Cambria" w:hAnsi="Cambria"/>
                <w:b/>
                <w:bCs/>
                <w:lang w:val="en-US"/>
              </w:rPr>
              <w:t xml:space="preserve">of </w:t>
            </w:r>
            <w:r w:rsidRPr="00F759BC">
              <w:rPr>
                <w:rFonts w:ascii="Cambria" w:hAnsi="Cambria"/>
                <w:b/>
                <w:bCs/>
              </w:rPr>
              <w:t>Decree 155/2020/ND-CP).</w:t>
            </w:r>
          </w:p>
        </w:tc>
      </w:tr>
      <w:tr w:rsidR="000312CB" w14:paraId="4403B729" w14:textId="77777777" w:rsidTr="00FA1C6C">
        <w:tc>
          <w:tcPr>
            <w:tcW w:w="2394" w:type="dxa"/>
          </w:tcPr>
          <w:p w14:paraId="7307C975" w14:textId="1D43C6B7" w:rsidR="000312CB" w:rsidRPr="001A34FC" w:rsidRDefault="003B23C2" w:rsidP="00FA1C6C">
            <w:pPr>
              <w:spacing w:line="252" w:lineRule="auto"/>
              <w:jc w:val="both"/>
              <w:rPr>
                <w:rFonts w:ascii="Cambria" w:hAnsi="Cambria"/>
                <w:b/>
                <w:bCs/>
              </w:rPr>
            </w:pPr>
            <w:r w:rsidRPr="003B23C2">
              <w:rPr>
                <w:rFonts w:ascii="Cambria" w:hAnsi="Cambria"/>
                <w:b/>
                <w:bCs/>
              </w:rPr>
              <w:lastRenderedPageBreak/>
              <w:t>The process of setting up a securities investment fund</w:t>
            </w:r>
          </w:p>
        </w:tc>
        <w:tc>
          <w:tcPr>
            <w:tcW w:w="2394" w:type="dxa"/>
          </w:tcPr>
          <w:p w14:paraId="0CC873EF" w14:textId="18D8F341" w:rsidR="000312CB" w:rsidRDefault="00C16D3C" w:rsidP="000312CB">
            <w:pPr>
              <w:pStyle w:val="ListParagraph"/>
              <w:numPr>
                <w:ilvl w:val="0"/>
                <w:numId w:val="32"/>
              </w:numPr>
              <w:spacing w:line="252" w:lineRule="auto"/>
              <w:ind w:left="295" w:hanging="284"/>
              <w:jc w:val="both"/>
              <w:rPr>
                <w:rFonts w:ascii="Cambria" w:hAnsi="Cambria"/>
              </w:rPr>
            </w:pPr>
            <w:r>
              <w:rPr>
                <w:rFonts w:ascii="Cambria" w:hAnsi="Cambria"/>
                <w:b/>
                <w:bCs/>
                <w:lang w:val="en-US"/>
              </w:rPr>
              <w:t>Step</w:t>
            </w:r>
            <w:r w:rsidR="000312CB" w:rsidRPr="00E30988">
              <w:rPr>
                <w:rFonts w:ascii="Cambria" w:hAnsi="Cambria"/>
                <w:b/>
                <w:bCs/>
              </w:rPr>
              <w:t xml:space="preserve"> 1:</w:t>
            </w:r>
            <w:r w:rsidR="000312CB" w:rsidRPr="00E30988">
              <w:rPr>
                <w:rFonts w:ascii="Cambria" w:hAnsi="Cambria"/>
              </w:rPr>
              <w:t xml:space="preserve"> </w:t>
            </w:r>
            <w:r w:rsidR="003B23C2">
              <w:rPr>
                <w:rFonts w:ascii="Cambria" w:hAnsi="Cambria"/>
                <w:lang w:val="en-US"/>
              </w:rPr>
              <w:t>P</w:t>
            </w:r>
            <w:r w:rsidR="003B23C2" w:rsidRPr="003B23C2">
              <w:rPr>
                <w:rFonts w:ascii="Cambria" w:hAnsi="Cambria"/>
              </w:rPr>
              <w:t>ublic offering of closed-end fund certificates</w:t>
            </w:r>
            <w:r w:rsidR="000312CB">
              <w:rPr>
                <w:rFonts w:ascii="Cambria" w:hAnsi="Cambria"/>
              </w:rPr>
              <w:t xml:space="preserve">. </w:t>
            </w:r>
          </w:p>
          <w:p w14:paraId="011456FE" w14:textId="77777777" w:rsidR="000312CB" w:rsidRDefault="000312CB" w:rsidP="00FA1C6C">
            <w:pPr>
              <w:spacing w:line="252" w:lineRule="auto"/>
              <w:ind w:left="11"/>
              <w:jc w:val="both"/>
              <w:rPr>
                <w:rFonts w:ascii="Cambria" w:hAnsi="Cambria"/>
              </w:rPr>
            </w:pPr>
          </w:p>
          <w:p w14:paraId="0CB70C47" w14:textId="26A2A050" w:rsidR="000312CB" w:rsidRDefault="003B23C2" w:rsidP="00FA1C6C">
            <w:pPr>
              <w:spacing w:line="252" w:lineRule="auto"/>
              <w:ind w:left="118" w:hanging="118"/>
              <w:jc w:val="both"/>
              <w:rPr>
                <w:rFonts w:ascii="Cambria" w:hAnsi="Cambria"/>
                <w:b/>
                <w:bCs/>
              </w:rPr>
            </w:pPr>
            <w:r w:rsidRPr="003B23C2">
              <w:rPr>
                <w:rFonts w:ascii="Cambria" w:hAnsi="Cambria"/>
                <w:b/>
                <w:bCs/>
              </w:rPr>
              <w:t>(Article 233.1 of Decree 155/2020/ND-CP)</w:t>
            </w:r>
          </w:p>
          <w:p w14:paraId="47ECD748" w14:textId="77777777" w:rsidR="003B23C2" w:rsidRDefault="003B23C2" w:rsidP="00FA1C6C">
            <w:pPr>
              <w:spacing w:line="252" w:lineRule="auto"/>
              <w:ind w:left="118" w:hanging="118"/>
              <w:jc w:val="both"/>
              <w:rPr>
                <w:rFonts w:ascii="Cambria" w:hAnsi="Cambria"/>
              </w:rPr>
            </w:pPr>
          </w:p>
          <w:p w14:paraId="655EC73B" w14:textId="16D681D5" w:rsidR="000312CB" w:rsidRDefault="00C16D3C" w:rsidP="000312CB">
            <w:pPr>
              <w:pStyle w:val="ListParagraph"/>
              <w:numPr>
                <w:ilvl w:val="0"/>
                <w:numId w:val="33"/>
              </w:numPr>
              <w:spacing w:line="252" w:lineRule="auto"/>
              <w:ind w:left="295" w:hanging="295"/>
              <w:jc w:val="both"/>
              <w:rPr>
                <w:rFonts w:ascii="Cambria" w:hAnsi="Cambria"/>
              </w:rPr>
            </w:pPr>
            <w:r>
              <w:rPr>
                <w:rFonts w:ascii="Cambria" w:hAnsi="Cambria"/>
                <w:lang w:val="en-US"/>
              </w:rPr>
              <w:t>Satisfying</w:t>
            </w:r>
            <w:r w:rsidR="003B23C2" w:rsidRPr="003B23C2">
              <w:rPr>
                <w:rFonts w:ascii="Cambria" w:hAnsi="Cambria"/>
              </w:rPr>
              <w:t xml:space="preserve"> the conditions for</w:t>
            </w:r>
            <w:r w:rsidR="003B23C2">
              <w:rPr>
                <w:rFonts w:ascii="Cambria" w:hAnsi="Cambria"/>
                <w:lang w:val="en-US"/>
              </w:rPr>
              <w:t xml:space="preserve"> </w:t>
            </w:r>
            <w:r w:rsidR="00E907D8" w:rsidRPr="00E907D8">
              <w:rPr>
                <w:rFonts w:ascii="Cambria" w:hAnsi="Cambria"/>
                <w:lang w:val="en-US"/>
              </w:rPr>
              <w:t>the initial public offering</w:t>
            </w:r>
            <w:r w:rsidR="00E907D8">
              <w:rPr>
                <w:rFonts w:ascii="Cambria" w:hAnsi="Cambria"/>
                <w:lang w:val="en-US"/>
              </w:rPr>
              <w:t xml:space="preserve"> (IPO)</w:t>
            </w:r>
            <w:r w:rsidR="00E907D8" w:rsidRPr="00E907D8">
              <w:rPr>
                <w:rFonts w:ascii="Cambria" w:hAnsi="Cambria"/>
                <w:lang w:val="en-US"/>
              </w:rPr>
              <w:t xml:space="preserve"> of fund certificates</w:t>
            </w:r>
            <w:r w:rsidR="000312CB">
              <w:rPr>
                <w:rFonts w:ascii="Cambria" w:hAnsi="Cambria"/>
              </w:rPr>
              <w:t>:</w:t>
            </w:r>
          </w:p>
          <w:p w14:paraId="000E0F4A" w14:textId="77777777" w:rsidR="000312CB" w:rsidRDefault="000312CB" w:rsidP="00FA1C6C">
            <w:pPr>
              <w:pStyle w:val="ListParagraph"/>
              <w:spacing w:line="252" w:lineRule="auto"/>
              <w:ind w:left="295"/>
              <w:jc w:val="both"/>
              <w:rPr>
                <w:rFonts w:ascii="Cambria" w:hAnsi="Cambria"/>
              </w:rPr>
            </w:pPr>
          </w:p>
          <w:p w14:paraId="366D424E" w14:textId="5E56F687" w:rsidR="000312CB" w:rsidRDefault="00E907D8" w:rsidP="000312CB">
            <w:pPr>
              <w:pStyle w:val="ListParagraph"/>
              <w:numPr>
                <w:ilvl w:val="0"/>
                <w:numId w:val="34"/>
              </w:numPr>
              <w:spacing w:line="252" w:lineRule="auto"/>
              <w:ind w:left="578"/>
              <w:jc w:val="both"/>
              <w:rPr>
                <w:rFonts w:ascii="Cambria" w:hAnsi="Cambria"/>
              </w:rPr>
            </w:pPr>
            <w:r w:rsidRPr="00E907D8">
              <w:rPr>
                <w:rFonts w:ascii="Cambria" w:hAnsi="Cambria"/>
              </w:rPr>
              <w:t>The total value of the offered fund certificates is 50 billion VND</w:t>
            </w:r>
            <w:r w:rsidR="000312CB" w:rsidRPr="00E30988">
              <w:rPr>
                <w:rFonts w:ascii="Cambria" w:hAnsi="Cambria"/>
              </w:rPr>
              <w:t>;</w:t>
            </w:r>
          </w:p>
          <w:p w14:paraId="18957B90" w14:textId="77777777" w:rsidR="000312CB" w:rsidRDefault="000312CB" w:rsidP="00FA1C6C">
            <w:pPr>
              <w:pStyle w:val="ListParagraph"/>
              <w:spacing w:line="252" w:lineRule="auto"/>
              <w:ind w:left="578"/>
              <w:jc w:val="both"/>
              <w:rPr>
                <w:rFonts w:ascii="Cambria" w:hAnsi="Cambria"/>
              </w:rPr>
            </w:pPr>
          </w:p>
          <w:p w14:paraId="39B20088" w14:textId="1C139A16" w:rsidR="000312CB" w:rsidRDefault="00E907D8" w:rsidP="000312CB">
            <w:pPr>
              <w:pStyle w:val="ListParagraph"/>
              <w:numPr>
                <w:ilvl w:val="0"/>
                <w:numId w:val="34"/>
              </w:numPr>
              <w:spacing w:line="252" w:lineRule="auto"/>
              <w:ind w:left="578"/>
              <w:jc w:val="both"/>
              <w:rPr>
                <w:rFonts w:ascii="Cambria" w:hAnsi="Cambria"/>
              </w:rPr>
            </w:pPr>
            <w:r w:rsidRPr="00E907D8">
              <w:rPr>
                <w:rFonts w:ascii="Cambria" w:hAnsi="Cambria"/>
              </w:rPr>
              <w:t>There is a plan for issuance and use of capital generated by the offering as prescribed by</w:t>
            </w:r>
            <w:r>
              <w:rPr>
                <w:rFonts w:ascii="Cambria" w:hAnsi="Cambria"/>
                <w:lang w:val="en-US"/>
              </w:rPr>
              <w:t xml:space="preserve"> Law on Securities 2019</w:t>
            </w:r>
            <w:r w:rsidR="000312CB">
              <w:rPr>
                <w:rFonts w:ascii="Cambria" w:hAnsi="Cambria"/>
              </w:rPr>
              <w:t>;</w:t>
            </w:r>
          </w:p>
          <w:p w14:paraId="7CCB243D" w14:textId="77777777" w:rsidR="000312CB" w:rsidRPr="000A3084" w:rsidRDefault="000312CB" w:rsidP="00FA1C6C">
            <w:pPr>
              <w:pStyle w:val="ListParagraph"/>
              <w:rPr>
                <w:rFonts w:ascii="Cambria" w:hAnsi="Cambria"/>
              </w:rPr>
            </w:pPr>
          </w:p>
          <w:p w14:paraId="183A3944" w14:textId="10E0E56D" w:rsidR="000312CB" w:rsidRDefault="00E907D8" w:rsidP="000312CB">
            <w:pPr>
              <w:pStyle w:val="ListParagraph"/>
              <w:numPr>
                <w:ilvl w:val="0"/>
                <w:numId w:val="34"/>
              </w:numPr>
              <w:spacing w:line="252" w:lineRule="auto"/>
              <w:ind w:left="578"/>
              <w:jc w:val="both"/>
              <w:rPr>
                <w:rFonts w:ascii="Cambria" w:hAnsi="Cambria"/>
              </w:rPr>
            </w:pPr>
            <w:r w:rsidRPr="00E907D8">
              <w:rPr>
                <w:rFonts w:ascii="Cambria" w:hAnsi="Cambria"/>
              </w:rPr>
              <w:lastRenderedPageBreak/>
              <w:t>The offering is supervised by a supervisory bank as prescribed by</w:t>
            </w:r>
            <w:r>
              <w:rPr>
                <w:rFonts w:ascii="Cambria" w:hAnsi="Cambria"/>
                <w:lang w:val="en-US"/>
              </w:rPr>
              <w:t xml:space="preserve"> Law on Securities 2019</w:t>
            </w:r>
            <w:r w:rsidR="000312CB" w:rsidRPr="000A3084">
              <w:rPr>
                <w:rFonts w:ascii="Cambria" w:hAnsi="Cambria"/>
              </w:rPr>
              <w:t>;</w:t>
            </w:r>
          </w:p>
          <w:p w14:paraId="0CB397FC" w14:textId="77777777" w:rsidR="000312CB" w:rsidRPr="000A3084" w:rsidRDefault="000312CB" w:rsidP="00FA1C6C">
            <w:pPr>
              <w:pStyle w:val="ListParagraph"/>
              <w:rPr>
                <w:rFonts w:ascii="Cambria" w:hAnsi="Cambria"/>
              </w:rPr>
            </w:pPr>
          </w:p>
          <w:p w14:paraId="60DA4D73" w14:textId="476325C0" w:rsidR="000312CB" w:rsidRDefault="00E907D8" w:rsidP="000312CB">
            <w:pPr>
              <w:pStyle w:val="ListParagraph"/>
              <w:numPr>
                <w:ilvl w:val="0"/>
                <w:numId w:val="34"/>
              </w:numPr>
              <w:spacing w:line="252" w:lineRule="auto"/>
              <w:ind w:left="578"/>
              <w:jc w:val="both"/>
              <w:rPr>
                <w:rFonts w:ascii="Cambria" w:hAnsi="Cambria"/>
              </w:rPr>
            </w:pPr>
            <w:r w:rsidRPr="00E907D8">
              <w:rPr>
                <w:rFonts w:ascii="Cambria" w:hAnsi="Cambria"/>
              </w:rPr>
              <w:t>The publicly offered fund certificates are listed on the securities trading system after the end of the offering, except open-end fund certificates</w:t>
            </w:r>
            <w:r w:rsidR="000312CB">
              <w:rPr>
                <w:rFonts w:ascii="Cambria" w:hAnsi="Cambria"/>
              </w:rPr>
              <w:t>;</w:t>
            </w:r>
          </w:p>
          <w:p w14:paraId="31DA29BE" w14:textId="77777777" w:rsidR="000312CB" w:rsidRPr="000A3084" w:rsidRDefault="000312CB" w:rsidP="00FA1C6C">
            <w:pPr>
              <w:pStyle w:val="ListParagraph"/>
              <w:rPr>
                <w:rFonts w:ascii="Cambria" w:hAnsi="Cambria"/>
              </w:rPr>
            </w:pPr>
          </w:p>
          <w:p w14:paraId="19802642" w14:textId="40664E12" w:rsidR="000312CB" w:rsidRDefault="00E907D8" w:rsidP="000312CB">
            <w:pPr>
              <w:pStyle w:val="ListParagraph"/>
              <w:numPr>
                <w:ilvl w:val="0"/>
                <w:numId w:val="34"/>
              </w:numPr>
              <w:spacing w:line="252" w:lineRule="auto"/>
              <w:ind w:left="578"/>
              <w:jc w:val="both"/>
              <w:rPr>
                <w:rFonts w:ascii="Cambria" w:hAnsi="Cambria"/>
              </w:rPr>
            </w:pPr>
            <w:r w:rsidRPr="00E907D8">
              <w:rPr>
                <w:rFonts w:ascii="Cambria" w:hAnsi="Cambria"/>
              </w:rPr>
              <w:t xml:space="preserve">The securities investment fund management company has at least 02 executives who have fund management certificates; is not facing warning, put under control, special control or suspension; has implemented all decisions on administrative penalties for </w:t>
            </w:r>
            <w:r w:rsidRPr="00E907D8">
              <w:rPr>
                <w:rFonts w:ascii="Cambria" w:hAnsi="Cambria"/>
              </w:rPr>
              <w:lastRenderedPageBreak/>
              <w:t>violations against securities laws</w:t>
            </w:r>
            <w:r w:rsidR="000312CB" w:rsidRPr="000A3084">
              <w:rPr>
                <w:rFonts w:ascii="Cambria" w:hAnsi="Cambria"/>
              </w:rPr>
              <w:t>.</w:t>
            </w:r>
          </w:p>
          <w:p w14:paraId="64486959" w14:textId="77777777" w:rsidR="000312CB" w:rsidRPr="000A3084" w:rsidRDefault="000312CB" w:rsidP="00FA1C6C">
            <w:pPr>
              <w:pStyle w:val="ListParagraph"/>
              <w:rPr>
                <w:rFonts w:ascii="Cambria" w:hAnsi="Cambria"/>
              </w:rPr>
            </w:pPr>
          </w:p>
          <w:p w14:paraId="48FE5E16" w14:textId="788ED74F" w:rsidR="000312CB" w:rsidRDefault="00C01005" w:rsidP="000312CB">
            <w:pPr>
              <w:pStyle w:val="ListParagraph"/>
              <w:numPr>
                <w:ilvl w:val="0"/>
                <w:numId w:val="33"/>
              </w:numPr>
              <w:spacing w:line="252" w:lineRule="auto"/>
              <w:ind w:left="295" w:hanging="295"/>
              <w:jc w:val="both"/>
              <w:rPr>
                <w:rFonts w:ascii="Cambria" w:hAnsi="Cambria"/>
              </w:rPr>
            </w:pPr>
            <w:r w:rsidRPr="00C01005">
              <w:rPr>
                <w:rFonts w:ascii="Cambria" w:hAnsi="Cambria"/>
              </w:rPr>
              <w:t xml:space="preserve">Submit application for registration of </w:t>
            </w:r>
            <w:r>
              <w:rPr>
                <w:rFonts w:ascii="Cambria" w:hAnsi="Cambria"/>
                <w:lang w:val="en-US"/>
              </w:rPr>
              <w:t>p</w:t>
            </w:r>
            <w:r w:rsidRPr="003B23C2">
              <w:rPr>
                <w:rFonts w:ascii="Cambria" w:hAnsi="Cambria"/>
              </w:rPr>
              <w:t>ublic offering of closed-end fund certificates</w:t>
            </w:r>
            <w:r>
              <w:rPr>
                <w:rFonts w:ascii="Cambria" w:hAnsi="Cambria"/>
                <w:lang w:val="en-US"/>
              </w:rPr>
              <w:t>.</w:t>
            </w:r>
          </w:p>
          <w:p w14:paraId="616C5B44" w14:textId="77777777" w:rsidR="000312CB" w:rsidRDefault="000312CB" w:rsidP="00FA1C6C">
            <w:pPr>
              <w:pStyle w:val="ListParagraph"/>
              <w:spacing w:line="252" w:lineRule="auto"/>
              <w:ind w:left="295"/>
              <w:jc w:val="both"/>
              <w:rPr>
                <w:rFonts w:ascii="Cambria" w:hAnsi="Cambria"/>
              </w:rPr>
            </w:pPr>
          </w:p>
          <w:p w14:paraId="416C8D97" w14:textId="1B8DEDEB" w:rsidR="000312CB" w:rsidRDefault="00C01005" w:rsidP="00FA1C6C">
            <w:pPr>
              <w:spacing w:line="252" w:lineRule="auto"/>
              <w:jc w:val="both"/>
              <w:rPr>
                <w:rFonts w:ascii="Cambria" w:hAnsi="Cambria"/>
                <w:b/>
                <w:bCs/>
              </w:rPr>
            </w:pPr>
            <w:r w:rsidRPr="00C01005">
              <w:rPr>
                <w:rFonts w:ascii="Cambria" w:hAnsi="Cambria"/>
                <w:b/>
                <w:bCs/>
              </w:rPr>
              <w:t xml:space="preserve">(Article 234.1 </w:t>
            </w:r>
            <w:r w:rsidR="0080616D">
              <w:rPr>
                <w:rFonts w:ascii="Cambria" w:hAnsi="Cambria"/>
                <w:b/>
                <w:bCs/>
                <w:lang w:val="en-US"/>
              </w:rPr>
              <w:t xml:space="preserve">of </w:t>
            </w:r>
            <w:r w:rsidRPr="00C01005">
              <w:rPr>
                <w:rFonts w:ascii="Cambria" w:hAnsi="Cambria"/>
                <w:b/>
                <w:bCs/>
              </w:rPr>
              <w:t>Decree 155/2020/ND-CP)</w:t>
            </w:r>
          </w:p>
          <w:p w14:paraId="779EC12A" w14:textId="77777777" w:rsidR="00C01005" w:rsidRDefault="00C01005" w:rsidP="00FA1C6C">
            <w:pPr>
              <w:spacing w:line="252" w:lineRule="auto"/>
              <w:jc w:val="both"/>
              <w:rPr>
                <w:rFonts w:ascii="Cambria" w:hAnsi="Cambria"/>
                <w:b/>
                <w:bCs/>
              </w:rPr>
            </w:pPr>
          </w:p>
          <w:p w14:paraId="7C80A887" w14:textId="12B5E157" w:rsidR="000312CB" w:rsidRDefault="00C01005" w:rsidP="00FA1C6C">
            <w:pPr>
              <w:spacing w:line="252" w:lineRule="auto"/>
              <w:jc w:val="both"/>
              <w:rPr>
                <w:rFonts w:ascii="Cambria" w:hAnsi="Cambria"/>
              </w:rPr>
            </w:pPr>
            <w:r w:rsidRPr="00C01005">
              <w:rPr>
                <w:rFonts w:ascii="Cambria" w:hAnsi="Cambria"/>
              </w:rPr>
              <w:t>The fund management company shall submit the application for public offering of fund certificates to SSC. Within 30 days from the receipt of the satisfactory application, SSC shall issue the certificate of registration of public offering of fund. In case the application is rejected, SSC shall issue a written rejection and provide explanation</w:t>
            </w:r>
            <w:r w:rsidR="000312CB">
              <w:rPr>
                <w:rFonts w:ascii="Cambria" w:hAnsi="Cambria"/>
              </w:rPr>
              <w:t xml:space="preserve">. </w:t>
            </w:r>
          </w:p>
          <w:p w14:paraId="6ECE389A" w14:textId="77777777" w:rsidR="000312CB" w:rsidRDefault="000312CB" w:rsidP="00FA1C6C">
            <w:pPr>
              <w:spacing w:line="252" w:lineRule="auto"/>
              <w:jc w:val="both"/>
              <w:rPr>
                <w:rFonts w:ascii="Cambria" w:hAnsi="Cambria"/>
              </w:rPr>
            </w:pPr>
          </w:p>
          <w:p w14:paraId="6D84E744" w14:textId="7E4E47B7" w:rsidR="00C01005" w:rsidRDefault="0080616D" w:rsidP="00FA1C6C">
            <w:pPr>
              <w:spacing w:line="252" w:lineRule="auto"/>
              <w:jc w:val="both"/>
              <w:rPr>
                <w:rFonts w:ascii="Cambria" w:hAnsi="Cambria"/>
              </w:rPr>
            </w:pPr>
            <w:r>
              <w:rPr>
                <w:rFonts w:ascii="Cambria" w:hAnsi="Cambria"/>
                <w:lang w:val="en-US"/>
              </w:rPr>
              <w:t>T</w:t>
            </w:r>
            <w:r w:rsidR="00C16D3C" w:rsidRPr="00C16D3C">
              <w:rPr>
                <w:rFonts w:ascii="Cambria" w:hAnsi="Cambria"/>
              </w:rPr>
              <w:t xml:space="preserve">he capital for establishment of a public fund shall be raised within 90 days from the effective </w:t>
            </w:r>
            <w:r w:rsidR="00C16D3C" w:rsidRPr="00C16D3C">
              <w:rPr>
                <w:rFonts w:ascii="Cambria" w:hAnsi="Cambria"/>
              </w:rPr>
              <w:lastRenderedPageBreak/>
              <w:t>date of the certificate of public offering of fund certificates</w:t>
            </w:r>
            <w:r w:rsidR="000312CB" w:rsidRPr="00AB506E">
              <w:rPr>
                <w:rFonts w:ascii="Cambria" w:hAnsi="Cambria"/>
              </w:rPr>
              <w:t>.</w:t>
            </w:r>
            <w:r w:rsidR="000312CB">
              <w:rPr>
                <w:rFonts w:ascii="Cambria" w:hAnsi="Cambria"/>
              </w:rPr>
              <w:t xml:space="preserve"> </w:t>
            </w:r>
          </w:p>
          <w:p w14:paraId="5961FFCF" w14:textId="5BAE3795" w:rsidR="000312CB" w:rsidRDefault="00C16D3C" w:rsidP="00FA1C6C">
            <w:pPr>
              <w:spacing w:line="252" w:lineRule="auto"/>
              <w:jc w:val="both"/>
              <w:rPr>
                <w:rFonts w:ascii="Cambria" w:hAnsi="Cambria"/>
                <w:b/>
                <w:bCs/>
              </w:rPr>
            </w:pPr>
            <w:r w:rsidRPr="00C16D3C">
              <w:rPr>
                <w:rFonts w:ascii="Cambria" w:hAnsi="Cambria"/>
                <w:b/>
                <w:bCs/>
              </w:rPr>
              <w:t xml:space="preserve">(Article 108.1 </w:t>
            </w:r>
            <w:r w:rsidR="0080616D">
              <w:rPr>
                <w:rFonts w:ascii="Cambria" w:hAnsi="Cambria"/>
                <w:b/>
                <w:bCs/>
                <w:lang w:val="en-US"/>
              </w:rPr>
              <w:t xml:space="preserve">of </w:t>
            </w:r>
            <w:r w:rsidRPr="00C16D3C">
              <w:rPr>
                <w:rFonts w:ascii="Cambria" w:hAnsi="Cambria"/>
                <w:b/>
                <w:bCs/>
              </w:rPr>
              <w:t>Law</w:t>
            </w:r>
            <w:r>
              <w:rPr>
                <w:rFonts w:ascii="Cambria" w:hAnsi="Cambria"/>
                <w:b/>
                <w:bCs/>
                <w:lang w:val="en-US"/>
              </w:rPr>
              <w:t xml:space="preserve"> on</w:t>
            </w:r>
            <w:r w:rsidRPr="00C16D3C">
              <w:rPr>
                <w:rFonts w:ascii="Cambria" w:hAnsi="Cambria"/>
                <w:b/>
                <w:bCs/>
              </w:rPr>
              <w:t xml:space="preserve"> Securities 2019)</w:t>
            </w:r>
          </w:p>
          <w:p w14:paraId="71958FC4" w14:textId="77777777" w:rsidR="00C16D3C" w:rsidRDefault="00C16D3C" w:rsidP="00FA1C6C">
            <w:pPr>
              <w:spacing w:line="252" w:lineRule="auto"/>
              <w:jc w:val="both"/>
              <w:rPr>
                <w:rFonts w:ascii="Cambria" w:hAnsi="Cambria"/>
              </w:rPr>
            </w:pPr>
          </w:p>
          <w:p w14:paraId="1F9F90E0" w14:textId="587B910F" w:rsidR="000312CB" w:rsidRDefault="00C16D3C" w:rsidP="000312CB">
            <w:pPr>
              <w:pStyle w:val="ListParagraph"/>
              <w:numPr>
                <w:ilvl w:val="0"/>
                <w:numId w:val="32"/>
              </w:numPr>
              <w:spacing w:line="252" w:lineRule="auto"/>
              <w:ind w:left="295" w:hanging="295"/>
              <w:jc w:val="both"/>
              <w:rPr>
                <w:rFonts w:ascii="Cambria" w:hAnsi="Cambria"/>
              </w:rPr>
            </w:pPr>
            <w:r>
              <w:rPr>
                <w:rFonts w:ascii="Cambria" w:hAnsi="Cambria"/>
                <w:b/>
                <w:bCs/>
                <w:lang w:val="en-US"/>
              </w:rPr>
              <w:t>Step</w:t>
            </w:r>
            <w:r w:rsidR="000312CB" w:rsidRPr="006B19C9">
              <w:rPr>
                <w:rFonts w:ascii="Cambria" w:hAnsi="Cambria"/>
                <w:b/>
                <w:bCs/>
              </w:rPr>
              <w:t xml:space="preserve"> 2:</w:t>
            </w:r>
            <w:r w:rsidR="000312CB">
              <w:rPr>
                <w:rFonts w:ascii="Cambria" w:hAnsi="Cambria"/>
              </w:rPr>
              <w:t xml:space="preserve"> </w:t>
            </w:r>
            <w:r w:rsidRPr="00C16D3C">
              <w:rPr>
                <w:rFonts w:ascii="Cambria" w:hAnsi="Cambria"/>
              </w:rPr>
              <w:t xml:space="preserve">Submit application for registration of </w:t>
            </w:r>
            <w:r>
              <w:rPr>
                <w:rFonts w:ascii="Cambria" w:hAnsi="Cambria"/>
                <w:lang w:val="en-US"/>
              </w:rPr>
              <w:t>setting up</w:t>
            </w:r>
            <w:r w:rsidRPr="00C16D3C">
              <w:rPr>
                <w:rFonts w:ascii="Cambria" w:hAnsi="Cambria"/>
              </w:rPr>
              <w:t xml:space="preserve"> a closed-end fund</w:t>
            </w:r>
            <w:r w:rsidR="000312CB">
              <w:rPr>
                <w:rFonts w:ascii="Cambria" w:hAnsi="Cambria"/>
              </w:rPr>
              <w:t xml:space="preserve">. </w:t>
            </w:r>
          </w:p>
          <w:p w14:paraId="4785B1B3" w14:textId="77777777" w:rsidR="000312CB" w:rsidRDefault="000312CB" w:rsidP="00FA1C6C">
            <w:pPr>
              <w:pStyle w:val="ListParagraph"/>
              <w:spacing w:line="252" w:lineRule="auto"/>
              <w:ind w:left="295"/>
              <w:jc w:val="both"/>
              <w:rPr>
                <w:rFonts w:ascii="Cambria" w:hAnsi="Cambria"/>
                <w:b/>
                <w:bCs/>
              </w:rPr>
            </w:pPr>
          </w:p>
          <w:p w14:paraId="6EFEEF13" w14:textId="770EE295" w:rsidR="000312CB" w:rsidRPr="00AB506E" w:rsidRDefault="00C16D3C" w:rsidP="00FA1C6C">
            <w:pPr>
              <w:spacing w:line="252" w:lineRule="auto"/>
              <w:jc w:val="both"/>
              <w:rPr>
                <w:rFonts w:ascii="Cambria" w:hAnsi="Cambria"/>
              </w:rPr>
            </w:pPr>
            <w:r w:rsidRPr="00C16D3C">
              <w:rPr>
                <w:rFonts w:ascii="Cambria" w:hAnsi="Cambria"/>
              </w:rPr>
              <w:t>Application for registration of a closed-end fund</w:t>
            </w:r>
            <w:r w:rsidR="000312CB" w:rsidRPr="00AB506E">
              <w:rPr>
                <w:rFonts w:ascii="Cambria" w:hAnsi="Cambria"/>
              </w:rPr>
              <w:t xml:space="preserve">: </w:t>
            </w:r>
            <w:r w:rsidRPr="00C16D3C">
              <w:rPr>
                <w:rFonts w:ascii="Cambria" w:hAnsi="Cambria"/>
              </w:rPr>
              <w:t>Article 235 Decree 155/2020/ND-CP</w:t>
            </w:r>
            <w:r w:rsidR="000312CB" w:rsidRPr="00AB506E">
              <w:rPr>
                <w:rFonts w:ascii="Cambria" w:hAnsi="Cambria"/>
              </w:rPr>
              <w:t>.</w:t>
            </w:r>
          </w:p>
          <w:p w14:paraId="45269DF1" w14:textId="77777777" w:rsidR="000312CB" w:rsidRDefault="000312CB" w:rsidP="00FA1C6C">
            <w:pPr>
              <w:pStyle w:val="ListParagraph"/>
              <w:spacing w:line="252" w:lineRule="auto"/>
              <w:ind w:left="295"/>
              <w:jc w:val="both"/>
              <w:rPr>
                <w:rFonts w:ascii="Cambria" w:hAnsi="Cambria"/>
              </w:rPr>
            </w:pPr>
          </w:p>
          <w:p w14:paraId="75861212" w14:textId="0BAE845E" w:rsidR="000312CB" w:rsidRDefault="00C16D3C" w:rsidP="000312CB">
            <w:pPr>
              <w:pStyle w:val="ListParagraph"/>
              <w:numPr>
                <w:ilvl w:val="0"/>
                <w:numId w:val="32"/>
              </w:numPr>
              <w:spacing w:line="252" w:lineRule="auto"/>
              <w:ind w:left="295" w:hanging="295"/>
              <w:jc w:val="both"/>
              <w:rPr>
                <w:rFonts w:ascii="Cambria" w:hAnsi="Cambria"/>
              </w:rPr>
            </w:pPr>
            <w:r>
              <w:rPr>
                <w:rFonts w:ascii="Cambria" w:hAnsi="Cambria"/>
                <w:b/>
                <w:bCs/>
                <w:lang w:val="en-US"/>
              </w:rPr>
              <w:t>Step</w:t>
            </w:r>
            <w:r w:rsidR="000312CB" w:rsidRPr="00C36CAD">
              <w:rPr>
                <w:rFonts w:ascii="Cambria" w:hAnsi="Cambria"/>
                <w:b/>
                <w:bCs/>
              </w:rPr>
              <w:t xml:space="preserve"> 3:</w:t>
            </w:r>
            <w:r w:rsidR="000312CB">
              <w:rPr>
                <w:rFonts w:ascii="Cambria" w:hAnsi="Cambria"/>
              </w:rPr>
              <w:t xml:space="preserve"> </w:t>
            </w:r>
            <w:r w:rsidR="00020003">
              <w:rPr>
                <w:rFonts w:ascii="Cambria" w:hAnsi="Cambria"/>
                <w:lang w:val="en-US"/>
              </w:rPr>
              <w:t>Receive</w:t>
            </w:r>
            <w:r>
              <w:rPr>
                <w:rFonts w:ascii="Cambria" w:hAnsi="Cambria"/>
                <w:lang w:val="en-US"/>
              </w:rPr>
              <w:t xml:space="preserve"> the result</w:t>
            </w:r>
            <w:r w:rsidR="000312CB">
              <w:rPr>
                <w:rFonts w:ascii="Cambria" w:hAnsi="Cambria"/>
              </w:rPr>
              <w:t>.</w:t>
            </w:r>
          </w:p>
          <w:p w14:paraId="33702F7B" w14:textId="77777777" w:rsidR="000312CB" w:rsidRDefault="000312CB" w:rsidP="00FA1C6C">
            <w:pPr>
              <w:pStyle w:val="ListParagraph"/>
              <w:spacing w:line="252" w:lineRule="auto"/>
              <w:ind w:left="295"/>
              <w:jc w:val="both"/>
              <w:rPr>
                <w:rFonts w:ascii="Cambria" w:hAnsi="Cambria"/>
              </w:rPr>
            </w:pPr>
          </w:p>
          <w:p w14:paraId="71DA4DBC" w14:textId="71C5F279" w:rsidR="000312CB" w:rsidRPr="00AB506E" w:rsidRDefault="00C16D3C" w:rsidP="00FA1C6C">
            <w:pPr>
              <w:spacing w:line="252" w:lineRule="auto"/>
              <w:jc w:val="both"/>
              <w:rPr>
                <w:rFonts w:ascii="Cambria" w:hAnsi="Cambria"/>
              </w:rPr>
            </w:pPr>
            <w:r w:rsidRPr="00C16D3C">
              <w:rPr>
                <w:rFonts w:ascii="Cambria" w:hAnsi="Cambria"/>
              </w:rPr>
              <w:t xml:space="preserve">Within 10 days from the offering completion date, the fund management company shall submit the application for fund registration to SSC. Within 07 working days from the receipt of the satisfactory application, SSC shall issue the certificate of fund registration. In case the application is rejected, SSC shall issue a written </w:t>
            </w:r>
            <w:r w:rsidRPr="00C16D3C">
              <w:rPr>
                <w:rFonts w:ascii="Cambria" w:hAnsi="Cambria"/>
              </w:rPr>
              <w:lastRenderedPageBreak/>
              <w:t>rejection and provide explanation</w:t>
            </w:r>
            <w:r w:rsidR="000312CB" w:rsidRPr="00AB506E">
              <w:rPr>
                <w:rFonts w:ascii="Cambria" w:hAnsi="Cambria"/>
              </w:rPr>
              <w:t>.</w:t>
            </w:r>
          </w:p>
          <w:p w14:paraId="5EE50D25" w14:textId="77777777" w:rsidR="000312CB" w:rsidRDefault="000312CB" w:rsidP="00FA1C6C">
            <w:pPr>
              <w:spacing w:line="252" w:lineRule="auto"/>
              <w:jc w:val="both"/>
              <w:rPr>
                <w:rFonts w:ascii="Cambria" w:hAnsi="Cambria"/>
              </w:rPr>
            </w:pPr>
          </w:p>
          <w:p w14:paraId="14363B5B" w14:textId="1D5717C0" w:rsidR="000312CB" w:rsidRPr="00C36CAD" w:rsidRDefault="00C16D3C" w:rsidP="00FA1C6C">
            <w:pPr>
              <w:spacing w:line="252" w:lineRule="auto"/>
              <w:jc w:val="both"/>
              <w:rPr>
                <w:rFonts w:ascii="Cambria" w:hAnsi="Cambria"/>
                <w:b/>
                <w:bCs/>
              </w:rPr>
            </w:pPr>
            <w:r w:rsidRPr="00C16D3C">
              <w:rPr>
                <w:rFonts w:ascii="Cambria" w:hAnsi="Cambria"/>
                <w:b/>
                <w:bCs/>
              </w:rPr>
              <w:t xml:space="preserve">(Article 239 </w:t>
            </w:r>
            <w:r w:rsidR="0080616D">
              <w:rPr>
                <w:rFonts w:ascii="Cambria" w:hAnsi="Cambria"/>
                <w:b/>
                <w:bCs/>
                <w:lang w:val="en-US"/>
              </w:rPr>
              <w:t xml:space="preserve">of </w:t>
            </w:r>
            <w:r w:rsidRPr="00C16D3C">
              <w:rPr>
                <w:rFonts w:ascii="Cambria" w:hAnsi="Cambria"/>
                <w:b/>
                <w:bCs/>
              </w:rPr>
              <w:t>Decree 155/2020/ND-CP)</w:t>
            </w:r>
          </w:p>
          <w:p w14:paraId="7F8FCFA5" w14:textId="77777777" w:rsidR="000312CB" w:rsidRPr="006B19C9" w:rsidRDefault="000312CB" w:rsidP="00FA1C6C">
            <w:pPr>
              <w:pStyle w:val="ListParagraph"/>
              <w:spacing w:line="252" w:lineRule="auto"/>
              <w:ind w:left="295"/>
              <w:jc w:val="both"/>
              <w:rPr>
                <w:rFonts w:ascii="Cambria" w:hAnsi="Cambria"/>
              </w:rPr>
            </w:pPr>
          </w:p>
        </w:tc>
        <w:tc>
          <w:tcPr>
            <w:tcW w:w="2394" w:type="dxa"/>
          </w:tcPr>
          <w:p w14:paraId="4B1DF8FB" w14:textId="68FD1EBC" w:rsidR="000312CB" w:rsidRDefault="000312CB" w:rsidP="000312CB">
            <w:pPr>
              <w:pStyle w:val="ListParagraph"/>
              <w:numPr>
                <w:ilvl w:val="0"/>
                <w:numId w:val="32"/>
              </w:numPr>
              <w:spacing w:line="252" w:lineRule="auto"/>
              <w:ind w:left="295" w:hanging="284"/>
              <w:jc w:val="both"/>
              <w:rPr>
                <w:rFonts w:ascii="Cambria" w:hAnsi="Cambria"/>
              </w:rPr>
            </w:pPr>
            <w:r w:rsidRPr="00E30988">
              <w:rPr>
                <w:rFonts w:ascii="Cambria" w:hAnsi="Cambria"/>
                <w:b/>
                <w:bCs/>
              </w:rPr>
              <w:lastRenderedPageBreak/>
              <w:t>Bước 1:</w:t>
            </w:r>
            <w:r w:rsidRPr="00E30988">
              <w:rPr>
                <w:rFonts w:ascii="Cambria" w:hAnsi="Cambria"/>
              </w:rPr>
              <w:t xml:space="preserve"> </w:t>
            </w:r>
            <w:r w:rsidR="006E51C1">
              <w:rPr>
                <w:rFonts w:ascii="Cambria" w:hAnsi="Cambria"/>
                <w:lang w:val="en-US"/>
              </w:rPr>
              <w:t>P</w:t>
            </w:r>
            <w:r w:rsidR="006E51C1" w:rsidRPr="003B23C2">
              <w:rPr>
                <w:rFonts w:ascii="Cambria" w:hAnsi="Cambria"/>
              </w:rPr>
              <w:t xml:space="preserve">ublic offering of </w:t>
            </w:r>
            <w:r w:rsidR="006E51C1">
              <w:rPr>
                <w:rFonts w:ascii="Cambria" w:hAnsi="Cambria"/>
                <w:lang w:val="en-US"/>
              </w:rPr>
              <w:t>open</w:t>
            </w:r>
            <w:r w:rsidR="006E51C1" w:rsidRPr="003B23C2">
              <w:rPr>
                <w:rFonts w:ascii="Cambria" w:hAnsi="Cambria"/>
              </w:rPr>
              <w:t>-end fund certificates</w:t>
            </w:r>
            <w:r>
              <w:rPr>
                <w:rFonts w:ascii="Cambria" w:hAnsi="Cambria"/>
              </w:rPr>
              <w:t xml:space="preserve">. </w:t>
            </w:r>
          </w:p>
          <w:p w14:paraId="57E5A1C1" w14:textId="77777777" w:rsidR="000312CB" w:rsidRDefault="000312CB" w:rsidP="00FA1C6C">
            <w:pPr>
              <w:spacing w:line="252" w:lineRule="auto"/>
              <w:ind w:left="11"/>
              <w:jc w:val="both"/>
              <w:rPr>
                <w:rFonts w:ascii="Cambria" w:hAnsi="Cambria"/>
              </w:rPr>
            </w:pPr>
          </w:p>
          <w:p w14:paraId="1F7B4A86" w14:textId="21D30084" w:rsidR="000312CB" w:rsidRDefault="000312CB" w:rsidP="00FA1C6C">
            <w:pPr>
              <w:spacing w:line="252" w:lineRule="auto"/>
              <w:ind w:left="11"/>
              <w:jc w:val="both"/>
              <w:rPr>
                <w:rFonts w:ascii="Cambria" w:hAnsi="Cambria"/>
                <w:b/>
                <w:bCs/>
              </w:rPr>
            </w:pPr>
            <w:r w:rsidRPr="000A3084">
              <w:rPr>
                <w:rFonts w:ascii="Cambria" w:hAnsi="Cambria"/>
                <w:b/>
                <w:bCs/>
              </w:rPr>
              <w:t>(</w:t>
            </w:r>
            <w:r w:rsidR="006E51C1" w:rsidRPr="006E51C1">
              <w:rPr>
                <w:rFonts w:ascii="Cambria" w:hAnsi="Cambria"/>
                <w:b/>
                <w:bCs/>
              </w:rPr>
              <w:t xml:space="preserve">Article 241.1 </w:t>
            </w:r>
            <w:r w:rsidR="0080616D">
              <w:rPr>
                <w:rFonts w:ascii="Cambria" w:hAnsi="Cambria"/>
                <w:b/>
                <w:bCs/>
                <w:lang w:val="en-US"/>
              </w:rPr>
              <w:t xml:space="preserve">of </w:t>
            </w:r>
            <w:r w:rsidR="006E51C1" w:rsidRPr="006E51C1">
              <w:rPr>
                <w:rFonts w:ascii="Cambria" w:hAnsi="Cambria"/>
                <w:b/>
                <w:bCs/>
              </w:rPr>
              <w:t>Decree 155/2020/ND-CP</w:t>
            </w:r>
            <w:r w:rsidRPr="000A3084">
              <w:rPr>
                <w:rFonts w:ascii="Cambria" w:hAnsi="Cambria"/>
                <w:b/>
                <w:bCs/>
              </w:rPr>
              <w:t>)</w:t>
            </w:r>
          </w:p>
          <w:p w14:paraId="57E6AF40" w14:textId="77777777" w:rsidR="000312CB" w:rsidRDefault="000312CB" w:rsidP="00FA1C6C">
            <w:pPr>
              <w:spacing w:line="252" w:lineRule="auto"/>
              <w:ind w:left="11"/>
              <w:jc w:val="both"/>
              <w:rPr>
                <w:rFonts w:ascii="Cambria" w:hAnsi="Cambria"/>
                <w:b/>
                <w:bCs/>
              </w:rPr>
            </w:pPr>
          </w:p>
          <w:p w14:paraId="47DE0969" w14:textId="5969DC50" w:rsidR="000312CB" w:rsidRPr="00160F39" w:rsidRDefault="00222A16" w:rsidP="000312CB">
            <w:pPr>
              <w:pStyle w:val="ListParagraph"/>
              <w:numPr>
                <w:ilvl w:val="0"/>
                <w:numId w:val="35"/>
              </w:numPr>
              <w:spacing w:line="252" w:lineRule="auto"/>
              <w:ind w:left="319" w:hanging="319"/>
              <w:jc w:val="both"/>
              <w:rPr>
                <w:rFonts w:ascii="Cambria" w:hAnsi="Cambria"/>
              </w:rPr>
            </w:pPr>
            <w:r w:rsidRPr="00222A16">
              <w:rPr>
                <w:rFonts w:ascii="Cambria" w:hAnsi="Cambria"/>
              </w:rPr>
              <w:t>Conditions similar to those for offering closed-end fund certificates</w:t>
            </w:r>
            <w:r w:rsidR="000312CB" w:rsidRPr="00160F39">
              <w:rPr>
                <w:rFonts w:ascii="Cambria" w:hAnsi="Cambria"/>
              </w:rPr>
              <w:t>.</w:t>
            </w:r>
          </w:p>
          <w:p w14:paraId="2C1BCED9" w14:textId="77777777" w:rsidR="000312CB" w:rsidRDefault="000312CB" w:rsidP="00FA1C6C">
            <w:pPr>
              <w:spacing w:line="252" w:lineRule="auto"/>
              <w:ind w:left="11"/>
              <w:jc w:val="both"/>
              <w:rPr>
                <w:rFonts w:ascii="Cambria" w:hAnsi="Cambria"/>
              </w:rPr>
            </w:pPr>
          </w:p>
          <w:p w14:paraId="41DB1C2B" w14:textId="2A1396CA" w:rsidR="000312CB" w:rsidRDefault="00222A16" w:rsidP="000312CB">
            <w:pPr>
              <w:pStyle w:val="ListParagraph"/>
              <w:numPr>
                <w:ilvl w:val="0"/>
                <w:numId w:val="35"/>
              </w:numPr>
              <w:spacing w:line="252" w:lineRule="auto"/>
              <w:ind w:left="319" w:hanging="319"/>
              <w:jc w:val="both"/>
              <w:rPr>
                <w:rFonts w:ascii="Cambria" w:hAnsi="Cambria"/>
              </w:rPr>
            </w:pPr>
            <w:r w:rsidRPr="00C01005">
              <w:rPr>
                <w:rFonts w:ascii="Cambria" w:hAnsi="Cambria"/>
              </w:rPr>
              <w:t xml:space="preserve">Submit application for registration of </w:t>
            </w:r>
            <w:r>
              <w:rPr>
                <w:rFonts w:ascii="Cambria" w:hAnsi="Cambria"/>
                <w:lang w:val="en-US"/>
              </w:rPr>
              <w:t>p</w:t>
            </w:r>
            <w:r w:rsidRPr="003B23C2">
              <w:rPr>
                <w:rFonts w:ascii="Cambria" w:hAnsi="Cambria"/>
              </w:rPr>
              <w:t xml:space="preserve">ublic offering of </w:t>
            </w:r>
            <w:r>
              <w:rPr>
                <w:rFonts w:ascii="Cambria" w:hAnsi="Cambria"/>
                <w:lang w:val="en-US"/>
              </w:rPr>
              <w:t>open</w:t>
            </w:r>
            <w:r w:rsidRPr="003B23C2">
              <w:rPr>
                <w:rFonts w:ascii="Cambria" w:hAnsi="Cambria"/>
              </w:rPr>
              <w:t>-end fund certificates</w:t>
            </w:r>
            <w:r w:rsidR="000312CB" w:rsidRPr="00160F39">
              <w:rPr>
                <w:rFonts w:ascii="Cambria" w:hAnsi="Cambria"/>
              </w:rPr>
              <w:t>.</w:t>
            </w:r>
          </w:p>
          <w:p w14:paraId="0DD48673" w14:textId="77777777" w:rsidR="000312CB" w:rsidRPr="00160F39" w:rsidRDefault="000312CB" w:rsidP="00FA1C6C">
            <w:pPr>
              <w:pStyle w:val="ListParagraph"/>
              <w:rPr>
                <w:rFonts w:ascii="Cambria" w:hAnsi="Cambria"/>
              </w:rPr>
            </w:pPr>
          </w:p>
          <w:p w14:paraId="2D36A1AD" w14:textId="64CE5274" w:rsidR="000312CB" w:rsidRDefault="00222A16" w:rsidP="00FA1C6C">
            <w:pPr>
              <w:pStyle w:val="ListParagraph"/>
              <w:spacing w:line="252" w:lineRule="auto"/>
              <w:ind w:left="319"/>
              <w:jc w:val="both"/>
              <w:rPr>
                <w:rFonts w:ascii="Cambria" w:hAnsi="Cambria"/>
              </w:rPr>
            </w:pPr>
            <w:r>
              <w:rPr>
                <w:rFonts w:ascii="Cambria" w:hAnsi="Cambria"/>
                <w:lang w:val="en-US"/>
              </w:rPr>
              <w:t>Application d</w:t>
            </w:r>
            <w:r w:rsidRPr="00222A16">
              <w:rPr>
                <w:rFonts w:ascii="Cambria" w:hAnsi="Cambria"/>
              </w:rPr>
              <w:t>ossier specified in Article 241.2 of Decree 155/2020/ND-CP.</w:t>
            </w:r>
          </w:p>
          <w:p w14:paraId="23E530A8" w14:textId="77777777" w:rsidR="000312CB" w:rsidRDefault="000312CB" w:rsidP="00FA1C6C">
            <w:pPr>
              <w:pStyle w:val="ListParagraph"/>
              <w:spacing w:line="252" w:lineRule="auto"/>
              <w:ind w:left="319"/>
              <w:jc w:val="both"/>
              <w:rPr>
                <w:rFonts w:ascii="Cambria" w:hAnsi="Cambria"/>
              </w:rPr>
            </w:pPr>
          </w:p>
          <w:p w14:paraId="2A886976" w14:textId="4A0D3C04" w:rsidR="000312CB" w:rsidRPr="00AB506E" w:rsidRDefault="00222A16" w:rsidP="005D729F">
            <w:pPr>
              <w:spacing w:line="252" w:lineRule="auto"/>
              <w:jc w:val="both"/>
              <w:rPr>
                <w:rFonts w:ascii="Cambria" w:hAnsi="Cambria"/>
              </w:rPr>
            </w:pPr>
            <w:r w:rsidRPr="00222A16">
              <w:rPr>
                <w:rFonts w:ascii="Cambria" w:hAnsi="Cambria"/>
              </w:rPr>
              <w:t xml:space="preserve">The fund management company shall </w:t>
            </w:r>
            <w:r w:rsidRPr="00222A16">
              <w:rPr>
                <w:rFonts w:ascii="Cambria" w:hAnsi="Cambria"/>
              </w:rPr>
              <w:lastRenderedPageBreak/>
              <w:t>submit the application for public offering of fund certificates to SSC. Within 30 days from the receipt of the satisfactory application, SSC shall issue the certificate of registration of public offering of fund. In case the application is rejected, SSC shall issue a written rejection and provide explanation</w:t>
            </w:r>
            <w:r w:rsidR="000312CB" w:rsidRPr="00AB506E">
              <w:rPr>
                <w:rFonts w:ascii="Cambria" w:hAnsi="Cambria"/>
              </w:rPr>
              <w:t>.</w:t>
            </w:r>
          </w:p>
          <w:p w14:paraId="4E4291D5" w14:textId="77777777" w:rsidR="000312CB" w:rsidRDefault="000312CB" w:rsidP="005D729F">
            <w:pPr>
              <w:pStyle w:val="ListParagraph"/>
              <w:spacing w:line="252" w:lineRule="auto"/>
              <w:ind w:left="319"/>
              <w:jc w:val="both"/>
              <w:rPr>
                <w:rFonts w:ascii="Cambria" w:hAnsi="Cambria"/>
              </w:rPr>
            </w:pPr>
          </w:p>
          <w:p w14:paraId="6AE17A88" w14:textId="25CFF323" w:rsidR="000312CB" w:rsidRPr="00AB506E" w:rsidRDefault="00222A16" w:rsidP="00FA1C6C">
            <w:pPr>
              <w:spacing w:line="252" w:lineRule="auto"/>
              <w:jc w:val="both"/>
              <w:rPr>
                <w:rFonts w:ascii="Cambria" w:hAnsi="Cambria"/>
                <w:b/>
                <w:bCs/>
              </w:rPr>
            </w:pPr>
            <w:r w:rsidRPr="00222A16">
              <w:rPr>
                <w:rFonts w:ascii="Cambria" w:hAnsi="Cambria"/>
              </w:rPr>
              <w:t>The capital for establishment of a public fund shall be raised within 90 days from the effective date of the certificate of public offering of fund certificates</w:t>
            </w:r>
            <w:r w:rsidR="000312CB" w:rsidRPr="00AB506E">
              <w:rPr>
                <w:rFonts w:ascii="Cambria" w:hAnsi="Cambria"/>
              </w:rPr>
              <w:t>.</w:t>
            </w:r>
            <w:r w:rsidR="000312CB">
              <w:rPr>
                <w:rFonts w:ascii="Cambria" w:hAnsi="Cambria"/>
              </w:rPr>
              <w:t xml:space="preserve"> </w:t>
            </w:r>
            <w:r w:rsidRPr="00222A16">
              <w:rPr>
                <w:rFonts w:ascii="Cambria" w:hAnsi="Cambria"/>
                <w:b/>
                <w:bCs/>
              </w:rPr>
              <w:t xml:space="preserve">(Article 108.1 </w:t>
            </w:r>
            <w:r w:rsidR="0080616D">
              <w:rPr>
                <w:rFonts w:ascii="Cambria" w:hAnsi="Cambria"/>
                <w:b/>
                <w:bCs/>
                <w:lang w:val="en-US"/>
              </w:rPr>
              <w:t xml:space="preserve">of </w:t>
            </w:r>
            <w:r w:rsidRPr="00222A16">
              <w:rPr>
                <w:rFonts w:ascii="Cambria" w:hAnsi="Cambria"/>
                <w:b/>
                <w:bCs/>
              </w:rPr>
              <w:t>Law</w:t>
            </w:r>
            <w:r>
              <w:rPr>
                <w:rFonts w:ascii="Cambria" w:hAnsi="Cambria"/>
                <w:b/>
                <w:bCs/>
                <w:lang w:val="en-US"/>
              </w:rPr>
              <w:t xml:space="preserve"> on </w:t>
            </w:r>
            <w:r w:rsidRPr="00222A16">
              <w:rPr>
                <w:rFonts w:ascii="Cambria" w:hAnsi="Cambria"/>
                <w:b/>
                <w:bCs/>
              </w:rPr>
              <w:t>Securities 2019)</w:t>
            </w:r>
          </w:p>
          <w:p w14:paraId="6726B1A9" w14:textId="77777777" w:rsidR="000312CB" w:rsidRPr="000864AE" w:rsidRDefault="000312CB" w:rsidP="00FA1C6C">
            <w:pPr>
              <w:spacing w:line="252" w:lineRule="auto"/>
              <w:jc w:val="both"/>
              <w:rPr>
                <w:rFonts w:ascii="Cambria" w:hAnsi="Cambria"/>
              </w:rPr>
            </w:pPr>
          </w:p>
          <w:p w14:paraId="527A7CC8" w14:textId="712A8A53" w:rsidR="000312CB" w:rsidRDefault="0080616D" w:rsidP="000312CB">
            <w:pPr>
              <w:pStyle w:val="ListParagraph"/>
              <w:numPr>
                <w:ilvl w:val="0"/>
                <w:numId w:val="32"/>
              </w:numPr>
              <w:spacing w:line="252" w:lineRule="auto"/>
              <w:ind w:left="301"/>
              <w:jc w:val="both"/>
              <w:rPr>
                <w:rFonts w:ascii="Cambria" w:hAnsi="Cambria"/>
              </w:rPr>
            </w:pPr>
            <w:r>
              <w:rPr>
                <w:rFonts w:ascii="Cambria" w:hAnsi="Cambria"/>
                <w:b/>
                <w:bCs/>
                <w:lang w:val="en-US"/>
              </w:rPr>
              <w:t>Step</w:t>
            </w:r>
            <w:r w:rsidR="000312CB" w:rsidRPr="00F6484A">
              <w:rPr>
                <w:rFonts w:ascii="Cambria" w:hAnsi="Cambria"/>
                <w:b/>
                <w:bCs/>
              </w:rPr>
              <w:t xml:space="preserve"> 2:</w:t>
            </w:r>
            <w:r w:rsidR="000312CB">
              <w:rPr>
                <w:rFonts w:ascii="Cambria" w:hAnsi="Cambria"/>
              </w:rPr>
              <w:t xml:space="preserve"> </w:t>
            </w:r>
            <w:r w:rsidR="00222A16" w:rsidRPr="00C16D3C">
              <w:rPr>
                <w:rFonts w:ascii="Cambria" w:hAnsi="Cambria"/>
              </w:rPr>
              <w:t xml:space="preserve">Submit application for registration of </w:t>
            </w:r>
            <w:r w:rsidR="00222A16">
              <w:rPr>
                <w:rFonts w:ascii="Cambria" w:hAnsi="Cambria"/>
                <w:lang w:val="en-US"/>
              </w:rPr>
              <w:t>setting up</w:t>
            </w:r>
            <w:r w:rsidR="00222A16" w:rsidRPr="00C16D3C">
              <w:rPr>
                <w:rFonts w:ascii="Cambria" w:hAnsi="Cambria"/>
              </w:rPr>
              <w:t xml:space="preserve"> a </w:t>
            </w:r>
            <w:r w:rsidR="00222A16">
              <w:rPr>
                <w:rFonts w:ascii="Cambria" w:hAnsi="Cambria"/>
                <w:lang w:val="en-US"/>
              </w:rPr>
              <w:t>open</w:t>
            </w:r>
            <w:r w:rsidR="00222A16" w:rsidRPr="00C16D3C">
              <w:rPr>
                <w:rFonts w:ascii="Cambria" w:hAnsi="Cambria"/>
              </w:rPr>
              <w:t>-end fund</w:t>
            </w:r>
            <w:r w:rsidR="000312CB">
              <w:rPr>
                <w:rFonts w:ascii="Cambria" w:hAnsi="Cambria"/>
              </w:rPr>
              <w:t>.</w:t>
            </w:r>
          </w:p>
          <w:p w14:paraId="4011DD12" w14:textId="77777777" w:rsidR="000312CB" w:rsidRDefault="000312CB" w:rsidP="00FA1C6C">
            <w:pPr>
              <w:pStyle w:val="ListParagraph"/>
              <w:spacing w:line="252" w:lineRule="auto"/>
              <w:ind w:left="301"/>
              <w:jc w:val="both"/>
              <w:rPr>
                <w:rFonts w:ascii="Cambria" w:hAnsi="Cambria"/>
              </w:rPr>
            </w:pPr>
          </w:p>
          <w:p w14:paraId="085AE245" w14:textId="7E671725" w:rsidR="000312CB" w:rsidRPr="00AB506E" w:rsidRDefault="00222A16" w:rsidP="00FA1C6C">
            <w:pPr>
              <w:spacing w:line="252" w:lineRule="auto"/>
              <w:jc w:val="both"/>
              <w:rPr>
                <w:rFonts w:ascii="Cambria" w:hAnsi="Cambria"/>
              </w:rPr>
            </w:pPr>
            <w:r>
              <w:rPr>
                <w:rFonts w:ascii="Cambria" w:hAnsi="Cambria"/>
                <w:lang w:val="en-US"/>
              </w:rPr>
              <w:t>Application d</w:t>
            </w:r>
            <w:r w:rsidRPr="00222A16">
              <w:rPr>
                <w:rFonts w:ascii="Cambria" w:hAnsi="Cambria"/>
              </w:rPr>
              <w:t>ossier for setting up an open-ended fund: Article 235 of Decree 155/2020/ND-CP</w:t>
            </w:r>
            <w:r w:rsidR="000312CB" w:rsidRPr="00AB506E">
              <w:rPr>
                <w:rFonts w:ascii="Cambria" w:hAnsi="Cambria"/>
              </w:rPr>
              <w:t>.</w:t>
            </w:r>
          </w:p>
          <w:p w14:paraId="21A725AB" w14:textId="77777777" w:rsidR="000312CB" w:rsidRDefault="000312CB" w:rsidP="00FA1C6C">
            <w:pPr>
              <w:pStyle w:val="ListParagraph"/>
              <w:spacing w:line="252" w:lineRule="auto"/>
              <w:ind w:left="604"/>
              <w:jc w:val="both"/>
              <w:rPr>
                <w:rFonts w:ascii="Cambria" w:hAnsi="Cambria"/>
              </w:rPr>
            </w:pPr>
          </w:p>
          <w:p w14:paraId="245CD83B" w14:textId="6F6E17A5" w:rsidR="000312CB" w:rsidRDefault="00020003" w:rsidP="000312CB">
            <w:pPr>
              <w:pStyle w:val="ListParagraph"/>
              <w:numPr>
                <w:ilvl w:val="0"/>
                <w:numId w:val="32"/>
              </w:numPr>
              <w:spacing w:line="252" w:lineRule="auto"/>
              <w:ind w:left="295" w:hanging="295"/>
              <w:jc w:val="both"/>
              <w:rPr>
                <w:rFonts w:ascii="Cambria" w:hAnsi="Cambria"/>
              </w:rPr>
            </w:pPr>
            <w:r>
              <w:rPr>
                <w:rFonts w:ascii="Cambria" w:hAnsi="Cambria"/>
                <w:b/>
                <w:bCs/>
                <w:lang w:val="en-US"/>
              </w:rPr>
              <w:t>Step</w:t>
            </w:r>
            <w:r w:rsidR="000312CB" w:rsidRPr="00F6484A">
              <w:rPr>
                <w:rFonts w:ascii="Cambria" w:hAnsi="Cambria"/>
                <w:b/>
                <w:bCs/>
              </w:rPr>
              <w:t xml:space="preserve"> 3: </w:t>
            </w:r>
            <w:r>
              <w:rPr>
                <w:rFonts w:ascii="Cambria" w:hAnsi="Cambria"/>
                <w:lang w:val="en-US"/>
              </w:rPr>
              <w:t>Receive the result</w:t>
            </w:r>
            <w:r w:rsidR="000312CB">
              <w:rPr>
                <w:rFonts w:ascii="Cambria" w:hAnsi="Cambria"/>
              </w:rPr>
              <w:t>.</w:t>
            </w:r>
          </w:p>
          <w:p w14:paraId="18E01160" w14:textId="77777777" w:rsidR="000312CB" w:rsidRDefault="000312CB" w:rsidP="00FA1C6C">
            <w:pPr>
              <w:pStyle w:val="ListParagraph"/>
              <w:spacing w:line="252" w:lineRule="auto"/>
              <w:ind w:left="295"/>
              <w:jc w:val="both"/>
              <w:rPr>
                <w:rFonts w:ascii="Cambria" w:hAnsi="Cambria"/>
              </w:rPr>
            </w:pPr>
          </w:p>
          <w:p w14:paraId="67073D5B" w14:textId="2E3A39ED" w:rsidR="000312CB" w:rsidRPr="00AB506E" w:rsidRDefault="00020003" w:rsidP="00FA1C6C">
            <w:pPr>
              <w:spacing w:line="252" w:lineRule="auto"/>
              <w:jc w:val="both"/>
              <w:rPr>
                <w:rFonts w:ascii="Cambria" w:hAnsi="Cambria"/>
              </w:rPr>
            </w:pPr>
            <w:r w:rsidRPr="00C16D3C">
              <w:rPr>
                <w:rFonts w:ascii="Cambria" w:hAnsi="Cambria"/>
              </w:rPr>
              <w:t>Within 10 days from the offering completion date, the fund management company shall submit the application for fund registration to SSC. Within 07 working days from the receipt of the satisfactory application, SSC shall issue the certificate of fund registration. In case the application is rejected, SSC shall issue a written rejection and provide explanation</w:t>
            </w:r>
            <w:r w:rsidR="000312CB" w:rsidRPr="00AB506E">
              <w:rPr>
                <w:rFonts w:ascii="Cambria" w:hAnsi="Cambria"/>
              </w:rPr>
              <w:t>.</w:t>
            </w:r>
          </w:p>
          <w:p w14:paraId="1BC9AFB7" w14:textId="77777777" w:rsidR="000312CB" w:rsidRDefault="000312CB" w:rsidP="00FA1C6C">
            <w:pPr>
              <w:spacing w:line="252" w:lineRule="auto"/>
              <w:jc w:val="both"/>
              <w:rPr>
                <w:rFonts w:ascii="Cambria" w:hAnsi="Cambria"/>
              </w:rPr>
            </w:pPr>
          </w:p>
          <w:p w14:paraId="2366C949" w14:textId="6D29F5CF" w:rsidR="000312CB" w:rsidRPr="00C36CAD" w:rsidRDefault="000312CB" w:rsidP="00FA1C6C">
            <w:pPr>
              <w:spacing w:line="252" w:lineRule="auto"/>
              <w:jc w:val="both"/>
              <w:rPr>
                <w:rFonts w:ascii="Cambria" w:hAnsi="Cambria"/>
                <w:b/>
                <w:bCs/>
              </w:rPr>
            </w:pPr>
            <w:r w:rsidRPr="00C36CAD">
              <w:rPr>
                <w:rFonts w:ascii="Cambria" w:hAnsi="Cambria"/>
                <w:b/>
                <w:bCs/>
              </w:rPr>
              <w:t>(</w:t>
            </w:r>
            <w:r w:rsidR="00020003" w:rsidRPr="00C16D3C">
              <w:rPr>
                <w:rFonts w:ascii="Cambria" w:hAnsi="Cambria"/>
                <w:b/>
                <w:bCs/>
              </w:rPr>
              <w:t xml:space="preserve">Article 239 </w:t>
            </w:r>
            <w:r w:rsidR="0080616D">
              <w:rPr>
                <w:rFonts w:ascii="Cambria" w:hAnsi="Cambria"/>
                <w:b/>
                <w:bCs/>
                <w:lang w:val="en-US"/>
              </w:rPr>
              <w:t xml:space="preserve">of </w:t>
            </w:r>
            <w:r w:rsidR="00020003" w:rsidRPr="00C16D3C">
              <w:rPr>
                <w:rFonts w:ascii="Cambria" w:hAnsi="Cambria"/>
                <w:b/>
                <w:bCs/>
              </w:rPr>
              <w:t>Decree 155/2020/ND-CP</w:t>
            </w:r>
            <w:r w:rsidRPr="00C36CAD">
              <w:rPr>
                <w:rFonts w:ascii="Cambria" w:hAnsi="Cambria"/>
                <w:b/>
                <w:bCs/>
              </w:rPr>
              <w:t>)</w:t>
            </w:r>
          </w:p>
          <w:p w14:paraId="3944CC23" w14:textId="77777777" w:rsidR="000312CB" w:rsidRPr="00F6484A" w:rsidRDefault="000312CB" w:rsidP="00FA1C6C">
            <w:pPr>
              <w:pStyle w:val="ListParagraph"/>
              <w:spacing w:line="252" w:lineRule="auto"/>
              <w:ind w:left="319"/>
              <w:jc w:val="both"/>
              <w:rPr>
                <w:rFonts w:ascii="Cambria" w:hAnsi="Cambria"/>
                <w:b/>
                <w:bCs/>
              </w:rPr>
            </w:pPr>
          </w:p>
          <w:p w14:paraId="1F5833A8" w14:textId="77777777" w:rsidR="000312CB" w:rsidRDefault="000312CB" w:rsidP="00FA1C6C">
            <w:pPr>
              <w:pStyle w:val="ListParagraph"/>
              <w:spacing w:line="252" w:lineRule="auto"/>
              <w:ind w:left="295"/>
              <w:jc w:val="both"/>
              <w:rPr>
                <w:rFonts w:ascii="Cambria" w:hAnsi="Cambria"/>
              </w:rPr>
            </w:pPr>
          </w:p>
          <w:p w14:paraId="15C27ED0" w14:textId="77777777" w:rsidR="000312CB" w:rsidRDefault="000312CB" w:rsidP="00FA1C6C">
            <w:pPr>
              <w:pStyle w:val="ListParagraph"/>
              <w:spacing w:line="252" w:lineRule="auto"/>
              <w:ind w:left="295"/>
              <w:jc w:val="both"/>
              <w:rPr>
                <w:rFonts w:ascii="Cambria" w:hAnsi="Cambria"/>
              </w:rPr>
            </w:pPr>
          </w:p>
          <w:p w14:paraId="6187AFAD" w14:textId="77777777" w:rsidR="000312CB" w:rsidRDefault="000312CB" w:rsidP="00FA1C6C">
            <w:pPr>
              <w:pStyle w:val="ListParagraph"/>
              <w:spacing w:line="252" w:lineRule="auto"/>
              <w:ind w:left="301"/>
              <w:jc w:val="both"/>
              <w:rPr>
                <w:rFonts w:ascii="Cambria" w:hAnsi="Cambria"/>
              </w:rPr>
            </w:pPr>
          </w:p>
          <w:p w14:paraId="2D6B6FF1" w14:textId="77777777" w:rsidR="000312CB" w:rsidRPr="00160F39" w:rsidRDefault="000312CB" w:rsidP="00FA1C6C">
            <w:pPr>
              <w:rPr>
                <w:rFonts w:ascii="Cambria" w:hAnsi="Cambria"/>
              </w:rPr>
            </w:pPr>
          </w:p>
          <w:p w14:paraId="0DB24034" w14:textId="77777777" w:rsidR="000312CB" w:rsidRPr="00160F39" w:rsidRDefault="000312CB" w:rsidP="00FA1C6C">
            <w:pPr>
              <w:spacing w:line="252" w:lineRule="auto"/>
              <w:jc w:val="both"/>
              <w:rPr>
                <w:rFonts w:ascii="Cambria" w:hAnsi="Cambria"/>
              </w:rPr>
            </w:pPr>
          </w:p>
          <w:p w14:paraId="0A55C198" w14:textId="77777777" w:rsidR="000312CB" w:rsidRDefault="000312CB" w:rsidP="00FA1C6C">
            <w:pPr>
              <w:spacing w:line="252" w:lineRule="auto"/>
              <w:ind w:left="11"/>
              <w:jc w:val="both"/>
              <w:rPr>
                <w:rFonts w:ascii="Cambria" w:hAnsi="Cambria"/>
              </w:rPr>
            </w:pPr>
          </w:p>
          <w:p w14:paraId="16F08843" w14:textId="77777777" w:rsidR="000312CB" w:rsidRPr="00160F39" w:rsidRDefault="000312CB" w:rsidP="00FA1C6C">
            <w:pPr>
              <w:spacing w:line="252" w:lineRule="auto"/>
              <w:ind w:left="11"/>
              <w:jc w:val="both"/>
              <w:rPr>
                <w:rFonts w:ascii="Cambria" w:hAnsi="Cambria"/>
              </w:rPr>
            </w:pPr>
          </w:p>
          <w:p w14:paraId="24A833FB" w14:textId="77777777" w:rsidR="000312CB" w:rsidRDefault="000312CB" w:rsidP="00FA1C6C">
            <w:pPr>
              <w:spacing w:line="252" w:lineRule="auto"/>
              <w:ind w:left="310" w:hanging="310"/>
              <w:jc w:val="both"/>
              <w:rPr>
                <w:rFonts w:ascii="Cambria" w:hAnsi="Cambria"/>
              </w:rPr>
            </w:pPr>
          </w:p>
        </w:tc>
        <w:tc>
          <w:tcPr>
            <w:tcW w:w="2394" w:type="dxa"/>
          </w:tcPr>
          <w:p w14:paraId="63DEDC27" w14:textId="50F4CCD4" w:rsidR="000312CB" w:rsidRDefault="000312CB" w:rsidP="000312CB">
            <w:pPr>
              <w:pStyle w:val="ListParagraph"/>
              <w:numPr>
                <w:ilvl w:val="0"/>
                <w:numId w:val="32"/>
              </w:numPr>
              <w:spacing w:line="252" w:lineRule="auto"/>
              <w:ind w:left="329"/>
              <w:jc w:val="both"/>
              <w:rPr>
                <w:rFonts w:ascii="Cambria" w:hAnsi="Cambria"/>
              </w:rPr>
            </w:pPr>
            <w:r w:rsidRPr="008B7804">
              <w:rPr>
                <w:rFonts w:ascii="Cambria" w:hAnsi="Cambria"/>
                <w:b/>
                <w:bCs/>
              </w:rPr>
              <w:lastRenderedPageBreak/>
              <w:t>Bước 1:</w:t>
            </w:r>
            <w:r w:rsidRPr="008B7804">
              <w:rPr>
                <w:rFonts w:ascii="Cambria" w:hAnsi="Cambria"/>
              </w:rPr>
              <w:t xml:space="preserve"> </w:t>
            </w:r>
            <w:r w:rsidR="00020003" w:rsidRPr="00C16D3C">
              <w:rPr>
                <w:rFonts w:ascii="Cambria" w:hAnsi="Cambria"/>
              </w:rPr>
              <w:t xml:space="preserve">Submit application for registration of </w:t>
            </w:r>
            <w:r w:rsidR="00020003">
              <w:rPr>
                <w:rFonts w:ascii="Cambria" w:hAnsi="Cambria"/>
                <w:lang w:val="en-US"/>
              </w:rPr>
              <w:t>setting up</w:t>
            </w:r>
            <w:r w:rsidR="00020003" w:rsidRPr="00C16D3C">
              <w:rPr>
                <w:rFonts w:ascii="Cambria" w:hAnsi="Cambria"/>
              </w:rPr>
              <w:t xml:space="preserve"> a </w:t>
            </w:r>
            <w:r w:rsidR="00020003">
              <w:rPr>
                <w:rFonts w:ascii="Cambria" w:hAnsi="Cambria"/>
                <w:lang w:val="en-US"/>
              </w:rPr>
              <w:t>private</w:t>
            </w:r>
            <w:r w:rsidR="00020003" w:rsidRPr="00C16D3C">
              <w:rPr>
                <w:rFonts w:ascii="Cambria" w:hAnsi="Cambria"/>
              </w:rPr>
              <w:t xml:space="preserve"> fund</w:t>
            </w:r>
          </w:p>
          <w:p w14:paraId="77B0B84E" w14:textId="77777777" w:rsidR="000312CB" w:rsidRDefault="000312CB" w:rsidP="00FA1C6C">
            <w:pPr>
              <w:pStyle w:val="ListParagraph"/>
              <w:spacing w:line="252" w:lineRule="auto"/>
              <w:ind w:left="329"/>
              <w:jc w:val="both"/>
              <w:rPr>
                <w:rFonts w:ascii="Cambria" w:hAnsi="Cambria"/>
              </w:rPr>
            </w:pPr>
          </w:p>
          <w:p w14:paraId="519B7701" w14:textId="66091DA3" w:rsidR="000312CB" w:rsidRPr="00AB506E" w:rsidRDefault="00020003" w:rsidP="00FA1C6C">
            <w:pPr>
              <w:spacing w:line="252" w:lineRule="auto"/>
              <w:jc w:val="both"/>
              <w:rPr>
                <w:rFonts w:ascii="Cambria" w:hAnsi="Cambria"/>
              </w:rPr>
            </w:pPr>
            <w:r>
              <w:rPr>
                <w:rFonts w:ascii="Cambria" w:hAnsi="Cambria"/>
                <w:lang w:val="en-US"/>
              </w:rPr>
              <w:t>Application d</w:t>
            </w:r>
            <w:r w:rsidRPr="00020003">
              <w:rPr>
                <w:rFonts w:ascii="Cambria" w:hAnsi="Cambria"/>
              </w:rPr>
              <w:t>ossier: Article 223 of Decree 155/2020/ND-CP.</w:t>
            </w:r>
            <w:r w:rsidR="000312CB" w:rsidRPr="00AB506E">
              <w:rPr>
                <w:rFonts w:ascii="Cambria" w:hAnsi="Cambria"/>
              </w:rPr>
              <w:t>.</w:t>
            </w:r>
          </w:p>
          <w:p w14:paraId="54314624" w14:textId="77777777" w:rsidR="000312CB" w:rsidRDefault="000312CB" w:rsidP="00FA1C6C">
            <w:pPr>
              <w:pStyle w:val="ListParagraph"/>
              <w:spacing w:line="252" w:lineRule="auto"/>
              <w:ind w:left="329"/>
              <w:jc w:val="both"/>
              <w:rPr>
                <w:rFonts w:ascii="Cambria" w:hAnsi="Cambria"/>
              </w:rPr>
            </w:pPr>
          </w:p>
          <w:p w14:paraId="015CB8AF" w14:textId="7BB5E767" w:rsidR="000312CB" w:rsidRDefault="00020003" w:rsidP="000312CB">
            <w:pPr>
              <w:pStyle w:val="ListParagraph"/>
              <w:numPr>
                <w:ilvl w:val="0"/>
                <w:numId w:val="32"/>
              </w:numPr>
              <w:spacing w:line="252" w:lineRule="auto"/>
              <w:ind w:left="329" w:hanging="329"/>
              <w:jc w:val="both"/>
              <w:rPr>
                <w:rFonts w:ascii="Cambria" w:hAnsi="Cambria"/>
              </w:rPr>
            </w:pPr>
            <w:r>
              <w:rPr>
                <w:rFonts w:ascii="Cambria" w:hAnsi="Cambria"/>
                <w:b/>
                <w:bCs/>
                <w:lang w:val="en-US"/>
              </w:rPr>
              <w:t>Step</w:t>
            </w:r>
            <w:r w:rsidR="000312CB" w:rsidRPr="000A3084">
              <w:rPr>
                <w:rFonts w:ascii="Cambria" w:hAnsi="Cambria"/>
                <w:b/>
                <w:bCs/>
              </w:rPr>
              <w:t xml:space="preserve"> 2:</w:t>
            </w:r>
            <w:r w:rsidR="000312CB">
              <w:rPr>
                <w:rFonts w:ascii="Cambria" w:hAnsi="Cambria"/>
              </w:rPr>
              <w:t xml:space="preserve"> </w:t>
            </w:r>
            <w:r>
              <w:rPr>
                <w:rFonts w:ascii="Cambria" w:hAnsi="Cambria"/>
                <w:lang w:val="en-US"/>
              </w:rPr>
              <w:t>Receive the result from SSC</w:t>
            </w:r>
            <w:r w:rsidR="000312CB">
              <w:rPr>
                <w:rFonts w:ascii="Cambria" w:hAnsi="Cambria"/>
              </w:rPr>
              <w:t>.</w:t>
            </w:r>
          </w:p>
          <w:p w14:paraId="5D25D0BD" w14:textId="77777777" w:rsidR="000312CB" w:rsidRDefault="000312CB" w:rsidP="00FA1C6C">
            <w:pPr>
              <w:pStyle w:val="ListParagraph"/>
              <w:spacing w:line="252" w:lineRule="auto"/>
              <w:ind w:left="329"/>
              <w:jc w:val="both"/>
              <w:rPr>
                <w:rFonts w:ascii="Cambria" w:hAnsi="Cambria"/>
              </w:rPr>
            </w:pPr>
          </w:p>
          <w:p w14:paraId="0EC5C139" w14:textId="0F7CBD62" w:rsidR="000312CB" w:rsidRPr="00020003" w:rsidRDefault="00020003" w:rsidP="00FA1C6C">
            <w:pPr>
              <w:spacing w:line="252" w:lineRule="auto"/>
              <w:jc w:val="both"/>
              <w:rPr>
                <w:rFonts w:ascii="Cambria" w:hAnsi="Cambria"/>
                <w:lang w:val="en-US"/>
              </w:rPr>
            </w:pPr>
            <w:r w:rsidRPr="00020003">
              <w:rPr>
                <w:rFonts w:ascii="Cambria" w:hAnsi="Cambria"/>
              </w:rPr>
              <w:t>Within 15 days from the receipt of the satisfactory application, SSC shall issue the certificate of fund registration. In case the application is rejected, SSC shall issue a written rejection and provide explanation. The fund’s capital shall only be disbursed after the certificate of fund registration is issued by SSC</w:t>
            </w:r>
            <w:r>
              <w:rPr>
                <w:rFonts w:ascii="Cambria" w:hAnsi="Cambria"/>
                <w:lang w:val="en-US"/>
              </w:rPr>
              <w:t>.</w:t>
            </w:r>
          </w:p>
          <w:p w14:paraId="53926F7D" w14:textId="77777777" w:rsidR="000312CB" w:rsidRDefault="000312CB" w:rsidP="00FA1C6C">
            <w:pPr>
              <w:pStyle w:val="ListParagraph"/>
              <w:spacing w:line="252" w:lineRule="auto"/>
              <w:ind w:left="329"/>
              <w:jc w:val="both"/>
              <w:rPr>
                <w:rFonts w:ascii="Cambria" w:hAnsi="Cambria"/>
              </w:rPr>
            </w:pPr>
          </w:p>
          <w:p w14:paraId="33CBE8B3" w14:textId="226DE793" w:rsidR="000312CB" w:rsidRPr="00162AAC" w:rsidRDefault="000312CB" w:rsidP="00FA1C6C">
            <w:pPr>
              <w:spacing w:line="252" w:lineRule="auto"/>
              <w:jc w:val="both"/>
              <w:rPr>
                <w:rFonts w:ascii="Cambria" w:hAnsi="Cambria"/>
                <w:b/>
                <w:bCs/>
              </w:rPr>
            </w:pPr>
            <w:r w:rsidRPr="00162AAC">
              <w:rPr>
                <w:rFonts w:ascii="Cambria" w:hAnsi="Cambria"/>
                <w:b/>
                <w:bCs/>
              </w:rPr>
              <w:lastRenderedPageBreak/>
              <w:t>(</w:t>
            </w:r>
            <w:r w:rsidR="00020003" w:rsidRPr="00020003">
              <w:rPr>
                <w:rFonts w:ascii="Cambria" w:hAnsi="Cambria"/>
                <w:b/>
                <w:bCs/>
              </w:rPr>
              <w:t xml:space="preserve">Article 230 </w:t>
            </w:r>
            <w:r w:rsidR="0080616D">
              <w:rPr>
                <w:rFonts w:ascii="Cambria" w:hAnsi="Cambria"/>
                <w:b/>
                <w:bCs/>
                <w:lang w:val="en-US"/>
              </w:rPr>
              <w:t xml:space="preserve">of </w:t>
            </w:r>
            <w:r w:rsidR="00020003" w:rsidRPr="00020003">
              <w:rPr>
                <w:rFonts w:ascii="Cambria" w:hAnsi="Cambria"/>
                <w:b/>
                <w:bCs/>
              </w:rPr>
              <w:t>Decree 155/2020/ND-CP</w:t>
            </w:r>
            <w:r w:rsidRPr="00162AAC">
              <w:rPr>
                <w:rFonts w:ascii="Cambria" w:hAnsi="Cambria"/>
                <w:b/>
                <w:bCs/>
              </w:rPr>
              <w:t>)</w:t>
            </w:r>
          </w:p>
          <w:p w14:paraId="30AAF026" w14:textId="77777777" w:rsidR="000312CB" w:rsidRDefault="000312CB" w:rsidP="00FA1C6C">
            <w:pPr>
              <w:spacing w:line="252" w:lineRule="auto"/>
              <w:jc w:val="both"/>
              <w:rPr>
                <w:rFonts w:ascii="Cambria" w:hAnsi="Cambria"/>
              </w:rPr>
            </w:pPr>
          </w:p>
          <w:p w14:paraId="28CBA278" w14:textId="77777777" w:rsidR="000312CB" w:rsidRPr="008B7804" w:rsidRDefault="000312CB" w:rsidP="00FA1C6C">
            <w:pPr>
              <w:spacing w:line="252" w:lineRule="auto"/>
              <w:jc w:val="both"/>
              <w:rPr>
                <w:rFonts w:ascii="Cambria" w:hAnsi="Cambria"/>
              </w:rPr>
            </w:pPr>
          </w:p>
          <w:p w14:paraId="2724A612" w14:textId="77777777" w:rsidR="000312CB" w:rsidRDefault="000312CB" w:rsidP="00FA1C6C">
            <w:pPr>
              <w:spacing w:line="252" w:lineRule="auto"/>
              <w:ind w:left="301" w:hanging="301"/>
              <w:jc w:val="both"/>
              <w:rPr>
                <w:rFonts w:ascii="Cambria" w:hAnsi="Cambria"/>
              </w:rPr>
            </w:pPr>
          </w:p>
        </w:tc>
      </w:tr>
    </w:tbl>
    <w:p w14:paraId="5D9689B1" w14:textId="77777777" w:rsidR="000312CB" w:rsidRPr="00720741" w:rsidRDefault="000312CB" w:rsidP="000312CB">
      <w:pPr>
        <w:spacing w:line="252" w:lineRule="auto"/>
        <w:jc w:val="both"/>
        <w:rPr>
          <w:rFonts w:ascii="Cambria" w:hAnsi="Cambria"/>
        </w:rPr>
      </w:pPr>
    </w:p>
    <w:p w14:paraId="732D376B" w14:textId="77777777" w:rsidR="000312CB" w:rsidRPr="00720741" w:rsidRDefault="000312CB" w:rsidP="000312CB">
      <w:pPr>
        <w:spacing w:line="252" w:lineRule="auto"/>
        <w:jc w:val="both"/>
        <w:rPr>
          <w:rFonts w:ascii="Cambria" w:hAnsi="Cambria"/>
        </w:rPr>
      </w:pPr>
    </w:p>
    <w:p w14:paraId="28B40832" w14:textId="77777777" w:rsidR="000312CB" w:rsidRDefault="000312CB" w:rsidP="000312CB">
      <w:pPr>
        <w:spacing w:line="252" w:lineRule="auto"/>
        <w:jc w:val="both"/>
        <w:rPr>
          <w:rFonts w:ascii="Cambria" w:hAnsi="Cambria"/>
        </w:rPr>
      </w:pPr>
    </w:p>
    <w:p w14:paraId="1DAB379D" w14:textId="77777777" w:rsidR="000312CB" w:rsidRPr="00F870F5" w:rsidRDefault="000312CB" w:rsidP="000312CB">
      <w:pPr>
        <w:spacing w:line="252" w:lineRule="auto"/>
        <w:jc w:val="both"/>
        <w:rPr>
          <w:rFonts w:ascii="Cambria" w:hAnsi="Cambria"/>
        </w:rPr>
      </w:pPr>
    </w:p>
    <w:p w14:paraId="01957954" w14:textId="77777777" w:rsidR="00267564" w:rsidRPr="000312CB" w:rsidRDefault="00267564" w:rsidP="000312CB"/>
    <w:sectPr w:rsidR="00267564" w:rsidRPr="000312CB" w:rsidSect="001D07CD">
      <w:headerReference w:type="default" r:id="rId8"/>
      <w:footerReference w:type="default" r:id="rId9"/>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554E" w14:textId="77777777" w:rsidR="009D044A" w:rsidRDefault="009D044A">
      <w:r>
        <w:separator/>
      </w:r>
    </w:p>
  </w:endnote>
  <w:endnote w:type="continuationSeparator" w:id="0">
    <w:p w14:paraId="2F599233" w14:textId="77777777" w:rsidR="009D044A" w:rsidRDefault="009D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07B32F51" w14:textId="77777777" w:rsidR="00112037" w:rsidRPr="00591F1C" w:rsidRDefault="00F81484"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02AF36C"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F81484" w:rsidRPr="00D644F3">
            <w:rPr>
              <w:rStyle w:val="Hyperlink"/>
              <w:rFonts w:ascii="Palatino Linotype" w:hAnsi="Palatino Linotype"/>
              <w:sz w:val="18"/>
              <w:szCs w:val="18"/>
            </w:rPr>
            <w:t>www.adk-lawyers.com</w:t>
          </w:r>
        </w:hyperlink>
      </w:p>
      <w:p w14:paraId="0AC9242B"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BCB7" w14:textId="77777777" w:rsidR="009D044A" w:rsidRDefault="009D044A">
      <w:r>
        <w:separator/>
      </w:r>
    </w:p>
  </w:footnote>
  <w:footnote w:type="continuationSeparator" w:id="0">
    <w:p w14:paraId="1189EF7F" w14:textId="77777777" w:rsidR="009D044A" w:rsidRDefault="009D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F950" w14:textId="77777777" w:rsidR="00112037" w:rsidRDefault="00F81484" w:rsidP="00CA0056">
    <w:pPr>
      <w:pStyle w:val="Header"/>
      <w:ind w:left="-1440"/>
    </w:pPr>
    <w:r>
      <w:rPr>
        <w:noProof/>
        <w:lang w:val="en-US"/>
      </w:rPr>
      <w:drawing>
        <wp:inline distT="0" distB="0" distL="0" distR="0" wp14:anchorId="2BCB984F" wp14:editId="3C9EDECC">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08E"/>
    <w:multiLevelType w:val="hybridMultilevel"/>
    <w:tmpl w:val="2AE28010"/>
    <w:lvl w:ilvl="0" w:tplc="6F22E8F2">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C861C8"/>
    <w:multiLevelType w:val="hybridMultilevel"/>
    <w:tmpl w:val="29D40D24"/>
    <w:lvl w:ilvl="0" w:tplc="7B90D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14B6"/>
    <w:multiLevelType w:val="hybridMultilevel"/>
    <w:tmpl w:val="F0269B04"/>
    <w:lvl w:ilvl="0" w:tplc="0016A9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C2534"/>
    <w:multiLevelType w:val="hybridMultilevel"/>
    <w:tmpl w:val="B9301E38"/>
    <w:lvl w:ilvl="0" w:tplc="D49E6F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708EC"/>
    <w:multiLevelType w:val="hybridMultilevel"/>
    <w:tmpl w:val="76DEB13A"/>
    <w:lvl w:ilvl="0" w:tplc="7F707E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2B7767"/>
    <w:multiLevelType w:val="hybridMultilevel"/>
    <w:tmpl w:val="F3849A9A"/>
    <w:lvl w:ilvl="0" w:tplc="0CFED3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20157"/>
    <w:multiLevelType w:val="hybridMultilevel"/>
    <w:tmpl w:val="52DAC8EC"/>
    <w:lvl w:ilvl="0" w:tplc="EAC05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780342"/>
    <w:multiLevelType w:val="hybridMultilevel"/>
    <w:tmpl w:val="F7EE2386"/>
    <w:lvl w:ilvl="0" w:tplc="F72028D0">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627041"/>
    <w:multiLevelType w:val="hybridMultilevel"/>
    <w:tmpl w:val="E8F23E10"/>
    <w:lvl w:ilvl="0" w:tplc="5ABE99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0E06E5"/>
    <w:multiLevelType w:val="hybridMultilevel"/>
    <w:tmpl w:val="71C2B79A"/>
    <w:lvl w:ilvl="0" w:tplc="E58A81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F53A6F"/>
    <w:multiLevelType w:val="hybridMultilevel"/>
    <w:tmpl w:val="A322E6C6"/>
    <w:lvl w:ilvl="0" w:tplc="C83092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B71DB"/>
    <w:multiLevelType w:val="hybridMultilevel"/>
    <w:tmpl w:val="2B90A77C"/>
    <w:lvl w:ilvl="0" w:tplc="8690C1A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E468B1"/>
    <w:multiLevelType w:val="hybridMultilevel"/>
    <w:tmpl w:val="ABEE78DE"/>
    <w:lvl w:ilvl="0" w:tplc="A33E2C58">
      <w:start w:val="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4330C7"/>
    <w:multiLevelType w:val="hybridMultilevel"/>
    <w:tmpl w:val="62084B3E"/>
    <w:lvl w:ilvl="0" w:tplc="0680D3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2E0499"/>
    <w:multiLevelType w:val="hybridMultilevel"/>
    <w:tmpl w:val="E410BD54"/>
    <w:lvl w:ilvl="0" w:tplc="46EE84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853643"/>
    <w:multiLevelType w:val="hybridMultilevel"/>
    <w:tmpl w:val="54B651B4"/>
    <w:lvl w:ilvl="0" w:tplc="60503D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8D330D"/>
    <w:multiLevelType w:val="hybridMultilevel"/>
    <w:tmpl w:val="EFBA35CE"/>
    <w:lvl w:ilvl="0" w:tplc="FF667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A0E48"/>
    <w:multiLevelType w:val="hybridMultilevel"/>
    <w:tmpl w:val="A29830A4"/>
    <w:lvl w:ilvl="0" w:tplc="BA86386A">
      <w:start w:val="1"/>
      <w:numFmt w:val="lowerRoman"/>
      <w:lvlText w:val="(%1)"/>
      <w:lvlJc w:val="left"/>
      <w:pPr>
        <w:ind w:left="731" w:hanging="72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8" w15:restartNumberingAfterBreak="0">
    <w:nsid w:val="39134937"/>
    <w:multiLevelType w:val="hybridMultilevel"/>
    <w:tmpl w:val="ED185176"/>
    <w:lvl w:ilvl="0" w:tplc="7C2C4156">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554C42"/>
    <w:multiLevelType w:val="hybridMultilevel"/>
    <w:tmpl w:val="703E6F92"/>
    <w:lvl w:ilvl="0" w:tplc="7CF06A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F0151A"/>
    <w:multiLevelType w:val="hybridMultilevel"/>
    <w:tmpl w:val="248672A4"/>
    <w:lvl w:ilvl="0" w:tplc="642C6B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945139"/>
    <w:multiLevelType w:val="hybridMultilevel"/>
    <w:tmpl w:val="DE1ECFBE"/>
    <w:lvl w:ilvl="0" w:tplc="EDA447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B9587F"/>
    <w:multiLevelType w:val="hybridMultilevel"/>
    <w:tmpl w:val="6F161D06"/>
    <w:lvl w:ilvl="0" w:tplc="500C4E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840B92"/>
    <w:multiLevelType w:val="hybridMultilevel"/>
    <w:tmpl w:val="A8D2FA68"/>
    <w:lvl w:ilvl="0" w:tplc="6B8C74FE">
      <w:start w:val="1"/>
      <w:numFmt w:val="lowerRoman"/>
      <w:lvlText w:val="(%1)"/>
      <w:lvlJc w:val="left"/>
      <w:pPr>
        <w:ind w:left="1015" w:hanging="72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24" w15:restartNumberingAfterBreak="0">
    <w:nsid w:val="5E5C4904"/>
    <w:multiLevelType w:val="hybridMultilevel"/>
    <w:tmpl w:val="8778ACD4"/>
    <w:lvl w:ilvl="0" w:tplc="597202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95C00"/>
    <w:multiLevelType w:val="hybridMultilevel"/>
    <w:tmpl w:val="A0F8CD14"/>
    <w:lvl w:ilvl="0" w:tplc="95D8128A">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864479"/>
    <w:multiLevelType w:val="hybridMultilevel"/>
    <w:tmpl w:val="3CC25E2A"/>
    <w:lvl w:ilvl="0" w:tplc="534AC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99706C"/>
    <w:multiLevelType w:val="hybridMultilevel"/>
    <w:tmpl w:val="BDA867DC"/>
    <w:lvl w:ilvl="0" w:tplc="A72CD9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A30E4D"/>
    <w:multiLevelType w:val="hybridMultilevel"/>
    <w:tmpl w:val="55A4F3DE"/>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9" w15:restartNumberingAfterBreak="0">
    <w:nsid w:val="69E2538A"/>
    <w:multiLevelType w:val="hybridMultilevel"/>
    <w:tmpl w:val="0CF8055C"/>
    <w:lvl w:ilvl="0" w:tplc="C27222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9321BD"/>
    <w:multiLevelType w:val="hybridMultilevel"/>
    <w:tmpl w:val="C784C36C"/>
    <w:lvl w:ilvl="0" w:tplc="DA3CE7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C82CF6"/>
    <w:multiLevelType w:val="hybridMultilevel"/>
    <w:tmpl w:val="5A5CFA8C"/>
    <w:lvl w:ilvl="0" w:tplc="C346DB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C62905"/>
    <w:multiLevelType w:val="hybridMultilevel"/>
    <w:tmpl w:val="288E4472"/>
    <w:lvl w:ilvl="0" w:tplc="1DFE05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CA7129"/>
    <w:multiLevelType w:val="hybridMultilevel"/>
    <w:tmpl w:val="0414F432"/>
    <w:lvl w:ilvl="0" w:tplc="2CF044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6482730">
    <w:abstractNumId w:val="31"/>
  </w:num>
  <w:num w:numId="2" w16cid:durableId="1757944388">
    <w:abstractNumId w:val="2"/>
  </w:num>
  <w:num w:numId="3" w16cid:durableId="2054840933">
    <w:abstractNumId w:val="25"/>
  </w:num>
  <w:num w:numId="4" w16cid:durableId="1171675884">
    <w:abstractNumId w:val="27"/>
  </w:num>
  <w:num w:numId="5" w16cid:durableId="510878932">
    <w:abstractNumId w:val="24"/>
  </w:num>
  <w:num w:numId="6" w16cid:durableId="1173643550">
    <w:abstractNumId w:val="34"/>
  </w:num>
  <w:num w:numId="7" w16cid:durableId="370887805">
    <w:abstractNumId w:val="6"/>
  </w:num>
  <w:num w:numId="8" w16cid:durableId="2078432856">
    <w:abstractNumId w:val="14"/>
  </w:num>
  <w:num w:numId="9" w16cid:durableId="1263535416">
    <w:abstractNumId w:val="29"/>
  </w:num>
  <w:num w:numId="10" w16cid:durableId="377584213">
    <w:abstractNumId w:val="26"/>
  </w:num>
  <w:num w:numId="11" w16cid:durableId="1794595703">
    <w:abstractNumId w:val="19"/>
  </w:num>
  <w:num w:numId="12" w16cid:durableId="2028097704">
    <w:abstractNumId w:val="5"/>
  </w:num>
  <w:num w:numId="13" w16cid:durableId="1730031649">
    <w:abstractNumId w:val="22"/>
  </w:num>
  <w:num w:numId="14" w16cid:durableId="1555970606">
    <w:abstractNumId w:val="11"/>
  </w:num>
  <w:num w:numId="15" w16cid:durableId="1895698382">
    <w:abstractNumId w:val="33"/>
  </w:num>
  <w:num w:numId="16" w16cid:durableId="219753614">
    <w:abstractNumId w:val="7"/>
  </w:num>
  <w:num w:numId="17" w16cid:durableId="636421839">
    <w:abstractNumId w:val="32"/>
  </w:num>
  <w:num w:numId="18" w16cid:durableId="1970933231">
    <w:abstractNumId w:val="0"/>
  </w:num>
  <w:num w:numId="19" w16cid:durableId="983701299">
    <w:abstractNumId w:val="15"/>
  </w:num>
  <w:num w:numId="20" w16cid:durableId="118382163">
    <w:abstractNumId w:val="30"/>
  </w:num>
  <w:num w:numId="21" w16cid:durableId="1289124804">
    <w:abstractNumId w:val="9"/>
  </w:num>
  <w:num w:numId="22" w16cid:durableId="2003922919">
    <w:abstractNumId w:val="1"/>
  </w:num>
  <w:num w:numId="23" w16cid:durableId="695734042">
    <w:abstractNumId w:val="13"/>
  </w:num>
  <w:num w:numId="24" w16cid:durableId="2019581198">
    <w:abstractNumId w:val="20"/>
  </w:num>
  <w:num w:numId="25" w16cid:durableId="1318876917">
    <w:abstractNumId w:val="10"/>
  </w:num>
  <w:num w:numId="26" w16cid:durableId="638613379">
    <w:abstractNumId w:val="8"/>
  </w:num>
  <w:num w:numId="27" w16cid:durableId="1801149140">
    <w:abstractNumId w:val="4"/>
  </w:num>
  <w:num w:numId="28" w16cid:durableId="274137996">
    <w:abstractNumId w:val="18"/>
  </w:num>
  <w:num w:numId="29" w16cid:durableId="149492585">
    <w:abstractNumId w:val="3"/>
  </w:num>
  <w:num w:numId="30" w16cid:durableId="619187396">
    <w:abstractNumId w:val="21"/>
  </w:num>
  <w:num w:numId="31" w16cid:durableId="306057166">
    <w:abstractNumId w:val="16"/>
  </w:num>
  <w:num w:numId="32" w16cid:durableId="342056004">
    <w:abstractNumId w:val="12"/>
  </w:num>
  <w:num w:numId="33" w16cid:durableId="1631859140">
    <w:abstractNumId w:val="23"/>
  </w:num>
  <w:num w:numId="34" w16cid:durableId="1752317016">
    <w:abstractNumId w:val="28"/>
  </w:num>
  <w:num w:numId="35" w16cid:durableId="8859948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12"/>
    <w:rsid w:val="00002174"/>
    <w:rsid w:val="00007A13"/>
    <w:rsid w:val="00015DF1"/>
    <w:rsid w:val="00020003"/>
    <w:rsid w:val="00023D69"/>
    <w:rsid w:val="000270E8"/>
    <w:rsid w:val="000312CB"/>
    <w:rsid w:val="00034CC4"/>
    <w:rsid w:val="00041DE7"/>
    <w:rsid w:val="00051255"/>
    <w:rsid w:val="00095E16"/>
    <w:rsid w:val="000A398F"/>
    <w:rsid w:val="000B4EC5"/>
    <w:rsid w:val="000C5095"/>
    <w:rsid w:val="000C7F58"/>
    <w:rsid w:val="00120553"/>
    <w:rsid w:val="00135933"/>
    <w:rsid w:val="00144474"/>
    <w:rsid w:val="00153E0A"/>
    <w:rsid w:val="0017462E"/>
    <w:rsid w:val="00177DCA"/>
    <w:rsid w:val="00180D9E"/>
    <w:rsid w:val="00197431"/>
    <w:rsid w:val="001A08AB"/>
    <w:rsid w:val="001A3508"/>
    <w:rsid w:val="001B3E56"/>
    <w:rsid w:val="001C10EC"/>
    <w:rsid w:val="001D2B25"/>
    <w:rsid w:val="001D7D0C"/>
    <w:rsid w:val="001E5E1A"/>
    <w:rsid w:val="001F6DA6"/>
    <w:rsid w:val="00222A16"/>
    <w:rsid w:val="00240D1A"/>
    <w:rsid w:val="00254A7E"/>
    <w:rsid w:val="00267564"/>
    <w:rsid w:val="002A2151"/>
    <w:rsid w:val="002B212C"/>
    <w:rsid w:val="002B3C9A"/>
    <w:rsid w:val="002B67AF"/>
    <w:rsid w:val="002D6B55"/>
    <w:rsid w:val="002D7C4B"/>
    <w:rsid w:val="002E46E5"/>
    <w:rsid w:val="002E680D"/>
    <w:rsid w:val="002E77E5"/>
    <w:rsid w:val="002F03F2"/>
    <w:rsid w:val="0031230A"/>
    <w:rsid w:val="00326462"/>
    <w:rsid w:val="00347559"/>
    <w:rsid w:val="00353312"/>
    <w:rsid w:val="00363FF3"/>
    <w:rsid w:val="00370F75"/>
    <w:rsid w:val="003A147B"/>
    <w:rsid w:val="003A336F"/>
    <w:rsid w:val="003A7EF6"/>
    <w:rsid w:val="003B23C2"/>
    <w:rsid w:val="003B3892"/>
    <w:rsid w:val="00400C12"/>
    <w:rsid w:val="004025AE"/>
    <w:rsid w:val="00403ECC"/>
    <w:rsid w:val="00413073"/>
    <w:rsid w:val="004317D7"/>
    <w:rsid w:val="00432239"/>
    <w:rsid w:val="0043512A"/>
    <w:rsid w:val="004431C1"/>
    <w:rsid w:val="004555C8"/>
    <w:rsid w:val="004630D3"/>
    <w:rsid w:val="004917E1"/>
    <w:rsid w:val="0053029C"/>
    <w:rsid w:val="00555581"/>
    <w:rsid w:val="00560F41"/>
    <w:rsid w:val="00580D98"/>
    <w:rsid w:val="00593A0A"/>
    <w:rsid w:val="005A3A3C"/>
    <w:rsid w:val="005A698B"/>
    <w:rsid w:val="005A6CAB"/>
    <w:rsid w:val="005B19BD"/>
    <w:rsid w:val="005C5B2D"/>
    <w:rsid w:val="005D729F"/>
    <w:rsid w:val="005F1580"/>
    <w:rsid w:val="005F74FC"/>
    <w:rsid w:val="00607DC0"/>
    <w:rsid w:val="00611FEA"/>
    <w:rsid w:val="00612F43"/>
    <w:rsid w:val="006372F6"/>
    <w:rsid w:val="0065236B"/>
    <w:rsid w:val="00664061"/>
    <w:rsid w:val="00675297"/>
    <w:rsid w:val="0068022A"/>
    <w:rsid w:val="0068557A"/>
    <w:rsid w:val="00686821"/>
    <w:rsid w:val="006A0F98"/>
    <w:rsid w:val="006A40F9"/>
    <w:rsid w:val="006D697C"/>
    <w:rsid w:val="006E51C1"/>
    <w:rsid w:val="007050C6"/>
    <w:rsid w:val="00717A94"/>
    <w:rsid w:val="0072723E"/>
    <w:rsid w:val="00751658"/>
    <w:rsid w:val="00755244"/>
    <w:rsid w:val="00767E3E"/>
    <w:rsid w:val="007809E6"/>
    <w:rsid w:val="007B5892"/>
    <w:rsid w:val="007E1237"/>
    <w:rsid w:val="007F7E3D"/>
    <w:rsid w:val="0080616D"/>
    <w:rsid w:val="00833E8C"/>
    <w:rsid w:val="008376DB"/>
    <w:rsid w:val="0084317F"/>
    <w:rsid w:val="00856617"/>
    <w:rsid w:val="008A1EA6"/>
    <w:rsid w:val="008B1417"/>
    <w:rsid w:val="008B2084"/>
    <w:rsid w:val="008B2307"/>
    <w:rsid w:val="008B2CE1"/>
    <w:rsid w:val="008C040B"/>
    <w:rsid w:val="008C056B"/>
    <w:rsid w:val="008D2A34"/>
    <w:rsid w:val="008D6A2D"/>
    <w:rsid w:val="008F7A8C"/>
    <w:rsid w:val="009035C9"/>
    <w:rsid w:val="00933141"/>
    <w:rsid w:val="00945D8A"/>
    <w:rsid w:val="00957E12"/>
    <w:rsid w:val="009603E7"/>
    <w:rsid w:val="00964142"/>
    <w:rsid w:val="009650AF"/>
    <w:rsid w:val="009A3886"/>
    <w:rsid w:val="009B3D76"/>
    <w:rsid w:val="009D044A"/>
    <w:rsid w:val="009D46D5"/>
    <w:rsid w:val="009D6671"/>
    <w:rsid w:val="009E39DB"/>
    <w:rsid w:val="00A05DB0"/>
    <w:rsid w:val="00A20D16"/>
    <w:rsid w:val="00A451E8"/>
    <w:rsid w:val="00A507A3"/>
    <w:rsid w:val="00A66189"/>
    <w:rsid w:val="00A870F0"/>
    <w:rsid w:val="00AB2EE6"/>
    <w:rsid w:val="00AB2F3A"/>
    <w:rsid w:val="00AB6455"/>
    <w:rsid w:val="00AC5AF8"/>
    <w:rsid w:val="00AD4FB0"/>
    <w:rsid w:val="00AE0174"/>
    <w:rsid w:val="00AE2E20"/>
    <w:rsid w:val="00AF40E1"/>
    <w:rsid w:val="00AF672B"/>
    <w:rsid w:val="00B12BD9"/>
    <w:rsid w:val="00B41007"/>
    <w:rsid w:val="00B677AA"/>
    <w:rsid w:val="00B82B02"/>
    <w:rsid w:val="00B84506"/>
    <w:rsid w:val="00B9797B"/>
    <w:rsid w:val="00BC0761"/>
    <w:rsid w:val="00BC66A8"/>
    <w:rsid w:val="00BD3011"/>
    <w:rsid w:val="00BF1F2F"/>
    <w:rsid w:val="00BF3957"/>
    <w:rsid w:val="00BF6035"/>
    <w:rsid w:val="00C01005"/>
    <w:rsid w:val="00C16D3C"/>
    <w:rsid w:val="00C74310"/>
    <w:rsid w:val="00C760B3"/>
    <w:rsid w:val="00C80FB9"/>
    <w:rsid w:val="00CA1AC9"/>
    <w:rsid w:val="00CB2344"/>
    <w:rsid w:val="00CD27E8"/>
    <w:rsid w:val="00CD636A"/>
    <w:rsid w:val="00CF0DFF"/>
    <w:rsid w:val="00D006A9"/>
    <w:rsid w:val="00D030D7"/>
    <w:rsid w:val="00D06CAD"/>
    <w:rsid w:val="00D170C9"/>
    <w:rsid w:val="00D22415"/>
    <w:rsid w:val="00D23A79"/>
    <w:rsid w:val="00D23F4A"/>
    <w:rsid w:val="00D47CDB"/>
    <w:rsid w:val="00D63FA6"/>
    <w:rsid w:val="00D73909"/>
    <w:rsid w:val="00D772BB"/>
    <w:rsid w:val="00D77F98"/>
    <w:rsid w:val="00DA5905"/>
    <w:rsid w:val="00DD2E96"/>
    <w:rsid w:val="00DD51AC"/>
    <w:rsid w:val="00E0191D"/>
    <w:rsid w:val="00E01CD3"/>
    <w:rsid w:val="00E1417C"/>
    <w:rsid w:val="00E15575"/>
    <w:rsid w:val="00E4512E"/>
    <w:rsid w:val="00E57BDD"/>
    <w:rsid w:val="00E907D8"/>
    <w:rsid w:val="00E9183D"/>
    <w:rsid w:val="00EA3C32"/>
    <w:rsid w:val="00F37431"/>
    <w:rsid w:val="00F61DE4"/>
    <w:rsid w:val="00F72D0A"/>
    <w:rsid w:val="00F73681"/>
    <w:rsid w:val="00F759BC"/>
    <w:rsid w:val="00F81484"/>
    <w:rsid w:val="00FA4215"/>
    <w:rsid w:val="00FA7B9A"/>
    <w:rsid w:val="00FB60BF"/>
    <w:rsid w:val="00FC5BA8"/>
    <w:rsid w:val="00FE0EC4"/>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3D70"/>
  <w15:docId w15:val="{C0C0B859-24B5-49AB-A2E0-A8FE5A4E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12"/>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E12"/>
    <w:rPr>
      <w:color w:val="0000FF"/>
      <w:u w:val="single"/>
    </w:rPr>
  </w:style>
  <w:style w:type="character" w:customStyle="1" w:styleId="ListParagraphChar">
    <w:name w:val="List Paragraph Char"/>
    <w:link w:val="ListParagraph"/>
    <w:uiPriority w:val="34"/>
    <w:locked/>
    <w:rsid w:val="00957E12"/>
    <w:rPr>
      <w:rFonts w:ascii="Times New Roman" w:eastAsia="Times New Roman" w:hAnsi="Times New Roman" w:cs="Times New Roman"/>
      <w:noProof/>
      <w:sz w:val="24"/>
      <w:szCs w:val="24"/>
      <w:lang w:val="vi-VN"/>
    </w:rPr>
  </w:style>
  <w:style w:type="paragraph" w:styleId="ListParagraph">
    <w:name w:val="List Paragraph"/>
    <w:basedOn w:val="Normal"/>
    <w:link w:val="ListParagraphChar"/>
    <w:uiPriority w:val="34"/>
    <w:qFormat/>
    <w:rsid w:val="00957E12"/>
    <w:pPr>
      <w:ind w:left="720"/>
      <w:contextualSpacing/>
    </w:pPr>
  </w:style>
  <w:style w:type="paragraph" w:customStyle="1" w:styleId="TableParagraph">
    <w:name w:val="Table Paragraph"/>
    <w:basedOn w:val="Normal"/>
    <w:uiPriority w:val="1"/>
    <w:qFormat/>
    <w:rsid w:val="00957E12"/>
    <w:pPr>
      <w:widowControl w:val="0"/>
      <w:autoSpaceDE w:val="0"/>
      <w:autoSpaceDN w:val="0"/>
      <w:spacing w:line="256" w:lineRule="exact"/>
      <w:ind w:left="103"/>
    </w:pPr>
    <w:rPr>
      <w:sz w:val="22"/>
      <w:szCs w:val="22"/>
      <w:lang w:val="en-US"/>
    </w:rPr>
  </w:style>
  <w:style w:type="paragraph" w:styleId="Header">
    <w:name w:val="header"/>
    <w:basedOn w:val="Normal"/>
    <w:link w:val="HeaderChar"/>
    <w:uiPriority w:val="99"/>
    <w:unhideWhenUsed/>
    <w:rsid w:val="00957E1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57E12"/>
    <w:rPr>
      <w:noProof/>
      <w:lang w:val="vi-VN"/>
    </w:rPr>
  </w:style>
  <w:style w:type="paragraph" w:styleId="Footer">
    <w:name w:val="footer"/>
    <w:basedOn w:val="Normal"/>
    <w:link w:val="FooterChar"/>
    <w:uiPriority w:val="99"/>
    <w:unhideWhenUsed/>
    <w:rsid w:val="00957E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57E12"/>
    <w:rPr>
      <w:noProof/>
      <w:lang w:val="vi-VN"/>
    </w:rPr>
  </w:style>
  <w:style w:type="paragraph" w:styleId="BalloonText">
    <w:name w:val="Balloon Text"/>
    <w:basedOn w:val="Normal"/>
    <w:link w:val="BalloonTextChar"/>
    <w:uiPriority w:val="99"/>
    <w:semiHidden/>
    <w:unhideWhenUsed/>
    <w:rsid w:val="00957E12"/>
    <w:rPr>
      <w:rFonts w:ascii="Tahoma" w:hAnsi="Tahoma" w:cs="Tahoma"/>
      <w:sz w:val="16"/>
      <w:szCs w:val="16"/>
    </w:rPr>
  </w:style>
  <w:style w:type="character" w:customStyle="1" w:styleId="BalloonTextChar">
    <w:name w:val="Balloon Text Char"/>
    <w:basedOn w:val="DefaultParagraphFont"/>
    <w:link w:val="BalloonText"/>
    <w:uiPriority w:val="99"/>
    <w:semiHidden/>
    <w:rsid w:val="00957E12"/>
    <w:rPr>
      <w:rFonts w:ascii="Tahoma" w:eastAsia="Times New Roman" w:hAnsi="Tahoma" w:cs="Tahoma"/>
      <w:noProof/>
      <w:sz w:val="16"/>
      <w:szCs w:val="16"/>
      <w:lang w:val="vi-VN"/>
    </w:rPr>
  </w:style>
  <w:style w:type="paragraph" w:styleId="Revision">
    <w:name w:val="Revision"/>
    <w:hidden/>
    <w:uiPriority w:val="99"/>
    <w:semiHidden/>
    <w:rsid w:val="001A3508"/>
    <w:pPr>
      <w:spacing w:after="0" w:line="240" w:lineRule="auto"/>
    </w:pPr>
    <w:rPr>
      <w:rFonts w:ascii="Times New Roman" w:eastAsia="Times New Roman" w:hAnsi="Times New Roman" w:cs="Times New Roman"/>
      <w:sz w:val="24"/>
      <w:szCs w:val="24"/>
      <w:lang w:val="vi-VN"/>
    </w:rPr>
  </w:style>
  <w:style w:type="table" w:styleId="TableGrid">
    <w:name w:val="Table Grid"/>
    <w:basedOn w:val="TableNormal"/>
    <w:uiPriority w:val="59"/>
    <w:rsid w:val="0003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6931">
      <w:bodyDiv w:val="1"/>
      <w:marLeft w:val="0"/>
      <w:marRight w:val="0"/>
      <w:marTop w:val="0"/>
      <w:marBottom w:val="0"/>
      <w:divBdr>
        <w:top w:val="none" w:sz="0" w:space="0" w:color="auto"/>
        <w:left w:val="none" w:sz="0" w:space="0" w:color="auto"/>
        <w:bottom w:val="none" w:sz="0" w:space="0" w:color="auto"/>
        <w:right w:val="none" w:sz="0" w:space="0" w:color="auto"/>
      </w:divBdr>
    </w:div>
    <w:div w:id="496651652">
      <w:bodyDiv w:val="1"/>
      <w:marLeft w:val="0"/>
      <w:marRight w:val="0"/>
      <w:marTop w:val="0"/>
      <w:marBottom w:val="0"/>
      <w:divBdr>
        <w:top w:val="none" w:sz="0" w:space="0" w:color="auto"/>
        <w:left w:val="none" w:sz="0" w:space="0" w:color="auto"/>
        <w:bottom w:val="none" w:sz="0" w:space="0" w:color="auto"/>
        <w:right w:val="none" w:sz="0" w:space="0" w:color="auto"/>
      </w:divBdr>
    </w:div>
    <w:div w:id="5760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7B5B-8149-426D-9034-8E80E42F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Dat Le (ADK Lawyers)</cp:lastModifiedBy>
  <cp:revision>9</cp:revision>
  <dcterms:created xsi:type="dcterms:W3CDTF">2022-08-15T02:42:00Z</dcterms:created>
  <dcterms:modified xsi:type="dcterms:W3CDTF">2022-08-16T10:19:00Z</dcterms:modified>
</cp:coreProperties>
</file>