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17D02CDF"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C104EF">
                              <w:rPr>
                                <w:rFonts w:ascii="Arial" w:hAnsi="Arial" w:cs="Arial"/>
                                <w:b/>
                                <w:bCs/>
                                <w:color w:val="404040" w:themeColor="text1" w:themeTint="BF"/>
                                <w:sz w:val="26"/>
                                <w:szCs w:val="26"/>
                              </w:rPr>
                              <w:t>May</w:t>
                            </w:r>
                            <w:r>
                              <w:rPr>
                                <w:rFonts w:ascii="Arial" w:hAnsi="Arial" w:cs="Arial"/>
                                <w:b/>
                                <w:bCs/>
                                <w:color w:val="404040" w:themeColor="text1" w:themeTint="BF"/>
                                <w:sz w:val="26"/>
                                <w:szCs w:val="26"/>
                              </w:rPr>
                              <w:t xml:space="preserve"> </w:t>
                            </w:r>
                            <w:r w:rsidR="00727E8A">
                              <w:rPr>
                                <w:rFonts w:ascii="Arial" w:hAnsi="Arial" w:cs="Arial"/>
                                <w:b/>
                                <w:bCs/>
                                <w:color w:val="404040" w:themeColor="text1" w:themeTint="BF"/>
                                <w:sz w:val="26"/>
                                <w:szCs w:val="26"/>
                                <w:lang w:val="vi-VN"/>
                              </w:rPr>
                              <w:t>30th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" filled="f" stroked="f">
                <v:textbox style="mso-fit-shape-to-text:t">
                  <w:txbxContent>
                    <w:p w14:paraId="100D6E10" w14:textId="17D02CDF"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C104EF">
                        <w:rPr>
                          <w:rFonts w:ascii="Arial" w:hAnsi="Arial" w:cs="Arial"/>
                          <w:b/>
                          <w:bCs/>
                          <w:color w:val="404040" w:themeColor="text1" w:themeTint="BF"/>
                          <w:sz w:val="26"/>
                          <w:szCs w:val="26"/>
                        </w:rPr>
                        <w:t>May</w:t>
                      </w:r>
                      <w:r>
                        <w:rPr>
                          <w:rFonts w:ascii="Arial" w:hAnsi="Arial" w:cs="Arial"/>
                          <w:b/>
                          <w:bCs/>
                          <w:color w:val="404040" w:themeColor="text1" w:themeTint="BF"/>
                          <w:sz w:val="26"/>
                          <w:szCs w:val="26"/>
                        </w:rPr>
                        <w:t xml:space="preserve"> </w:t>
                      </w:r>
                      <w:r w:rsidR="00727E8A">
                        <w:rPr>
                          <w:rFonts w:ascii="Arial" w:hAnsi="Arial" w:cs="Arial"/>
                          <w:b/>
                          <w:bCs/>
                          <w:color w:val="404040" w:themeColor="text1" w:themeTint="BF"/>
                          <w:sz w:val="26"/>
                          <w:szCs w:val="26"/>
                          <w:lang w:val="vi-VN"/>
                        </w:rPr>
                        <w:t>30th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483B2A24">
                <wp:simplePos x="0" y="0"/>
                <wp:positionH relativeFrom="margin">
                  <wp:align>right</wp:align>
                </wp:positionH>
                <wp:positionV relativeFrom="paragraph">
                  <wp:posOffset>282575</wp:posOffset>
                </wp:positionV>
                <wp:extent cx="6616700" cy="1391920"/>
                <wp:effectExtent l="0" t="0" r="0" b="50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92071"/>
                        </a:xfrm>
                        <a:prstGeom prst="rect">
                          <a:avLst/>
                        </a:prstGeom>
                        <a:solidFill>
                          <a:schemeClr val="bg1">
                            <a:lumMod val="85000"/>
                          </a:schemeClr>
                        </a:solidFill>
                        <a:ln w="9525">
                          <a:noFill/>
                          <a:miter lim="800000"/>
                          <a:headEnd/>
                          <a:tailEnd/>
                        </a:ln>
                      </wps:spPr>
                      <wps:txbx>
                        <w:txbxContent>
                          <w:p w14:paraId="4430B9E0" w14:textId="77777777" w:rsidR="00D93626" w:rsidRPr="00727E8A" w:rsidRDefault="00D93626" w:rsidP="009544F4">
                            <w:pPr>
                              <w:spacing w:after="0" w:line="264" w:lineRule="auto"/>
                              <w:rPr>
                                <w:rFonts w:ascii="Arial" w:hAnsi="Arial" w:cs="Arial"/>
                                <w:color w:val="000000" w:themeColor="text1"/>
                              </w:rPr>
                            </w:pPr>
                            <w:r w:rsidRPr="00727E8A">
                              <w:rPr>
                                <w:rFonts w:ascii="Arial" w:hAnsi="Arial" w:cs="Arial"/>
                                <w:color w:val="000000" w:themeColor="text1"/>
                              </w:rPr>
                              <w:t xml:space="preserve">In this issue, we would like to bring to your attention to the following: </w:t>
                            </w:r>
                          </w:p>
                          <w:p w14:paraId="66544A8D" w14:textId="77777777" w:rsidR="00D93626" w:rsidRPr="00727E8A" w:rsidRDefault="00D93626" w:rsidP="009544F4">
                            <w:pPr>
                              <w:pStyle w:val="ListParagraph"/>
                              <w:rPr>
                                <w:rFonts w:ascii="Arial" w:hAnsi="Arial" w:cs="Arial"/>
                                <w:color w:val="000000" w:themeColor="text1"/>
                              </w:rPr>
                            </w:pPr>
                          </w:p>
                          <w:p w14:paraId="22329618" w14:textId="1F8D3511" w:rsidR="003A70EC" w:rsidRPr="00727E8A" w:rsidRDefault="00223A50" w:rsidP="003A70EC">
                            <w:pPr>
                              <w:pStyle w:val="ListParagraph"/>
                              <w:numPr>
                                <w:ilvl w:val="0"/>
                                <w:numId w:val="1"/>
                              </w:numPr>
                              <w:spacing w:after="0"/>
                              <w:ind w:left="284"/>
                              <w:jc w:val="both"/>
                              <w:rPr>
                                <w:rFonts w:ascii="Arial" w:hAnsi="Arial" w:cs="Arial"/>
                                <w:color w:val="000000" w:themeColor="text1"/>
                              </w:rPr>
                            </w:pPr>
                            <w:bookmarkStart w:id="0" w:name="_Hlk77876690"/>
                            <w:r w:rsidRPr="00727E8A">
                              <w:rPr>
                                <w:rFonts w:ascii="Arial" w:hAnsi="Arial" w:cs="Arial"/>
                                <w:color w:val="000000" w:themeColor="text1"/>
                              </w:rPr>
                              <w:t xml:space="preserve">Amending regulations on special </w:t>
                            </w:r>
                            <w:r w:rsidR="00004AA2" w:rsidRPr="00727E8A">
                              <w:rPr>
                                <w:rFonts w:ascii="Arial" w:hAnsi="Arial" w:cs="Arial"/>
                                <w:color w:val="000000" w:themeColor="text1"/>
                              </w:rPr>
                              <w:t>loans for</w:t>
                            </w:r>
                            <w:r w:rsidRPr="00727E8A">
                              <w:rPr>
                                <w:rFonts w:ascii="Arial" w:hAnsi="Arial" w:cs="Arial"/>
                                <w:color w:val="000000" w:themeColor="text1"/>
                              </w:rPr>
                              <w:t xml:space="preserve"> specially controlled credit institutions</w:t>
                            </w:r>
                            <w:r w:rsidR="00AA4000" w:rsidRPr="00727E8A">
                              <w:rPr>
                                <w:rFonts w:ascii="Arial" w:hAnsi="Arial" w:cs="Arial"/>
                                <w:color w:val="000000" w:themeColor="text1"/>
                              </w:rPr>
                              <w:t>.</w:t>
                            </w:r>
                          </w:p>
                          <w:p w14:paraId="7816CDD3" w14:textId="77777777" w:rsidR="003A70EC" w:rsidRPr="00727E8A" w:rsidRDefault="003A70EC" w:rsidP="003A70EC">
                            <w:pPr>
                              <w:pStyle w:val="ListParagraph"/>
                              <w:spacing w:after="0"/>
                              <w:ind w:left="360"/>
                              <w:jc w:val="both"/>
                              <w:rPr>
                                <w:rFonts w:ascii="Arial" w:hAnsi="Arial" w:cs="Arial"/>
                                <w:color w:val="000000" w:themeColor="text1"/>
                              </w:rPr>
                            </w:pPr>
                          </w:p>
                          <w:p w14:paraId="1DE30ABF" w14:textId="2DC66770" w:rsidR="003A70EC" w:rsidRPr="00727E8A" w:rsidRDefault="00D123F5" w:rsidP="003A70EC">
                            <w:pPr>
                              <w:pStyle w:val="ListParagraph"/>
                              <w:numPr>
                                <w:ilvl w:val="0"/>
                                <w:numId w:val="1"/>
                              </w:numPr>
                              <w:spacing w:after="0"/>
                              <w:ind w:left="284"/>
                              <w:jc w:val="both"/>
                              <w:rPr>
                                <w:rFonts w:ascii="Arial" w:hAnsi="Arial" w:cs="Arial"/>
                                <w:color w:val="000000" w:themeColor="text1"/>
                              </w:rPr>
                            </w:pPr>
                            <w:r w:rsidRPr="00727E8A">
                              <w:rPr>
                                <w:rFonts w:ascii="Arial" w:hAnsi="Arial" w:cs="Arial"/>
                                <w:color w:val="000000" w:themeColor="text1"/>
                              </w:rPr>
                              <w:t>Supporting digital transformation in small and medium enterprises</w:t>
                            </w:r>
                            <w:r w:rsidR="00AA4000" w:rsidRPr="00727E8A">
                              <w:rPr>
                                <w:rFonts w:ascii="Arial" w:hAnsi="Arial" w:cs="Arial"/>
                                <w:color w:val="000000" w:themeColor="text1"/>
                              </w:rPr>
                              <w:t>.</w:t>
                            </w:r>
                          </w:p>
                          <w:bookmarkEnd w:id="0"/>
                          <w:p w14:paraId="5225E40F" w14:textId="77777777" w:rsidR="00D93626" w:rsidRPr="00727E8A" w:rsidRDefault="00D93626" w:rsidP="009544F4">
                            <w:pPr>
                              <w:pStyle w:val="ListParagraph"/>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109.6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" fillcolor="#d8d8d8 [2732]" stroked="f">
                <v:textbox>
                  <w:txbxContent>
                    <w:p w14:paraId="4430B9E0" w14:textId="77777777" w:rsidR="00D93626" w:rsidRPr="00727E8A" w:rsidRDefault="00D93626" w:rsidP="009544F4">
                      <w:pPr>
                        <w:spacing w:after="0" w:line="264" w:lineRule="auto"/>
                        <w:rPr>
                          <w:rFonts w:ascii="Arial" w:hAnsi="Arial" w:cs="Arial"/>
                          <w:color w:val="000000" w:themeColor="text1"/>
                        </w:rPr>
                      </w:pPr>
                      <w:r w:rsidRPr="00727E8A">
                        <w:rPr>
                          <w:rFonts w:ascii="Arial" w:hAnsi="Arial" w:cs="Arial"/>
                          <w:color w:val="000000" w:themeColor="text1"/>
                        </w:rPr>
                        <w:t xml:space="preserve">In this issue, we would like to bring to your attention to the following: </w:t>
                      </w:r>
                    </w:p>
                    <w:p w14:paraId="66544A8D" w14:textId="77777777" w:rsidR="00D93626" w:rsidRPr="00727E8A" w:rsidRDefault="00D93626" w:rsidP="009544F4">
                      <w:pPr>
                        <w:pStyle w:val="ListParagraph"/>
                        <w:rPr>
                          <w:rFonts w:ascii="Arial" w:hAnsi="Arial" w:cs="Arial"/>
                          <w:color w:val="000000" w:themeColor="text1"/>
                        </w:rPr>
                      </w:pPr>
                    </w:p>
                    <w:p w14:paraId="22329618" w14:textId="1F8D3511" w:rsidR="003A70EC" w:rsidRPr="00727E8A" w:rsidRDefault="00223A50" w:rsidP="003A70EC">
                      <w:pPr>
                        <w:pStyle w:val="ListParagraph"/>
                        <w:numPr>
                          <w:ilvl w:val="0"/>
                          <w:numId w:val="1"/>
                        </w:numPr>
                        <w:spacing w:after="0"/>
                        <w:ind w:left="284"/>
                        <w:jc w:val="both"/>
                        <w:rPr>
                          <w:rFonts w:ascii="Arial" w:hAnsi="Arial" w:cs="Arial"/>
                          <w:color w:val="000000" w:themeColor="text1"/>
                        </w:rPr>
                      </w:pPr>
                      <w:bookmarkStart w:id="1" w:name="_Hlk77876690"/>
                      <w:r w:rsidRPr="00727E8A">
                        <w:rPr>
                          <w:rFonts w:ascii="Arial" w:hAnsi="Arial" w:cs="Arial"/>
                          <w:color w:val="000000" w:themeColor="text1"/>
                        </w:rPr>
                        <w:t xml:space="preserve">Amending regulations on special </w:t>
                      </w:r>
                      <w:r w:rsidR="00004AA2" w:rsidRPr="00727E8A">
                        <w:rPr>
                          <w:rFonts w:ascii="Arial" w:hAnsi="Arial" w:cs="Arial"/>
                          <w:color w:val="000000" w:themeColor="text1"/>
                        </w:rPr>
                        <w:t>loans for</w:t>
                      </w:r>
                      <w:r w:rsidRPr="00727E8A">
                        <w:rPr>
                          <w:rFonts w:ascii="Arial" w:hAnsi="Arial" w:cs="Arial"/>
                          <w:color w:val="000000" w:themeColor="text1"/>
                        </w:rPr>
                        <w:t xml:space="preserve"> specially controlled credit institutions</w:t>
                      </w:r>
                      <w:r w:rsidR="00AA4000" w:rsidRPr="00727E8A">
                        <w:rPr>
                          <w:rFonts w:ascii="Arial" w:hAnsi="Arial" w:cs="Arial"/>
                          <w:color w:val="000000" w:themeColor="text1"/>
                        </w:rPr>
                        <w:t>.</w:t>
                      </w:r>
                    </w:p>
                    <w:p w14:paraId="7816CDD3" w14:textId="77777777" w:rsidR="003A70EC" w:rsidRPr="00727E8A" w:rsidRDefault="003A70EC" w:rsidP="003A70EC">
                      <w:pPr>
                        <w:pStyle w:val="ListParagraph"/>
                        <w:spacing w:after="0"/>
                        <w:ind w:left="360"/>
                        <w:jc w:val="both"/>
                        <w:rPr>
                          <w:rFonts w:ascii="Arial" w:hAnsi="Arial" w:cs="Arial"/>
                          <w:color w:val="000000" w:themeColor="text1"/>
                        </w:rPr>
                      </w:pPr>
                    </w:p>
                    <w:p w14:paraId="1DE30ABF" w14:textId="2DC66770" w:rsidR="003A70EC" w:rsidRPr="00727E8A" w:rsidRDefault="00D123F5" w:rsidP="003A70EC">
                      <w:pPr>
                        <w:pStyle w:val="ListParagraph"/>
                        <w:numPr>
                          <w:ilvl w:val="0"/>
                          <w:numId w:val="1"/>
                        </w:numPr>
                        <w:spacing w:after="0"/>
                        <w:ind w:left="284"/>
                        <w:jc w:val="both"/>
                        <w:rPr>
                          <w:rFonts w:ascii="Arial" w:hAnsi="Arial" w:cs="Arial"/>
                          <w:color w:val="000000" w:themeColor="text1"/>
                        </w:rPr>
                      </w:pPr>
                      <w:r w:rsidRPr="00727E8A">
                        <w:rPr>
                          <w:rFonts w:ascii="Arial" w:hAnsi="Arial" w:cs="Arial"/>
                          <w:color w:val="000000" w:themeColor="text1"/>
                        </w:rPr>
                        <w:t>Supporting digital transformation in small and medium enterprises</w:t>
                      </w:r>
                      <w:r w:rsidR="00AA4000" w:rsidRPr="00727E8A">
                        <w:rPr>
                          <w:rFonts w:ascii="Arial" w:hAnsi="Arial" w:cs="Arial"/>
                          <w:color w:val="000000" w:themeColor="text1"/>
                        </w:rPr>
                        <w:t>.</w:t>
                      </w:r>
                    </w:p>
                    <w:bookmarkEnd w:id="1"/>
                    <w:p w14:paraId="5225E40F" w14:textId="77777777" w:rsidR="00D93626" w:rsidRPr="00727E8A" w:rsidRDefault="00D93626" w:rsidP="009544F4">
                      <w:pPr>
                        <w:pStyle w:val="ListParagraph"/>
                        <w:rPr>
                          <w:rFonts w:ascii="Arial" w:hAnsi="Arial" w:cs="Arial"/>
                          <w:color w:val="000000" w:themeColor="text1"/>
                        </w:rPr>
                      </w:pPr>
                    </w:p>
                  </w:txbxContent>
                </v:textbox>
                <w10:wrap type="square" anchorx="margin"/>
              </v:shape>
            </w:pict>
          </mc:Fallback>
        </mc:AlternateContent>
      </w:r>
    </w:p>
    <w:p w14:paraId="55EE5E5A" w14:textId="77777777" w:rsidR="009544F4" w:rsidRPr="000A7FAC" w:rsidRDefault="009544F4" w:rsidP="009544F4">
      <w:pPr>
        <w:pStyle w:val="ListParagraph"/>
        <w:tabs>
          <w:tab w:val="left" w:pos="180"/>
        </w:tabs>
        <w:spacing w:after="0" w:line="264" w:lineRule="auto"/>
        <w:ind w:left="0" w:hanging="720"/>
        <w:jc w:val="both"/>
        <w:rPr>
          <w:rFonts w:ascii="Arial" w:hAnsi="Arial" w:cs="Arial"/>
          <w:b/>
          <w:bCs/>
          <w:color w:val="C00000"/>
        </w:rPr>
      </w:pPr>
    </w:p>
    <w:p w14:paraId="00A53E8D" w14:textId="64E01E4D" w:rsidR="0098624F" w:rsidRPr="00727E8A" w:rsidRDefault="00F43385" w:rsidP="00A172FF">
      <w:pPr>
        <w:pStyle w:val="ListParagraph"/>
        <w:numPr>
          <w:ilvl w:val="0"/>
          <w:numId w:val="2"/>
        </w:numPr>
        <w:snapToGrid w:val="0"/>
        <w:spacing w:after="0" w:line="264" w:lineRule="auto"/>
        <w:ind w:left="720" w:hanging="720"/>
        <w:jc w:val="both"/>
        <w:rPr>
          <w:rFonts w:ascii="Arial" w:hAnsi="Arial" w:cs="Arial"/>
          <w:b/>
          <w:bCs/>
          <w:color w:val="C00000"/>
          <w:sz w:val="24"/>
          <w:szCs w:val="24"/>
        </w:rPr>
      </w:pPr>
      <w:r w:rsidRPr="00727E8A">
        <w:rPr>
          <w:rFonts w:ascii="Arial" w:hAnsi="Arial" w:cs="Arial"/>
          <w:b/>
          <w:bCs/>
          <w:color w:val="C00000"/>
          <w:sz w:val="24"/>
          <w:szCs w:val="24"/>
        </w:rPr>
        <w:t xml:space="preserve">Amending regulations on special </w:t>
      </w:r>
      <w:r w:rsidR="00004AA2" w:rsidRPr="00727E8A">
        <w:rPr>
          <w:rFonts w:ascii="Arial" w:hAnsi="Arial" w:cs="Arial"/>
          <w:b/>
          <w:bCs/>
          <w:color w:val="C00000"/>
          <w:sz w:val="24"/>
          <w:szCs w:val="24"/>
        </w:rPr>
        <w:t>loans</w:t>
      </w:r>
      <w:r w:rsidRPr="00727E8A">
        <w:rPr>
          <w:rFonts w:ascii="Arial" w:hAnsi="Arial" w:cs="Arial"/>
          <w:b/>
          <w:bCs/>
          <w:color w:val="C00000"/>
          <w:sz w:val="24"/>
          <w:szCs w:val="24"/>
        </w:rPr>
        <w:t xml:space="preserve"> </w:t>
      </w:r>
      <w:r w:rsidR="00004AA2" w:rsidRPr="00727E8A">
        <w:rPr>
          <w:rFonts w:ascii="Arial" w:hAnsi="Arial" w:cs="Arial"/>
          <w:b/>
          <w:bCs/>
          <w:color w:val="C00000"/>
          <w:sz w:val="24"/>
          <w:szCs w:val="24"/>
        </w:rPr>
        <w:t>for</w:t>
      </w:r>
      <w:r w:rsidRPr="00727E8A">
        <w:rPr>
          <w:rFonts w:ascii="Arial" w:hAnsi="Arial" w:cs="Arial"/>
          <w:b/>
          <w:bCs/>
          <w:color w:val="C00000"/>
          <w:sz w:val="24"/>
          <w:szCs w:val="24"/>
        </w:rPr>
        <w:t xml:space="preserve"> specially controlled credit institutions</w:t>
      </w:r>
    </w:p>
    <w:p w14:paraId="5D370665" w14:textId="77777777" w:rsidR="00FD71E4" w:rsidRPr="00FD71E4" w:rsidRDefault="00FD71E4" w:rsidP="00FD71E4">
      <w:pPr>
        <w:pStyle w:val="ListParagraph"/>
        <w:snapToGrid w:val="0"/>
        <w:spacing w:after="0" w:line="264" w:lineRule="auto"/>
        <w:jc w:val="both"/>
        <w:rPr>
          <w:rFonts w:ascii="Arial" w:hAnsi="Arial" w:cs="Arial"/>
          <w:b/>
          <w:bCs/>
          <w:i/>
          <w:iCs/>
        </w:rPr>
      </w:pPr>
    </w:p>
    <w:p w14:paraId="696ECCA2" w14:textId="4029C21C" w:rsidR="00B810B8" w:rsidRPr="00B810B8" w:rsidRDefault="00B810B8" w:rsidP="00B810B8">
      <w:pPr>
        <w:spacing w:after="0" w:line="240" w:lineRule="auto"/>
        <w:ind w:left="720"/>
        <w:jc w:val="both"/>
        <w:rPr>
          <w:rFonts w:ascii="Arial" w:hAnsi="Arial" w:cs="Arial"/>
          <w:shd w:val="clear" w:color="auto" w:fill="FFFFFF"/>
        </w:rPr>
      </w:pPr>
      <w:r w:rsidRPr="00B810B8">
        <w:rPr>
          <w:rFonts w:ascii="Arial" w:hAnsi="Arial" w:cs="Arial"/>
          <w:shd w:val="clear" w:color="auto" w:fill="FFFFFF"/>
        </w:rPr>
        <w:t>From May 24</w:t>
      </w:r>
      <w:r w:rsidRPr="00B810B8">
        <w:rPr>
          <w:rFonts w:ascii="Arial" w:hAnsi="Arial" w:cs="Arial"/>
          <w:shd w:val="clear" w:color="auto" w:fill="FFFFFF"/>
          <w:vertAlign w:val="superscript"/>
        </w:rPr>
        <w:t>th</w:t>
      </w:r>
      <w:r w:rsidRPr="00B810B8">
        <w:rPr>
          <w:rFonts w:ascii="Arial" w:hAnsi="Arial" w:cs="Arial"/>
          <w:shd w:val="clear" w:color="auto" w:fill="FFFFFF"/>
        </w:rPr>
        <w:t xml:space="preserve">, 2022, Circular 02/2022/TT-NHNN amending Circular 08/2021/TT-NHNN on special loans for </w:t>
      </w:r>
      <w:r>
        <w:rPr>
          <w:rFonts w:ascii="Arial" w:hAnsi="Arial" w:cs="Arial"/>
          <w:shd w:val="clear" w:color="auto" w:fill="FFFFFF"/>
        </w:rPr>
        <w:t>specially</w:t>
      </w:r>
      <w:r w:rsidRPr="00B810B8">
        <w:rPr>
          <w:rFonts w:ascii="Arial" w:hAnsi="Arial" w:cs="Arial"/>
          <w:shd w:val="clear" w:color="auto" w:fill="FFFFFF"/>
        </w:rPr>
        <w:t xml:space="preserve"> </w:t>
      </w:r>
      <w:r>
        <w:rPr>
          <w:rFonts w:ascii="Arial" w:hAnsi="Arial" w:cs="Arial"/>
          <w:shd w:val="clear" w:color="auto" w:fill="FFFFFF"/>
        </w:rPr>
        <w:t>controlled</w:t>
      </w:r>
      <w:r w:rsidRPr="00B810B8">
        <w:rPr>
          <w:rFonts w:ascii="Arial" w:hAnsi="Arial" w:cs="Arial"/>
          <w:shd w:val="clear" w:color="auto" w:fill="FFFFFF"/>
        </w:rPr>
        <w:t xml:space="preserve"> credit institutions</w:t>
      </w:r>
      <w:r>
        <w:rPr>
          <w:rFonts w:ascii="Arial" w:hAnsi="Arial" w:cs="Arial"/>
          <w:shd w:val="clear" w:color="auto" w:fill="FFFFFF"/>
        </w:rPr>
        <w:t xml:space="preserve"> came into </w:t>
      </w:r>
      <w:r w:rsidRPr="00B810B8">
        <w:rPr>
          <w:rFonts w:ascii="Arial" w:hAnsi="Arial" w:cs="Arial"/>
          <w:shd w:val="clear" w:color="auto" w:fill="FFFFFF"/>
        </w:rPr>
        <w:t>effect.</w:t>
      </w:r>
    </w:p>
    <w:p w14:paraId="3D90E0EE" w14:textId="4E6D738E" w:rsidR="00841915" w:rsidRPr="00841915" w:rsidRDefault="00D123F5" w:rsidP="00B810B8">
      <w:pPr>
        <w:spacing w:after="0" w:line="240" w:lineRule="auto"/>
        <w:ind w:left="720"/>
        <w:jc w:val="both"/>
        <w:rPr>
          <w:rFonts w:ascii="Arial" w:hAnsi="Arial" w:cs="Arial"/>
          <w:shd w:val="clear" w:color="auto" w:fill="FFFFFF"/>
        </w:rPr>
      </w:pPr>
      <w:r w:rsidRPr="00B810B8">
        <w:rPr>
          <w:rFonts w:ascii="Arial" w:hAnsi="Arial" w:cs="Arial"/>
          <w:i/>
          <w:iCs/>
        </w:rPr>
        <w:br/>
      </w:r>
      <w:r w:rsidR="00841915" w:rsidRPr="00841915">
        <w:rPr>
          <w:rFonts w:ascii="Arial" w:hAnsi="Arial" w:cs="Arial"/>
          <w:shd w:val="clear" w:color="auto" w:fill="FFFFFF"/>
        </w:rPr>
        <w:t xml:space="preserve">Accordingly, </w:t>
      </w:r>
      <w:r w:rsidR="00841915">
        <w:rPr>
          <w:rFonts w:ascii="Arial" w:hAnsi="Arial" w:cs="Arial"/>
          <w:shd w:val="clear" w:color="auto" w:fill="FFFFFF"/>
        </w:rPr>
        <w:t>special loans</w:t>
      </w:r>
      <w:r w:rsidR="00841915" w:rsidRPr="00841915">
        <w:rPr>
          <w:rFonts w:ascii="Arial" w:hAnsi="Arial" w:cs="Arial"/>
          <w:shd w:val="clear" w:color="auto" w:fill="FFFFFF"/>
        </w:rPr>
        <w:t xml:space="preserve"> specified at Points b, c, dd Clause 1, Point c Clause 2, Point c Clause 3, Point b Clause 4 Article 4 of Circular 08/2021/TT-NHNN will be implemented according to the approved restructuring plan and transfer plan </w:t>
      </w:r>
      <w:r w:rsidR="00841915">
        <w:rPr>
          <w:rFonts w:ascii="Arial" w:hAnsi="Arial" w:cs="Arial"/>
          <w:shd w:val="clear" w:color="auto" w:fill="FFFFFF"/>
        </w:rPr>
        <w:t>for</w:t>
      </w:r>
      <w:r w:rsidR="00841915" w:rsidRPr="00841915">
        <w:rPr>
          <w:rFonts w:ascii="Arial" w:hAnsi="Arial" w:cs="Arial"/>
          <w:shd w:val="clear" w:color="auto" w:fill="FFFFFF"/>
        </w:rPr>
        <w:t xml:space="preserve"> following</w:t>
      </w:r>
      <w:r w:rsidR="00841915">
        <w:rPr>
          <w:rFonts w:ascii="Arial" w:hAnsi="Arial" w:cs="Arial"/>
          <w:shd w:val="clear" w:color="auto" w:fill="FFFFFF"/>
        </w:rPr>
        <w:t xml:space="preserve"> issues</w:t>
      </w:r>
      <w:r w:rsidR="00841915" w:rsidRPr="00841915">
        <w:rPr>
          <w:rFonts w:ascii="Arial" w:hAnsi="Arial" w:cs="Arial"/>
          <w:shd w:val="clear" w:color="auto" w:fill="FFFFFF"/>
        </w:rPr>
        <w:t>:</w:t>
      </w:r>
    </w:p>
    <w:p w14:paraId="568117C1" w14:textId="77777777" w:rsidR="00841915" w:rsidRDefault="00841915" w:rsidP="00841915">
      <w:pPr>
        <w:spacing w:after="0" w:line="240" w:lineRule="auto"/>
        <w:ind w:left="1440" w:hanging="720"/>
        <w:jc w:val="both"/>
        <w:rPr>
          <w:rFonts w:ascii="Arial" w:hAnsi="Arial" w:cs="Arial"/>
          <w:i/>
          <w:iCs/>
        </w:rPr>
      </w:pPr>
    </w:p>
    <w:p w14:paraId="24234AB7" w14:textId="317931D0" w:rsidR="00841915" w:rsidRPr="00841915" w:rsidRDefault="00D123F5" w:rsidP="00841915">
      <w:pPr>
        <w:spacing w:after="0" w:line="240" w:lineRule="auto"/>
        <w:ind w:left="1440" w:hanging="720"/>
        <w:jc w:val="both"/>
        <w:rPr>
          <w:rFonts w:ascii="Arial" w:hAnsi="Arial" w:cs="Arial"/>
          <w:shd w:val="clear" w:color="auto" w:fill="FFFFFF"/>
        </w:rPr>
      </w:pPr>
      <w:r w:rsidRPr="00841915">
        <w:rPr>
          <w:rFonts w:ascii="Arial" w:hAnsi="Arial" w:cs="Arial"/>
          <w:shd w:val="clear" w:color="auto" w:fill="FFFFFF"/>
        </w:rPr>
        <w:t xml:space="preserve">- </w:t>
      </w:r>
      <w:r w:rsidR="00841915">
        <w:rPr>
          <w:rFonts w:ascii="Arial" w:hAnsi="Arial" w:cs="Arial"/>
          <w:shd w:val="clear" w:color="auto" w:fill="FFFFFF"/>
        </w:rPr>
        <w:tab/>
      </w:r>
      <w:r w:rsidR="00841915" w:rsidRPr="00841915">
        <w:rPr>
          <w:rFonts w:ascii="Arial" w:hAnsi="Arial" w:cs="Arial"/>
          <w:shd w:val="clear" w:color="auto" w:fill="FFFFFF"/>
        </w:rPr>
        <w:t xml:space="preserve">Amount of loan, purpose of loan use, collateral for the </w:t>
      </w:r>
      <w:proofErr w:type="gramStart"/>
      <w:r w:rsidR="00841915" w:rsidRPr="00841915">
        <w:rPr>
          <w:rFonts w:ascii="Arial" w:hAnsi="Arial" w:cs="Arial"/>
          <w:shd w:val="clear" w:color="auto" w:fill="FFFFFF"/>
        </w:rPr>
        <w:t>loan;</w:t>
      </w:r>
      <w:proofErr w:type="gramEnd"/>
    </w:p>
    <w:p w14:paraId="380968D4" w14:textId="77777777" w:rsidR="00841915" w:rsidRDefault="00841915" w:rsidP="00841915">
      <w:pPr>
        <w:spacing w:after="0" w:line="240" w:lineRule="auto"/>
        <w:ind w:left="1440" w:hanging="720"/>
        <w:jc w:val="both"/>
        <w:rPr>
          <w:rFonts w:ascii="Arial" w:hAnsi="Arial" w:cs="Arial"/>
          <w:i/>
          <w:iCs/>
        </w:rPr>
      </w:pPr>
    </w:p>
    <w:p w14:paraId="26CA1C0A" w14:textId="4C09DD6E" w:rsidR="00841915" w:rsidRDefault="00D123F5" w:rsidP="00841915">
      <w:pPr>
        <w:spacing w:after="0" w:line="240" w:lineRule="auto"/>
        <w:ind w:left="1440" w:hanging="720"/>
        <w:jc w:val="both"/>
        <w:rPr>
          <w:rFonts w:ascii="Arial" w:hAnsi="Arial" w:cs="Arial"/>
          <w:i/>
          <w:iCs/>
          <w:shd w:val="clear" w:color="auto" w:fill="FFFFFF"/>
        </w:rPr>
      </w:pPr>
      <w:r w:rsidRPr="00B810B8">
        <w:rPr>
          <w:rFonts w:ascii="Arial" w:hAnsi="Arial" w:cs="Arial"/>
          <w:i/>
          <w:iCs/>
          <w:shd w:val="clear" w:color="auto" w:fill="FFFFFF"/>
        </w:rPr>
        <w:t xml:space="preserve">- </w:t>
      </w:r>
      <w:r w:rsidR="00841915">
        <w:rPr>
          <w:rFonts w:ascii="Arial" w:hAnsi="Arial" w:cs="Arial"/>
          <w:i/>
          <w:iCs/>
          <w:shd w:val="clear" w:color="auto" w:fill="FFFFFF"/>
        </w:rPr>
        <w:tab/>
      </w:r>
      <w:r w:rsidR="00841915" w:rsidRPr="00841915">
        <w:rPr>
          <w:rFonts w:ascii="Arial" w:hAnsi="Arial" w:cs="Arial"/>
          <w:shd w:val="clear" w:color="auto" w:fill="FFFFFF"/>
        </w:rPr>
        <w:t xml:space="preserve">Interest rate, term, debt repayment, loan interest exemption and reduction, handling of special </w:t>
      </w:r>
      <w:r w:rsidR="009D4C9A">
        <w:rPr>
          <w:rFonts w:ascii="Arial" w:hAnsi="Arial" w:cs="Arial"/>
          <w:shd w:val="clear" w:color="auto" w:fill="FFFFFF"/>
        </w:rPr>
        <w:t>loans</w:t>
      </w:r>
      <w:r w:rsidR="00841915" w:rsidRPr="00841915">
        <w:rPr>
          <w:rFonts w:ascii="Arial" w:hAnsi="Arial" w:cs="Arial"/>
          <w:shd w:val="clear" w:color="auto" w:fill="FFFFFF"/>
        </w:rPr>
        <w:t xml:space="preserve"> (including loan extension, interest rate for special </w:t>
      </w:r>
      <w:r w:rsidR="009D4C9A" w:rsidRPr="00841915">
        <w:rPr>
          <w:rFonts w:ascii="Arial" w:hAnsi="Arial" w:cs="Arial"/>
          <w:shd w:val="clear" w:color="auto" w:fill="FFFFFF"/>
        </w:rPr>
        <w:t xml:space="preserve">overdue </w:t>
      </w:r>
      <w:r w:rsidR="00841915" w:rsidRPr="00841915">
        <w:rPr>
          <w:rFonts w:ascii="Arial" w:hAnsi="Arial" w:cs="Arial"/>
          <w:shd w:val="clear" w:color="auto" w:fill="FFFFFF"/>
        </w:rPr>
        <w:t>principals).</w:t>
      </w:r>
    </w:p>
    <w:p w14:paraId="37B7D764" w14:textId="16320BCC" w:rsidR="00B810B8" w:rsidRPr="00B810B8" w:rsidRDefault="00B810B8" w:rsidP="009D4C9A">
      <w:pPr>
        <w:spacing w:after="0" w:line="240" w:lineRule="auto"/>
        <w:ind w:left="720"/>
        <w:jc w:val="both"/>
        <w:rPr>
          <w:rFonts w:ascii="Arial" w:hAnsi="Arial" w:cs="Arial"/>
          <w:i/>
          <w:iCs/>
          <w:shd w:val="clear" w:color="auto" w:fill="FFFFFF"/>
        </w:rPr>
      </w:pPr>
    </w:p>
    <w:p w14:paraId="047A7491" w14:textId="77777777" w:rsidR="009D757A" w:rsidRDefault="009D757A" w:rsidP="00B810B8">
      <w:pPr>
        <w:spacing w:after="0" w:line="240" w:lineRule="auto"/>
        <w:ind w:left="720"/>
        <w:jc w:val="both"/>
        <w:rPr>
          <w:rFonts w:ascii="Arial" w:hAnsi="Arial" w:cs="Arial"/>
        </w:rPr>
      </w:pPr>
      <w:r>
        <w:rPr>
          <w:rFonts w:ascii="Arial" w:hAnsi="Arial" w:cs="Arial"/>
        </w:rPr>
        <w:t>S</w:t>
      </w:r>
      <w:r w:rsidR="009D4C9A" w:rsidRPr="009D4C9A">
        <w:rPr>
          <w:rFonts w:ascii="Arial" w:hAnsi="Arial" w:cs="Arial"/>
        </w:rPr>
        <w:t xml:space="preserve">pecial </w:t>
      </w:r>
      <w:r w:rsidR="009D4C9A">
        <w:rPr>
          <w:rFonts w:ascii="Arial" w:hAnsi="Arial" w:cs="Arial"/>
        </w:rPr>
        <w:t>loans</w:t>
      </w:r>
      <w:r w:rsidR="009D4C9A" w:rsidRPr="009D4C9A">
        <w:rPr>
          <w:rFonts w:ascii="Arial" w:hAnsi="Arial" w:cs="Arial"/>
        </w:rPr>
        <w:t xml:space="preserve"> </w:t>
      </w:r>
      <w:r>
        <w:rPr>
          <w:rFonts w:ascii="Arial" w:hAnsi="Arial" w:cs="Arial"/>
        </w:rPr>
        <w:t>specified under</w:t>
      </w:r>
      <w:r w:rsidR="009D4C9A" w:rsidRPr="009D4C9A">
        <w:rPr>
          <w:rFonts w:ascii="Arial" w:hAnsi="Arial" w:cs="Arial"/>
        </w:rPr>
        <w:t xml:space="preserve"> Point d, Clause 1, Article 4 of Circular 08/2021/TT-NHNN</w:t>
      </w:r>
      <w:r>
        <w:rPr>
          <w:rFonts w:ascii="Arial" w:hAnsi="Arial" w:cs="Arial"/>
        </w:rPr>
        <w:t xml:space="preserve"> will be </w:t>
      </w:r>
      <w:proofErr w:type="spellStart"/>
      <w:r>
        <w:rPr>
          <w:rFonts w:ascii="Arial" w:hAnsi="Arial" w:cs="Arial"/>
        </w:rPr>
        <w:t>implemened</w:t>
      </w:r>
      <w:proofErr w:type="spellEnd"/>
      <w:r>
        <w:rPr>
          <w:rFonts w:ascii="Arial" w:hAnsi="Arial" w:cs="Arial"/>
        </w:rPr>
        <w:t xml:space="preserve"> in according to</w:t>
      </w:r>
      <w:r w:rsidR="009D4C9A" w:rsidRPr="009D4C9A">
        <w:rPr>
          <w:rFonts w:ascii="Arial" w:hAnsi="Arial" w:cs="Arial"/>
        </w:rPr>
        <w:t xml:space="preserve"> provisions of Clause 2, Article 3 of the Law on Credit Institutions amended in 2017.</w:t>
      </w:r>
    </w:p>
    <w:p w14:paraId="57E3994A" w14:textId="77777777" w:rsidR="00D123F5" w:rsidRPr="00AA4000" w:rsidRDefault="00D123F5" w:rsidP="00AA4000">
      <w:pPr>
        <w:spacing w:after="0" w:line="240" w:lineRule="auto"/>
        <w:ind w:left="720"/>
        <w:rPr>
          <w:rFonts w:ascii="Arial" w:hAnsi="Arial" w:cs="Arial"/>
          <w:i/>
          <w:iCs/>
        </w:rPr>
      </w:pPr>
    </w:p>
    <w:p w14:paraId="593B3843" w14:textId="5A6EF995" w:rsidR="00CD6571" w:rsidRPr="00727E8A" w:rsidRDefault="001C49DC" w:rsidP="00CD6571">
      <w:pPr>
        <w:pStyle w:val="ListParagraph"/>
        <w:spacing w:after="0"/>
        <w:ind w:hanging="720"/>
        <w:jc w:val="both"/>
        <w:rPr>
          <w:rFonts w:ascii="Arial" w:hAnsi="Arial" w:cs="Arial"/>
          <w:b/>
          <w:bCs/>
          <w:i/>
          <w:color w:val="C00000"/>
          <w:sz w:val="24"/>
          <w:szCs w:val="24"/>
        </w:rPr>
      </w:pPr>
      <w:r w:rsidRPr="00727E8A">
        <w:rPr>
          <w:rFonts w:ascii="Arial" w:hAnsi="Arial" w:cs="Arial"/>
          <w:b/>
          <w:bCs/>
          <w:color w:val="C00000"/>
          <w:sz w:val="24"/>
          <w:szCs w:val="24"/>
        </w:rPr>
        <w:t>2.</w:t>
      </w:r>
      <w:r w:rsidRPr="00727E8A">
        <w:rPr>
          <w:rFonts w:ascii="Arial" w:hAnsi="Arial" w:cs="Arial"/>
          <w:b/>
          <w:bCs/>
          <w:color w:val="C00000"/>
          <w:sz w:val="24"/>
          <w:szCs w:val="24"/>
        </w:rPr>
        <w:tab/>
      </w:r>
      <w:r w:rsidR="00D123F5" w:rsidRPr="00727E8A">
        <w:rPr>
          <w:rFonts w:ascii="Arial" w:hAnsi="Arial" w:cs="Arial"/>
          <w:b/>
          <w:bCs/>
          <w:color w:val="C00000"/>
          <w:sz w:val="24"/>
          <w:szCs w:val="24"/>
        </w:rPr>
        <w:t xml:space="preserve">Supporting digital transformation </w:t>
      </w:r>
      <w:r w:rsidR="001B12D0" w:rsidRPr="00727E8A">
        <w:rPr>
          <w:rFonts w:ascii="Arial" w:hAnsi="Arial" w:cs="Arial"/>
          <w:b/>
          <w:bCs/>
          <w:color w:val="C00000"/>
          <w:sz w:val="24"/>
          <w:szCs w:val="24"/>
        </w:rPr>
        <w:t>of</w:t>
      </w:r>
      <w:r w:rsidR="00D123F5" w:rsidRPr="00727E8A">
        <w:rPr>
          <w:rFonts w:ascii="Arial" w:hAnsi="Arial" w:cs="Arial"/>
          <w:b/>
          <w:bCs/>
          <w:color w:val="C00000"/>
          <w:sz w:val="24"/>
          <w:szCs w:val="24"/>
        </w:rPr>
        <w:t xml:space="preserve"> small and medium enterprises</w:t>
      </w:r>
    </w:p>
    <w:p w14:paraId="173DACE4" w14:textId="271E2DE0" w:rsidR="0062791D" w:rsidRDefault="0062791D" w:rsidP="0062791D">
      <w:pPr>
        <w:pStyle w:val="ListParagraph"/>
        <w:spacing w:after="0"/>
        <w:jc w:val="both"/>
        <w:rPr>
          <w:rFonts w:ascii="Arial" w:hAnsi="Arial" w:cs="Arial"/>
          <w:b/>
          <w:bCs/>
          <w:i/>
        </w:rPr>
      </w:pPr>
    </w:p>
    <w:p w14:paraId="30334B47" w14:textId="59E8D95F" w:rsidR="009D757A" w:rsidRPr="009D757A" w:rsidRDefault="009D757A" w:rsidP="00B810B8">
      <w:pPr>
        <w:spacing w:after="0"/>
        <w:ind w:left="720"/>
        <w:jc w:val="both"/>
        <w:rPr>
          <w:rFonts w:ascii="Arial" w:hAnsi="Arial" w:cs="Arial"/>
        </w:rPr>
      </w:pPr>
      <w:r w:rsidRPr="009D757A">
        <w:rPr>
          <w:rFonts w:ascii="Arial" w:hAnsi="Arial" w:cs="Arial"/>
        </w:rPr>
        <w:t>On May 10</w:t>
      </w:r>
      <w:r w:rsidRPr="009D757A">
        <w:rPr>
          <w:rFonts w:ascii="Arial" w:hAnsi="Arial" w:cs="Arial"/>
          <w:vertAlign w:val="superscript"/>
        </w:rPr>
        <w:t>th</w:t>
      </w:r>
      <w:r w:rsidRPr="009D757A">
        <w:rPr>
          <w:rFonts w:ascii="Arial" w:hAnsi="Arial" w:cs="Arial"/>
        </w:rPr>
        <w:t>, 2022, the Minister of Planning and Investment issued Circular 06/2022/TT-BKHDT guiding Decree 80/2021/ND-CP guiding the Law on Support Small and Medium Enterprises (SMEs)</w:t>
      </w:r>
      <w:r>
        <w:rPr>
          <w:rFonts w:ascii="Arial" w:hAnsi="Arial" w:cs="Arial"/>
        </w:rPr>
        <w:t>.</w:t>
      </w:r>
    </w:p>
    <w:p w14:paraId="52B4D5DE" w14:textId="77777777" w:rsidR="00B810B8" w:rsidRPr="00B810B8" w:rsidRDefault="00B810B8" w:rsidP="00B810B8">
      <w:pPr>
        <w:spacing w:after="0"/>
        <w:ind w:left="720"/>
        <w:jc w:val="both"/>
        <w:rPr>
          <w:rFonts w:ascii="Arial" w:hAnsi="Arial" w:cs="Arial"/>
          <w:i/>
          <w:iCs/>
        </w:rPr>
      </w:pPr>
    </w:p>
    <w:p w14:paraId="78DFE4ED" w14:textId="77777777" w:rsidR="009D757A" w:rsidRPr="009D757A" w:rsidRDefault="009D757A" w:rsidP="00B810B8">
      <w:pPr>
        <w:spacing w:after="0"/>
        <w:ind w:left="720"/>
        <w:jc w:val="both"/>
        <w:rPr>
          <w:rFonts w:ascii="Arial" w:hAnsi="Arial" w:cs="Arial"/>
        </w:rPr>
      </w:pPr>
      <w:r w:rsidRPr="009D757A">
        <w:rPr>
          <w:rFonts w:ascii="Arial" w:hAnsi="Arial" w:cs="Arial"/>
        </w:rPr>
        <w:t>Specifically, SMEs are entitled to technology support according to the content and level of support specified in Clauses 1, 2, 3, 4, Article 11 of Decree 80/2021/ND-CP.</w:t>
      </w:r>
    </w:p>
    <w:p w14:paraId="2EB639EA" w14:textId="77777777" w:rsidR="00B810B8" w:rsidRPr="00B810B8" w:rsidRDefault="00B810B8" w:rsidP="00B810B8">
      <w:pPr>
        <w:spacing w:after="0"/>
        <w:ind w:left="720"/>
        <w:jc w:val="both"/>
        <w:rPr>
          <w:rFonts w:ascii="Arial" w:hAnsi="Arial" w:cs="Arial"/>
          <w:i/>
          <w:iCs/>
        </w:rPr>
      </w:pPr>
    </w:p>
    <w:p w14:paraId="3116DDF0" w14:textId="77777777" w:rsidR="009D757A" w:rsidRPr="009D757A" w:rsidRDefault="009D757A" w:rsidP="00B810B8">
      <w:pPr>
        <w:spacing w:after="0"/>
        <w:ind w:left="720"/>
        <w:jc w:val="both"/>
        <w:rPr>
          <w:rFonts w:ascii="Arial" w:hAnsi="Arial" w:cs="Arial"/>
        </w:rPr>
      </w:pPr>
      <w:r w:rsidRPr="009D757A">
        <w:rPr>
          <w:rFonts w:ascii="Arial" w:hAnsi="Arial" w:cs="Arial"/>
        </w:rPr>
        <w:t xml:space="preserve">Agencies and organizations supporting SMEs shall provide support according to the provisions of Articles 4 and 5 of Circular 06/2022/TT-BKHDT and </w:t>
      </w:r>
      <w:proofErr w:type="gramStart"/>
      <w:r w:rsidRPr="009D757A">
        <w:rPr>
          <w:rFonts w:ascii="Arial" w:hAnsi="Arial" w:cs="Arial"/>
        </w:rPr>
        <w:t>a number of</w:t>
      </w:r>
      <w:proofErr w:type="gramEnd"/>
      <w:r w:rsidRPr="009D757A">
        <w:rPr>
          <w:rFonts w:ascii="Arial" w:hAnsi="Arial" w:cs="Arial"/>
        </w:rPr>
        <w:t xml:space="preserve"> regulations as follows:</w:t>
      </w:r>
    </w:p>
    <w:p w14:paraId="4F9F515F" w14:textId="77777777" w:rsidR="00B810B8" w:rsidRPr="00B810B8" w:rsidRDefault="00B810B8" w:rsidP="00B810B8">
      <w:pPr>
        <w:spacing w:after="0"/>
        <w:ind w:left="720"/>
        <w:jc w:val="both"/>
        <w:rPr>
          <w:rFonts w:ascii="Arial" w:hAnsi="Arial" w:cs="Arial"/>
          <w:i/>
          <w:iCs/>
        </w:rPr>
      </w:pPr>
    </w:p>
    <w:p w14:paraId="7D68B74B" w14:textId="6E94874B" w:rsidR="009D757A" w:rsidRPr="009D757A" w:rsidRDefault="00B810B8" w:rsidP="009D757A">
      <w:pPr>
        <w:spacing w:after="0"/>
        <w:ind w:left="1440" w:hanging="720"/>
        <w:jc w:val="both"/>
        <w:rPr>
          <w:rFonts w:ascii="Arial" w:hAnsi="Arial" w:cs="Arial"/>
        </w:rPr>
      </w:pPr>
      <w:r w:rsidRPr="009D757A">
        <w:rPr>
          <w:rFonts w:ascii="Arial" w:hAnsi="Arial" w:cs="Arial"/>
        </w:rPr>
        <w:t>- </w:t>
      </w:r>
      <w:r w:rsidR="009D757A">
        <w:rPr>
          <w:rFonts w:ascii="Arial" w:hAnsi="Arial" w:cs="Arial"/>
        </w:rPr>
        <w:tab/>
      </w:r>
      <w:r w:rsidR="009D757A" w:rsidRPr="009D757A">
        <w:rPr>
          <w:rFonts w:ascii="Arial" w:hAnsi="Arial" w:cs="Arial"/>
        </w:rPr>
        <w:t>SMEs are supported with costs to rent and purchase digital transformation solutions that have been announced on the Portal or the website of the Ministry of Information and Communications or the information page of the supplier.</w:t>
      </w:r>
    </w:p>
    <w:p w14:paraId="0D5D8B3F" w14:textId="77777777" w:rsidR="00B810B8" w:rsidRPr="00B810B8" w:rsidRDefault="00B810B8" w:rsidP="00B810B8">
      <w:pPr>
        <w:spacing w:after="0"/>
        <w:ind w:left="720"/>
        <w:jc w:val="both"/>
        <w:rPr>
          <w:rFonts w:ascii="Arial" w:hAnsi="Arial" w:cs="Arial"/>
          <w:i/>
          <w:iCs/>
        </w:rPr>
      </w:pPr>
    </w:p>
    <w:p w14:paraId="073113DE" w14:textId="00D3D59D" w:rsidR="001B12D0" w:rsidRPr="009D757A" w:rsidRDefault="00B810B8" w:rsidP="001B12D0">
      <w:pPr>
        <w:spacing w:after="0"/>
        <w:ind w:left="1440" w:hanging="720"/>
        <w:jc w:val="both"/>
        <w:rPr>
          <w:rFonts w:ascii="Arial" w:hAnsi="Arial" w:cs="Arial"/>
        </w:rPr>
      </w:pPr>
      <w:r w:rsidRPr="009D757A">
        <w:rPr>
          <w:rFonts w:ascii="Arial" w:hAnsi="Arial" w:cs="Arial"/>
        </w:rPr>
        <w:lastRenderedPageBreak/>
        <w:t xml:space="preserve">- </w:t>
      </w:r>
      <w:r w:rsidR="00004AA2">
        <w:rPr>
          <w:rFonts w:ascii="Arial" w:hAnsi="Arial" w:cs="Arial"/>
        </w:rPr>
        <w:tab/>
      </w:r>
      <w:r w:rsidR="009D757A" w:rsidRPr="009D757A">
        <w:rPr>
          <w:rFonts w:ascii="Arial" w:hAnsi="Arial" w:cs="Arial"/>
        </w:rPr>
        <w:t xml:space="preserve">SMEs assess their readiness for digital transformation to propose appropriate support. SMEs use the digital </w:t>
      </w:r>
      <w:r w:rsidR="009D757A">
        <w:rPr>
          <w:rFonts w:ascii="Arial" w:hAnsi="Arial" w:cs="Arial"/>
        </w:rPr>
        <w:t>transformation</w:t>
      </w:r>
      <w:r w:rsidR="009D757A" w:rsidRPr="009D757A">
        <w:rPr>
          <w:rFonts w:ascii="Arial" w:hAnsi="Arial" w:cs="Arial"/>
        </w:rPr>
        <w:t xml:space="preserve"> assessment toolkit posted at https://digital.business.gov.vn or https://dbi.gov.vn or by agencies and organizations supporting SMEs promulgate.</w:t>
      </w:r>
    </w:p>
    <w:p w14:paraId="00386552" w14:textId="77777777" w:rsidR="00B810B8" w:rsidRPr="00B810B8" w:rsidRDefault="00B810B8" w:rsidP="00B810B8">
      <w:pPr>
        <w:spacing w:after="0"/>
        <w:ind w:left="720"/>
        <w:jc w:val="both"/>
        <w:rPr>
          <w:rFonts w:ascii="Arial" w:hAnsi="Arial" w:cs="Arial"/>
          <w:i/>
          <w:iCs/>
        </w:rPr>
      </w:pPr>
    </w:p>
    <w:p w14:paraId="111CF884" w14:textId="010D8BB1" w:rsidR="00004AA2" w:rsidRPr="00004AA2" w:rsidRDefault="00B810B8" w:rsidP="00004AA2">
      <w:pPr>
        <w:spacing w:after="0"/>
        <w:ind w:left="1440" w:hanging="720"/>
        <w:jc w:val="both"/>
        <w:rPr>
          <w:rFonts w:ascii="Arial" w:hAnsi="Arial" w:cs="Arial"/>
        </w:rPr>
      </w:pPr>
      <w:r w:rsidRPr="00004AA2">
        <w:rPr>
          <w:rFonts w:ascii="Arial" w:hAnsi="Arial" w:cs="Arial"/>
        </w:rPr>
        <w:t xml:space="preserve">- </w:t>
      </w:r>
      <w:r w:rsidR="00004AA2">
        <w:rPr>
          <w:rFonts w:ascii="Arial" w:hAnsi="Arial" w:cs="Arial"/>
        </w:rPr>
        <w:tab/>
      </w:r>
      <w:r w:rsidR="00004AA2" w:rsidRPr="00004AA2">
        <w:rPr>
          <w:rFonts w:ascii="Arial" w:hAnsi="Arial" w:cs="Arial"/>
        </w:rPr>
        <w:t xml:space="preserve">Agencies and organizations support SMEs </w:t>
      </w:r>
      <w:r w:rsidR="00004AA2">
        <w:rPr>
          <w:rFonts w:ascii="Arial" w:hAnsi="Arial" w:cs="Arial"/>
        </w:rPr>
        <w:t xml:space="preserve">to </w:t>
      </w:r>
      <w:r w:rsidR="00004AA2" w:rsidRPr="00004AA2">
        <w:rPr>
          <w:rFonts w:ascii="Arial" w:hAnsi="Arial" w:cs="Arial"/>
        </w:rPr>
        <w:t>use the results the digital transformation</w:t>
      </w:r>
      <w:r w:rsidR="00004AA2">
        <w:rPr>
          <w:rFonts w:ascii="Arial" w:hAnsi="Arial" w:cs="Arial"/>
        </w:rPr>
        <w:t xml:space="preserve"> </w:t>
      </w:r>
      <w:r w:rsidR="00004AA2" w:rsidRPr="00004AA2">
        <w:rPr>
          <w:rFonts w:ascii="Arial" w:hAnsi="Arial" w:cs="Arial"/>
        </w:rPr>
        <w:t>assessment to consider support in accordance with the capacity of SMEs.</w:t>
      </w:r>
    </w:p>
    <w:p w14:paraId="1FCBC825" w14:textId="4BDAD4E3" w:rsidR="00CD6571" w:rsidRDefault="00CD6571" w:rsidP="00CD6571">
      <w:pPr>
        <w:spacing w:after="0"/>
        <w:ind w:left="720"/>
        <w:jc w:val="both"/>
        <w:rPr>
          <w:rFonts w:ascii="Arial" w:hAnsi="Arial" w:cs="Arial"/>
          <w:i/>
          <w:iCs/>
        </w:rPr>
      </w:pPr>
    </w:p>
    <w:p w14:paraId="30B741E5" w14:textId="0B65D044" w:rsidR="001B12D0" w:rsidRPr="001B12D0" w:rsidRDefault="001B12D0" w:rsidP="00CD6571">
      <w:pPr>
        <w:spacing w:after="0"/>
        <w:ind w:left="720"/>
        <w:jc w:val="both"/>
        <w:rPr>
          <w:rFonts w:ascii="Arial" w:hAnsi="Arial" w:cs="Arial"/>
        </w:rPr>
      </w:pPr>
      <w:r w:rsidRPr="001B12D0">
        <w:rPr>
          <w:rFonts w:ascii="Arial" w:hAnsi="Arial" w:cs="Arial"/>
        </w:rPr>
        <w:t>Circular 06/2022/TT-BKHDT takes effect from June 25</w:t>
      </w:r>
      <w:r w:rsidRPr="001B12D0">
        <w:rPr>
          <w:rFonts w:ascii="Arial" w:hAnsi="Arial" w:cs="Arial"/>
          <w:vertAlign w:val="superscript"/>
        </w:rPr>
        <w:t>th</w:t>
      </w:r>
      <w:r w:rsidRPr="001B12D0">
        <w:rPr>
          <w:rFonts w:ascii="Arial" w:hAnsi="Arial" w:cs="Arial"/>
        </w:rPr>
        <w:t>, 2022</w:t>
      </w:r>
      <w:r>
        <w:rPr>
          <w:rFonts w:ascii="Arial" w:hAnsi="Arial" w:cs="Arial"/>
        </w:rPr>
        <w:t>.</w:t>
      </w:r>
      <w:r w:rsidRPr="001B12D0">
        <w:rPr>
          <w:rFonts w:ascii="Arial" w:hAnsi="Arial" w:cs="Arial"/>
        </w:rPr>
        <w:t xml:space="preserve"> </w:t>
      </w:r>
    </w:p>
    <w:p w14:paraId="36864954" w14:textId="77777777" w:rsidR="001B12D0" w:rsidRPr="00CD6571" w:rsidRDefault="001B12D0" w:rsidP="00CD6571">
      <w:pPr>
        <w:spacing w:after="0"/>
        <w:ind w:left="720"/>
        <w:jc w:val="both"/>
        <w:rPr>
          <w:rFonts w:ascii="Arial" w:hAnsi="Arial" w:cs="Arial"/>
          <w:i/>
          <w:iCs/>
        </w:rPr>
      </w:pPr>
    </w:p>
    <w:p w14:paraId="4A09396E" w14:textId="64BE4CEF"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3A493D05" w14:textId="5BDA7ED3" w:rsidR="00F75C13" w:rsidRDefault="00F75C13"/>
    <w:p w14:paraId="684043BC" w14:textId="04737065" w:rsidR="00727E8A" w:rsidRDefault="00727E8A"/>
    <w:p w14:paraId="5BAB9826" w14:textId="60F8D241" w:rsidR="00727E8A" w:rsidRDefault="00727E8A"/>
    <w:p w14:paraId="44A6E965" w14:textId="5254A31A" w:rsidR="00727E8A" w:rsidRDefault="00727E8A"/>
    <w:p w14:paraId="14020D5E" w14:textId="77777777" w:rsidR="00727E8A" w:rsidRDefault="00727E8A"/>
    <w:p w14:paraId="0068D673" w14:textId="11D7088C" w:rsidR="006F239E" w:rsidRDefault="006F239E"/>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727E8A">
        <w:trPr>
          <w:trHeight w:val="7232"/>
        </w:trPr>
        <w:tc>
          <w:tcPr>
            <w:tcW w:w="5684" w:type="dxa"/>
          </w:tcPr>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61D59EA9">
                      <wp:simplePos x="0" y="0"/>
                      <wp:positionH relativeFrom="column">
                        <wp:posOffset>5080</wp:posOffset>
                      </wp:positionH>
                      <wp:positionV relativeFrom="paragraph">
                        <wp:posOffset>297815</wp:posOffset>
                      </wp:positionV>
                      <wp:extent cx="3276600" cy="22104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10435"/>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2DC7785C"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8" type="#_x0000_t202" style="position:absolute;left:0;text-align:left;margin-left:.4pt;margin-top:23.45pt;width:258pt;height:174.0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&#13;&#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2DC7785C"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0A7FAC" w:rsidRDefault="009544F4" w:rsidP="00727E8A">
            <w:pPr>
              <w:jc w:val="both"/>
              <w:rPr>
                <w:rFonts w:ascii="Arial" w:hAnsi="Arial" w:cs="Arial"/>
                <w:b/>
                <w:sz w:val="22"/>
                <w:szCs w:val="22"/>
              </w:rPr>
            </w:pPr>
            <w:r w:rsidRPr="000A7FAC">
              <w:rPr>
                <w:rFonts w:ascii="Arial" w:hAnsi="Arial" w:cs="Arial"/>
                <w:b/>
                <w:sz w:val="22"/>
                <w:szCs w:val="22"/>
              </w:rPr>
              <w:t>ABOUT US,</w:t>
            </w: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 xml:space="preserve">Apolat Legal is a professional law firm with its offices in Ho Chi Minh city and Ha </w:t>
            </w:r>
            <w:proofErr w:type="spellStart"/>
            <w:r w:rsidRPr="00B32E82">
              <w:rPr>
                <w:rFonts w:ascii="Arial" w:hAnsi="Arial" w:cs="Arial"/>
                <w:shd w:val="clear" w:color="auto" w:fill="FFFFFF"/>
              </w:rPr>
              <w:t>Noi</w:t>
            </w:r>
            <w:proofErr w:type="spellEnd"/>
            <w:r w:rsidRPr="00B32E82">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B32E82">
              <w:rPr>
                <w:rFonts w:ascii="Arial" w:hAnsi="Arial" w:cs="Arial"/>
                <w:shd w:val="clear" w:color="auto" w:fill="FFFFFF"/>
              </w:rPr>
              <w:t>LawAsia</w:t>
            </w:r>
            <w:proofErr w:type="spellEnd"/>
            <w:r w:rsidRPr="00B32E82">
              <w:rPr>
                <w:rFonts w:ascii="Arial" w:hAnsi="Arial" w:cs="Arial"/>
                <w:shd w:val="clear" w:color="auto" w:fill="FFFFFF"/>
              </w:rPr>
              <w:t xml:space="preserve">, 1966), The Legal500, IP Link, IP </w:t>
            </w:r>
            <w:proofErr w:type="spellStart"/>
            <w:r w:rsidRPr="00B32E82">
              <w:rPr>
                <w:rFonts w:ascii="Arial" w:hAnsi="Arial" w:cs="Arial"/>
                <w:shd w:val="clear" w:color="auto" w:fill="FFFFFF"/>
              </w:rPr>
              <w:t>Coster</w:t>
            </w:r>
            <w:proofErr w:type="spellEnd"/>
            <w:r w:rsidRPr="00B32E82">
              <w:rPr>
                <w:rFonts w:ascii="Arial" w:hAnsi="Arial" w:cs="Arial"/>
                <w:shd w:val="clear" w:color="auto" w:fill="FFFFFF"/>
              </w:rPr>
              <w:t xml:space="preserve">, </w:t>
            </w:r>
            <w:proofErr w:type="spellStart"/>
            <w:r w:rsidRPr="00B32E82">
              <w:rPr>
                <w:rFonts w:ascii="Arial" w:hAnsi="Arial" w:cs="Arial"/>
                <w:shd w:val="clear" w:color="auto" w:fill="FFFFFF"/>
              </w:rPr>
              <w:t>Lexology</w:t>
            </w:r>
            <w:proofErr w:type="spellEnd"/>
            <w:r w:rsidRPr="00B32E82">
              <w:rPr>
                <w:rFonts w:ascii="Arial" w:hAnsi="Arial" w:cs="Arial"/>
                <w:shd w:val="clear" w:color="auto" w:fill="FFFFFF"/>
              </w:rPr>
              <w:t>, Global Trade Review (GTR), The Saigon Times, etc.</w:t>
            </w:r>
          </w:p>
          <w:p w14:paraId="02B3D177" w14:textId="687BEB1E" w:rsidR="009544F4" w:rsidRPr="000A7FA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sz w:val="22"/>
                <w:szCs w:val="22"/>
              </w:rPr>
              <w:lastRenderedPageBreak/>
              <w:t>Contacts:</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74F7BCE8" w:rsidR="009544F4" w:rsidRPr="000A7FAC" w:rsidRDefault="009544F4" w:rsidP="00EA5FBF">
            <w:pPr>
              <w:jc w:val="both"/>
              <w:rPr>
                <w:rFonts w:ascii="Arial" w:hAnsi="Arial" w:cs="Arial"/>
                <w:sz w:val="22"/>
                <w:szCs w:val="22"/>
              </w:rPr>
            </w:pP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 xml:space="preserve">99-101 Nguyen </w:t>
            </w:r>
            <w:proofErr w:type="spellStart"/>
            <w:r w:rsidRPr="000A7FAC">
              <w:rPr>
                <w:rFonts w:ascii="Arial" w:hAnsi="Arial" w:cs="Arial"/>
                <w:sz w:val="22"/>
                <w:szCs w:val="22"/>
              </w:rPr>
              <w:t>Dinh</w:t>
            </w:r>
            <w:proofErr w:type="spellEnd"/>
            <w:r w:rsidRPr="000A7FAC">
              <w:rPr>
                <w:rFonts w:ascii="Arial" w:hAnsi="Arial" w:cs="Arial"/>
                <w:sz w:val="22"/>
                <w:szCs w:val="22"/>
              </w:rPr>
              <w:t xml:space="preserve"> </w:t>
            </w:r>
            <w:proofErr w:type="spellStart"/>
            <w:r w:rsidRPr="000A7FAC">
              <w:rPr>
                <w:rFonts w:ascii="Arial" w:hAnsi="Arial" w:cs="Arial"/>
                <w:sz w:val="22"/>
                <w:szCs w:val="22"/>
              </w:rPr>
              <w:t>Chieu</w:t>
            </w:r>
            <w:proofErr w:type="spellEnd"/>
            <w:r w:rsidRPr="000A7FAC">
              <w:rPr>
                <w:rFonts w:ascii="Arial" w:hAnsi="Arial" w:cs="Arial"/>
                <w:sz w:val="22"/>
                <w:szCs w:val="22"/>
              </w:rPr>
              <w:t>, District 3</w:t>
            </w:r>
            <w:r w:rsidRPr="000A7FAC">
              <w:rPr>
                <w:rFonts w:ascii="Arial" w:hAnsi="Arial" w:cs="Arial"/>
                <w:sz w:val="22"/>
                <w:szCs w:val="22"/>
              </w:rPr>
              <w:cr/>
              <w:t>Ho Chi Minh City, Vietnam</w:t>
            </w:r>
          </w:p>
          <w:p w14:paraId="64D117C7" w14:textId="77777777" w:rsidR="009544F4" w:rsidRPr="000A7FAC" w:rsidRDefault="009544F4" w:rsidP="00EA5FBF">
            <w:pPr>
              <w:jc w:val="both"/>
              <w:rPr>
                <w:rFonts w:ascii="Arial" w:hAnsi="Arial" w:cs="Arial"/>
                <w:i/>
                <w:iCs/>
                <w:sz w:val="22"/>
                <w:szCs w:val="22"/>
              </w:rPr>
            </w:pPr>
          </w:p>
          <w:p w14:paraId="448A2ACC" w14:textId="77777777" w:rsidR="009544F4" w:rsidRPr="000A7FAC" w:rsidRDefault="009544F4" w:rsidP="00EA5FBF">
            <w:pPr>
              <w:spacing w:line="264" w:lineRule="auto"/>
              <w:jc w:val="both"/>
              <w:rPr>
                <w:rFonts w:ascii="Arial" w:hAnsi="Arial" w:cs="Arial"/>
                <w:b/>
                <w:bCs/>
                <w:color w:val="C00000"/>
                <w:sz w:val="22"/>
                <w:szCs w:val="22"/>
              </w:rPr>
            </w:pPr>
            <w:r w:rsidRPr="000A7FAC">
              <w:rPr>
                <w:rFonts w:ascii="Arial" w:hAnsi="Arial" w:cs="Arial"/>
                <w:b/>
                <w:bCs/>
                <w:color w:val="C00000"/>
                <w:sz w:val="22"/>
                <w:szCs w:val="22"/>
              </w:rPr>
              <w:t>THE BRANCH IN HA NOI CITY</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 xml:space="preserve">54 Lieu </w:t>
            </w:r>
            <w:proofErr w:type="spellStart"/>
            <w:r w:rsidRPr="000A7FAC">
              <w:rPr>
                <w:rFonts w:ascii="Arial" w:hAnsi="Arial" w:cs="Arial"/>
                <w:sz w:val="22"/>
                <w:szCs w:val="22"/>
              </w:rPr>
              <w:t>Giai</w:t>
            </w:r>
            <w:proofErr w:type="spellEnd"/>
            <w:r w:rsidRPr="000A7FAC">
              <w:rPr>
                <w:rFonts w:ascii="Arial" w:hAnsi="Arial" w:cs="Arial"/>
                <w:sz w:val="22"/>
                <w:szCs w:val="22"/>
              </w:rPr>
              <w:t>, Cong Vi Ward, Ba Dinh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646B3892" w14:textId="77777777" w:rsidR="009544F4" w:rsidRPr="000A7FAC" w:rsidRDefault="009544F4" w:rsidP="00EA5FBF">
            <w:pPr>
              <w:jc w:val="both"/>
              <w:rPr>
                <w:rFonts w:ascii="Arial" w:hAnsi="Arial" w:cs="Arial"/>
                <w:i/>
                <w:iCs/>
                <w:sz w:val="22"/>
                <w:szCs w:val="22"/>
              </w:rPr>
            </w:pPr>
          </w:p>
          <w:p w14:paraId="00663294" w14:textId="0F3ED15A" w:rsidR="009544F4" w:rsidRPr="000A7FAC" w:rsidRDefault="009544F4" w:rsidP="00EA5FBF">
            <w:pPr>
              <w:jc w:val="both"/>
              <w:rPr>
                <w:rFonts w:ascii="Arial" w:hAnsi="Arial" w:cs="Arial"/>
                <w:sz w:val="22"/>
                <w:szCs w:val="22"/>
              </w:rPr>
            </w:pPr>
            <w:r w:rsidRPr="000A7FAC">
              <w:rPr>
                <w:rFonts w:ascii="Arial" w:hAnsi="Arial" w:cs="Arial"/>
                <w:sz w:val="22"/>
                <w:szCs w:val="22"/>
              </w:rPr>
              <w:t>Tel: +84-28-3899 8683</w:t>
            </w:r>
            <w:r w:rsidRPr="000A7FAC">
              <w:rPr>
                <w:rFonts w:ascii="Arial" w:hAnsi="Arial" w:cs="Arial"/>
                <w:sz w:val="22"/>
                <w:szCs w:val="22"/>
              </w:rPr>
              <w:cr/>
              <w:t xml:space="preserve">Email: </w:t>
            </w:r>
            <w:hyperlink r:id="rId8"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9" w:history="1">
              <w:r w:rsidRPr="000A7FAC">
                <w:rPr>
                  <w:rStyle w:val="Hyperlink"/>
                  <w:rFonts w:ascii="Arial" w:hAnsi="Arial" w:cs="Arial"/>
                  <w:sz w:val="22"/>
                  <w:szCs w:val="22"/>
                </w:rPr>
                <w:t>www.apolatlegal.com</w:t>
              </w:r>
            </w:hyperlink>
          </w:p>
        </w:tc>
        <w:tc>
          <w:tcPr>
            <w:tcW w:w="4804" w:type="dxa"/>
          </w:tcPr>
          <w:p w14:paraId="33217449" w14:textId="77777777" w:rsidR="009544F4" w:rsidRPr="000A7FAC" w:rsidRDefault="009544F4" w:rsidP="00EA5FBF">
            <w:pPr>
              <w:spacing w:line="264" w:lineRule="auto"/>
              <w:jc w:val="both"/>
              <w:rPr>
                <w:rFonts w:ascii="Arial" w:hAnsi="Arial" w:cs="Arial"/>
                <w:sz w:val="22"/>
                <w:szCs w:val="22"/>
              </w:rPr>
            </w:pPr>
          </w:p>
          <w:p w14:paraId="5FCE03A4" w14:textId="77777777" w:rsidR="009544F4" w:rsidRPr="000A7FAC" w:rsidRDefault="009544F4" w:rsidP="00727E8A">
            <w:pPr>
              <w:jc w:val="both"/>
              <w:rPr>
                <w:rFonts w:ascii="Arial" w:hAnsi="Arial" w:cs="Arial"/>
                <w:b/>
                <w:bCs/>
                <w:color w:val="C00000"/>
                <w:sz w:val="22"/>
                <w:szCs w:val="22"/>
              </w:rPr>
            </w:pPr>
          </w:p>
          <w:p w14:paraId="188C587D" w14:textId="21B72BBB" w:rsidR="009544F4" w:rsidRPr="00727E8A" w:rsidRDefault="009544F4" w:rsidP="00727E8A">
            <w:pPr>
              <w:ind w:left="160"/>
              <w:jc w:val="both"/>
              <w:rPr>
                <w:rFonts w:ascii="Arial" w:hAnsi="Arial" w:cs="Arial"/>
                <w:b/>
                <w:bCs/>
                <w:color w:val="C00000"/>
                <w:sz w:val="22"/>
                <w:szCs w:val="22"/>
              </w:rPr>
            </w:pPr>
            <w:r w:rsidRPr="000A7FAC">
              <w:rPr>
                <w:rFonts w:ascii="Arial" w:hAnsi="Arial" w:cs="Arial"/>
                <w:b/>
                <w:bCs/>
                <w:color w:val="C00000"/>
                <w:sz w:val="22"/>
                <w:szCs w:val="22"/>
              </w:rPr>
              <w:t>SINGAPORE (Affiliated office)</w:t>
            </w:r>
            <w:r w:rsidRPr="000A7FAC">
              <w:rPr>
                <w:rFonts w:ascii="Arial" w:hAnsi="Arial" w:cs="Arial"/>
                <w:b/>
                <w:bCs/>
                <w:i/>
                <w:iCs/>
                <w:color w:val="C00000"/>
                <w:sz w:val="22"/>
                <w:szCs w:val="22"/>
              </w:rPr>
              <w:cr/>
            </w:r>
            <w:r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0"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1" w:history="1">
              <w:r w:rsidRPr="000A7FAC">
                <w:rPr>
                  <w:rStyle w:val="Hyperlink"/>
                  <w:rFonts w:ascii="Arial" w:hAnsi="Arial" w:cs="Arial"/>
                  <w:sz w:val="22"/>
                  <w:szCs w:val="22"/>
                </w:rPr>
                <w:t>www.apolatlegal.com</w:t>
              </w:r>
            </w:hyperlink>
          </w:p>
        </w:tc>
      </w:tr>
    </w:tbl>
    <w:p w14:paraId="26F6690B" w14:textId="77777777" w:rsidR="009544F4" w:rsidRPr="000A7FAC" w:rsidRDefault="009544F4" w:rsidP="009544F4">
      <w:pPr>
        <w:spacing w:after="0" w:line="264" w:lineRule="auto"/>
        <w:jc w:val="both"/>
        <w:rPr>
          <w:rFonts w:ascii="Arial" w:hAnsi="Arial" w:cs="Arial"/>
        </w:rPr>
      </w:pPr>
      <w:r w:rsidRPr="000A7FAC">
        <w:rPr>
          <w:rFonts w:ascii="Arial" w:hAnsi="Arial" w:cs="Arial"/>
          <w:b/>
          <w:bCs/>
        </w:rPr>
        <w:t>Scan QR code:</w:t>
      </w:r>
    </w:p>
    <w:p w14:paraId="56288B35" w14:textId="0175FA41" w:rsidR="009544F4" w:rsidRPr="000A7FAC" w:rsidRDefault="009544F4" w:rsidP="009544F4">
      <w:pPr>
        <w:spacing w:after="0" w:line="264" w:lineRule="auto"/>
        <w:jc w:val="both"/>
        <w:rPr>
          <w:rFonts w:ascii="Arial" w:hAnsi="Arial" w:cs="Arial"/>
        </w:rPr>
      </w:pPr>
    </w:p>
    <w:p w14:paraId="6C7163A4" w14:textId="555202BF" w:rsidR="00E47173" w:rsidRPr="000A7FAC" w:rsidRDefault="00004AA2">
      <w:pPr>
        <w:rPr>
          <w:rFonts w:ascii="Arial" w:hAnsi="Arial" w:cs="Arial"/>
        </w:rPr>
      </w:pPr>
      <w:r>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0A7FAC" w:rsidSect="001C49DC">
      <w:headerReference w:type="default" r:id="rId13"/>
      <w:footerReference w:type="default" r:id="rId14"/>
      <w:headerReference w:type="first" r:id="rId15"/>
      <w:footerReference w:type="first" r:id="rId16"/>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7CAB" w14:textId="77777777" w:rsidR="00BE2D07" w:rsidRDefault="00BE2D07">
      <w:pPr>
        <w:spacing w:after="0" w:line="240" w:lineRule="auto"/>
      </w:pPr>
      <w:r>
        <w:separator/>
      </w:r>
    </w:p>
  </w:endnote>
  <w:endnote w:type="continuationSeparator" w:id="0">
    <w:p w14:paraId="321E4CA8" w14:textId="77777777" w:rsidR="00BE2D07" w:rsidRDefault="00BE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0"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77777777" w:rsidR="00D93626" w:rsidRDefault="00D93626" w:rsidP="00EA5FBF">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2"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3AD6CD73">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3"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28B7037C">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C7D3" id="Rectangle 206" o:spid="_x0000_s1026" style="position:absolute;margin-left:4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AAB6" w14:textId="77777777" w:rsidR="00BE2D07" w:rsidRDefault="00BE2D07">
      <w:pPr>
        <w:spacing w:after="0" w:line="240" w:lineRule="auto"/>
      </w:pPr>
      <w:r>
        <w:separator/>
      </w:r>
    </w:p>
  </w:footnote>
  <w:footnote w:type="continuationSeparator" w:id="0">
    <w:p w14:paraId="72D79DAC" w14:textId="77777777" w:rsidR="00BE2D07" w:rsidRDefault="00BE2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4BA25C12"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C669AD">
                            <w:rPr>
                              <w:rFonts w:ascii="Arial" w:hAnsi="Arial" w:cs="Arial"/>
                              <w:color w:val="404040" w:themeColor="text1" w:themeTint="BF"/>
                            </w:rPr>
                            <w:t>May</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9" type="#_x0000_t202" style="position:absolute;left:0;text-align:left;margin-left:41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" filled="f" stroked="f">
              <v:textbox>
                <w:txbxContent>
                  <w:p w14:paraId="100EF6C2" w14:textId="4BA25C12"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C669AD">
                      <w:rPr>
                        <w:rFonts w:ascii="Arial" w:hAnsi="Arial" w:cs="Arial"/>
                        <w:color w:val="404040" w:themeColor="text1" w:themeTint="BF"/>
                      </w:rPr>
                      <w:t>May</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1"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Dinh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3"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7"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41135709">
    <w:abstractNumId w:val="19"/>
  </w:num>
  <w:num w:numId="2" w16cid:durableId="1797722632">
    <w:abstractNumId w:val="16"/>
  </w:num>
  <w:num w:numId="3" w16cid:durableId="571739625">
    <w:abstractNumId w:val="20"/>
  </w:num>
  <w:num w:numId="4" w16cid:durableId="1001736200">
    <w:abstractNumId w:val="18"/>
  </w:num>
  <w:num w:numId="5" w16cid:durableId="1160583674">
    <w:abstractNumId w:val="9"/>
  </w:num>
  <w:num w:numId="6" w16cid:durableId="1934165321">
    <w:abstractNumId w:val="6"/>
  </w:num>
  <w:num w:numId="7" w16cid:durableId="240262657">
    <w:abstractNumId w:val="4"/>
  </w:num>
  <w:num w:numId="8" w16cid:durableId="123696180">
    <w:abstractNumId w:val="1"/>
  </w:num>
  <w:num w:numId="9" w16cid:durableId="642469057">
    <w:abstractNumId w:val="0"/>
  </w:num>
  <w:num w:numId="10" w16cid:durableId="114065144">
    <w:abstractNumId w:val="12"/>
  </w:num>
  <w:num w:numId="11" w16cid:durableId="218857313">
    <w:abstractNumId w:val="5"/>
  </w:num>
  <w:num w:numId="12" w16cid:durableId="129714430">
    <w:abstractNumId w:val="17"/>
  </w:num>
  <w:num w:numId="13" w16cid:durableId="834032881">
    <w:abstractNumId w:val="10"/>
  </w:num>
  <w:num w:numId="14" w16cid:durableId="1318919611">
    <w:abstractNumId w:val="13"/>
  </w:num>
  <w:num w:numId="15" w16cid:durableId="1135295231">
    <w:abstractNumId w:val="2"/>
  </w:num>
  <w:num w:numId="16" w16cid:durableId="1852529471">
    <w:abstractNumId w:val="7"/>
  </w:num>
  <w:num w:numId="17" w16cid:durableId="540557230">
    <w:abstractNumId w:val="3"/>
  </w:num>
  <w:num w:numId="18" w16cid:durableId="1978951903">
    <w:abstractNumId w:val="14"/>
  </w:num>
  <w:num w:numId="19" w16cid:durableId="1392072307">
    <w:abstractNumId w:val="11"/>
  </w:num>
  <w:num w:numId="20" w16cid:durableId="1868330500">
    <w:abstractNumId w:val="8"/>
  </w:num>
  <w:num w:numId="21" w16cid:durableId="8938561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kwrgUAEexKqCwAAAA="/>
  </w:docVars>
  <w:rsids>
    <w:rsidRoot w:val="009544F4"/>
    <w:rsid w:val="00004AA2"/>
    <w:rsid w:val="000154E0"/>
    <w:rsid w:val="00017B06"/>
    <w:rsid w:val="00031EFE"/>
    <w:rsid w:val="000325A6"/>
    <w:rsid w:val="00032A3C"/>
    <w:rsid w:val="0004183E"/>
    <w:rsid w:val="00044477"/>
    <w:rsid w:val="00057233"/>
    <w:rsid w:val="00062BC6"/>
    <w:rsid w:val="00074420"/>
    <w:rsid w:val="000876A8"/>
    <w:rsid w:val="00094D40"/>
    <w:rsid w:val="00096A67"/>
    <w:rsid w:val="000A4257"/>
    <w:rsid w:val="000A7FAC"/>
    <w:rsid w:val="000D2A10"/>
    <w:rsid w:val="000D374D"/>
    <w:rsid w:val="000E28F3"/>
    <w:rsid w:val="000E2C25"/>
    <w:rsid w:val="00115B6E"/>
    <w:rsid w:val="0012190B"/>
    <w:rsid w:val="001279AA"/>
    <w:rsid w:val="0013026C"/>
    <w:rsid w:val="00134C3A"/>
    <w:rsid w:val="00140C4F"/>
    <w:rsid w:val="00154E9A"/>
    <w:rsid w:val="001A0C24"/>
    <w:rsid w:val="001B12D0"/>
    <w:rsid w:val="001C49DC"/>
    <w:rsid w:val="001E5374"/>
    <w:rsid w:val="001F4CF7"/>
    <w:rsid w:val="00222466"/>
    <w:rsid w:val="00223A50"/>
    <w:rsid w:val="00232F20"/>
    <w:rsid w:val="0023648F"/>
    <w:rsid w:val="00257163"/>
    <w:rsid w:val="0026490D"/>
    <w:rsid w:val="00267456"/>
    <w:rsid w:val="002818AF"/>
    <w:rsid w:val="00281F43"/>
    <w:rsid w:val="00296F77"/>
    <w:rsid w:val="002C134B"/>
    <w:rsid w:val="002C2369"/>
    <w:rsid w:val="002E0020"/>
    <w:rsid w:val="002E70D7"/>
    <w:rsid w:val="00304B4D"/>
    <w:rsid w:val="003308EF"/>
    <w:rsid w:val="00337B22"/>
    <w:rsid w:val="00343484"/>
    <w:rsid w:val="00351992"/>
    <w:rsid w:val="00351EF9"/>
    <w:rsid w:val="0036404A"/>
    <w:rsid w:val="00386B19"/>
    <w:rsid w:val="00393127"/>
    <w:rsid w:val="00397255"/>
    <w:rsid w:val="003A70EC"/>
    <w:rsid w:val="003B0B60"/>
    <w:rsid w:val="003C104A"/>
    <w:rsid w:val="003D28E3"/>
    <w:rsid w:val="003E7543"/>
    <w:rsid w:val="003F13B7"/>
    <w:rsid w:val="003F33F6"/>
    <w:rsid w:val="00431314"/>
    <w:rsid w:val="00444EB2"/>
    <w:rsid w:val="00466EC1"/>
    <w:rsid w:val="004717A1"/>
    <w:rsid w:val="0047765C"/>
    <w:rsid w:val="004876B2"/>
    <w:rsid w:val="0049227B"/>
    <w:rsid w:val="004A57FD"/>
    <w:rsid w:val="004B5A2C"/>
    <w:rsid w:val="004B63F6"/>
    <w:rsid w:val="004D1087"/>
    <w:rsid w:val="004D36FB"/>
    <w:rsid w:val="004E55D3"/>
    <w:rsid w:val="004F39DC"/>
    <w:rsid w:val="004F3FEA"/>
    <w:rsid w:val="0053077D"/>
    <w:rsid w:val="00532023"/>
    <w:rsid w:val="00541A44"/>
    <w:rsid w:val="005657C9"/>
    <w:rsid w:val="0056614E"/>
    <w:rsid w:val="00574237"/>
    <w:rsid w:val="005742AC"/>
    <w:rsid w:val="00576CC2"/>
    <w:rsid w:val="00590EA5"/>
    <w:rsid w:val="005B3306"/>
    <w:rsid w:val="005B6CE9"/>
    <w:rsid w:val="005D5FFE"/>
    <w:rsid w:val="005E2715"/>
    <w:rsid w:val="005E699F"/>
    <w:rsid w:val="005F015B"/>
    <w:rsid w:val="005F7086"/>
    <w:rsid w:val="00616E13"/>
    <w:rsid w:val="0062791D"/>
    <w:rsid w:val="0064192D"/>
    <w:rsid w:val="0064655A"/>
    <w:rsid w:val="006477A8"/>
    <w:rsid w:val="00647AB9"/>
    <w:rsid w:val="00662FCD"/>
    <w:rsid w:val="00687776"/>
    <w:rsid w:val="006973A4"/>
    <w:rsid w:val="006A7BD6"/>
    <w:rsid w:val="006B66D6"/>
    <w:rsid w:val="006B794F"/>
    <w:rsid w:val="006C1D9A"/>
    <w:rsid w:val="006D4E13"/>
    <w:rsid w:val="006F239E"/>
    <w:rsid w:val="006F53FA"/>
    <w:rsid w:val="00706F47"/>
    <w:rsid w:val="0071156A"/>
    <w:rsid w:val="00717991"/>
    <w:rsid w:val="007233B8"/>
    <w:rsid w:val="0072551F"/>
    <w:rsid w:val="00727E8A"/>
    <w:rsid w:val="00737A1D"/>
    <w:rsid w:val="0074312C"/>
    <w:rsid w:val="007702CB"/>
    <w:rsid w:val="00776F11"/>
    <w:rsid w:val="00795B69"/>
    <w:rsid w:val="00796977"/>
    <w:rsid w:val="007A2DA4"/>
    <w:rsid w:val="007A3E59"/>
    <w:rsid w:val="007A655B"/>
    <w:rsid w:val="007B2DC9"/>
    <w:rsid w:val="007C3DBC"/>
    <w:rsid w:val="007C6F48"/>
    <w:rsid w:val="007E4CC4"/>
    <w:rsid w:val="00833493"/>
    <w:rsid w:val="00841915"/>
    <w:rsid w:val="00850901"/>
    <w:rsid w:val="00861CDA"/>
    <w:rsid w:val="00877A60"/>
    <w:rsid w:val="008822DE"/>
    <w:rsid w:val="008934D1"/>
    <w:rsid w:val="008A320C"/>
    <w:rsid w:val="008A6B1D"/>
    <w:rsid w:val="008C7270"/>
    <w:rsid w:val="008D7C56"/>
    <w:rsid w:val="008E6EF7"/>
    <w:rsid w:val="008F68D1"/>
    <w:rsid w:val="00901670"/>
    <w:rsid w:val="0090270D"/>
    <w:rsid w:val="00902C78"/>
    <w:rsid w:val="00920936"/>
    <w:rsid w:val="00933EB1"/>
    <w:rsid w:val="009354E9"/>
    <w:rsid w:val="00940500"/>
    <w:rsid w:val="00943C30"/>
    <w:rsid w:val="00951865"/>
    <w:rsid w:val="009544F4"/>
    <w:rsid w:val="009550C4"/>
    <w:rsid w:val="0095586B"/>
    <w:rsid w:val="009656D4"/>
    <w:rsid w:val="00984905"/>
    <w:rsid w:val="0098624F"/>
    <w:rsid w:val="009862CF"/>
    <w:rsid w:val="009868AF"/>
    <w:rsid w:val="00995BB1"/>
    <w:rsid w:val="009B5AFA"/>
    <w:rsid w:val="009C118E"/>
    <w:rsid w:val="009C6059"/>
    <w:rsid w:val="009D3FD1"/>
    <w:rsid w:val="009D4C9A"/>
    <w:rsid w:val="009D757A"/>
    <w:rsid w:val="009F0848"/>
    <w:rsid w:val="00A02079"/>
    <w:rsid w:val="00A10EA8"/>
    <w:rsid w:val="00A11967"/>
    <w:rsid w:val="00A12FA6"/>
    <w:rsid w:val="00A14482"/>
    <w:rsid w:val="00A172FF"/>
    <w:rsid w:val="00A22B5E"/>
    <w:rsid w:val="00A3074F"/>
    <w:rsid w:val="00A41752"/>
    <w:rsid w:val="00A5422D"/>
    <w:rsid w:val="00A67EE6"/>
    <w:rsid w:val="00A72581"/>
    <w:rsid w:val="00A84291"/>
    <w:rsid w:val="00A85EB2"/>
    <w:rsid w:val="00A95FB0"/>
    <w:rsid w:val="00AA0C6A"/>
    <w:rsid w:val="00AA4000"/>
    <w:rsid w:val="00AD7470"/>
    <w:rsid w:val="00AE62CA"/>
    <w:rsid w:val="00B32E82"/>
    <w:rsid w:val="00B3763C"/>
    <w:rsid w:val="00B50451"/>
    <w:rsid w:val="00B510ED"/>
    <w:rsid w:val="00B61678"/>
    <w:rsid w:val="00B74793"/>
    <w:rsid w:val="00B75CEF"/>
    <w:rsid w:val="00B810B8"/>
    <w:rsid w:val="00B905FA"/>
    <w:rsid w:val="00B944DE"/>
    <w:rsid w:val="00BA3D60"/>
    <w:rsid w:val="00BC12B6"/>
    <w:rsid w:val="00BC3894"/>
    <w:rsid w:val="00BD19B8"/>
    <w:rsid w:val="00BE2D07"/>
    <w:rsid w:val="00BF1B21"/>
    <w:rsid w:val="00C04323"/>
    <w:rsid w:val="00C104EF"/>
    <w:rsid w:val="00C21895"/>
    <w:rsid w:val="00C23FB6"/>
    <w:rsid w:val="00C24193"/>
    <w:rsid w:val="00C25A02"/>
    <w:rsid w:val="00C37A7D"/>
    <w:rsid w:val="00C442A9"/>
    <w:rsid w:val="00C50125"/>
    <w:rsid w:val="00C55971"/>
    <w:rsid w:val="00C669AD"/>
    <w:rsid w:val="00C764E1"/>
    <w:rsid w:val="00C9035B"/>
    <w:rsid w:val="00CA52F6"/>
    <w:rsid w:val="00CC2342"/>
    <w:rsid w:val="00CC7B0B"/>
    <w:rsid w:val="00CD0D33"/>
    <w:rsid w:val="00CD2EE7"/>
    <w:rsid w:val="00CD4BFC"/>
    <w:rsid w:val="00CD6571"/>
    <w:rsid w:val="00CE3920"/>
    <w:rsid w:val="00CE63E3"/>
    <w:rsid w:val="00D03F49"/>
    <w:rsid w:val="00D123F5"/>
    <w:rsid w:val="00D2007F"/>
    <w:rsid w:val="00D22E1A"/>
    <w:rsid w:val="00D27E8A"/>
    <w:rsid w:val="00D311AC"/>
    <w:rsid w:val="00D4575F"/>
    <w:rsid w:val="00D60435"/>
    <w:rsid w:val="00D61E5E"/>
    <w:rsid w:val="00D6510E"/>
    <w:rsid w:val="00D65A19"/>
    <w:rsid w:val="00D705A4"/>
    <w:rsid w:val="00D73617"/>
    <w:rsid w:val="00D90131"/>
    <w:rsid w:val="00D91400"/>
    <w:rsid w:val="00D93412"/>
    <w:rsid w:val="00D935AE"/>
    <w:rsid w:val="00D93626"/>
    <w:rsid w:val="00D97B11"/>
    <w:rsid w:val="00DA2488"/>
    <w:rsid w:val="00DA6E30"/>
    <w:rsid w:val="00DB02FD"/>
    <w:rsid w:val="00DB7D94"/>
    <w:rsid w:val="00DC1E3D"/>
    <w:rsid w:val="00DE3C1C"/>
    <w:rsid w:val="00DF0AE6"/>
    <w:rsid w:val="00E27DDE"/>
    <w:rsid w:val="00E35915"/>
    <w:rsid w:val="00E429D0"/>
    <w:rsid w:val="00E4327F"/>
    <w:rsid w:val="00E46A80"/>
    <w:rsid w:val="00E47173"/>
    <w:rsid w:val="00E642A7"/>
    <w:rsid w:val="00E74D1B"/>
    <w:rsid w:val="00E811D4"/>
    <w:rsid w:val="00E95882"/>
    <w:rsid w:val="00EA5FBF"/>
    <w:rsid w:val="00EB0290"/>
    <w:rsid w:val="00EB0539"/>
    <w:rsid w:val="00EE7E1D"/>
    <w:rsid w:val="00EF3680"/>
    <w:rsid w:val="00F01AE3"/>
    <w:rsid w:val="00F025C1"/>
    <w:rsid w:val="00F10D88"/>
    <w:rsid w:val="00F15575"/>
    <w:rsid w:val="00F3749D"/>
    <w:rsid w:val="00F43385"/>
    <w:rsid w:val="00F45652"/>
    <w:rsid w:val="00F46650"/>
    <w:rsid w:val="00F511E1"/>
    <w:rsid w:val="00F56ED6"/>
    <w:rsid w:val="00F57905"/>
    <w:rsid w:val="00F66AA1"/>
    <w:rsid w:val="00F749A7"/>
    <w:rsid w:val="00F75C13"/>
    <w:rsid w:val="00F867BB"/>
    <w:rsid w:val="00FC7042"/>
    <w:rsid w:val="00FD2CA4"/>
    <w:rsid w:val="00FD71E4"/>
    <w:rsid w:val="00FE121F"/>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olatlega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latleg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apolatlegal.com" TargetMode="External"/><Relationship Id="rId4" Type="http://schemas.openxmlformats.org/officeDocument/2006/relationships/settings" Target="settings.xml"/><Relationship Id="rId9" Type="http://schemas.openxmlformats.org/officeDocument/2006/relationships/hyperlink" Target="http://www.apolatlega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6D7D-36B7-754F-81A7-980F7C3D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3</cp:revision>
  <dcterms:created xsi:type="dcterms:W3CDTF">2022-05-27T08:04:00Z</dcterms:created>
  <dcterms:modified xsi:type="dcterms:W3CDTF">2022-05-30T04:41:00Z</dcterms:modified>
</cp:coreProperties>
</file>