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F64" w:rsidRPr="00C6709A" w:rsidRDefault="00404F64" w:rsidP="00404F64">
      <w:pPr>
        <w:jc w:val="right"/>
        <w:rPr>
          <w:rFonts w:ascii="Cambria" w:hAnsi="Cambria"/>
          <w:b/>
          <w:noProof w:val="0"/>
          <w:sz w:val="22"/>
          <w:szCs w:val="22"/>
          <w:lang w:val="en-US"/>
        </w:rPr>
      </w:pPr>
      <w:r w:rsidRPr="00C6709A">
        <w:rPr>
          <w:rFonts w:ascii="Cambria" w:hAnsi="Cambria"/>
          <w:b/>
          <w:noProof w:val="0"/>
          <w:sz w:val="22"/>
          <w:szCs w:val="22"/>
          <w:lang w:val="en-US"/>
        </w:rPr>
        <w:t xml:space="preserve">LEGAL UPDATES </w:t>
      </w:r>
    </w:p>
    <w:p w:rsidR="00404F64" w:rsidRPr="00C6709A" w:rsidRDefault="00404F64" w:rsidP="00404F64">
      <w:pPr>
        <w:jc w:val="right"/>
        <w:rPr>
          <w:rFonts w:ascii="Cambria" w:hAnsi="Cambria"/>
          <w:b/>
          <w:noProof w:val="0"/>
          <w:sz w:val="22"/>
          <w:szCs w:val="22"/>
          <w:lang w:val="en-US"/>
        </w:rPr>
      </w:pPr>
      <w:r w:rsidRPr="00C6709A">
        <w:rPr>
          <w:rStyle w:val="Strong"/>
          <w:rFonts w:ascii="Cambria" w:hAnsi="Cambria"/>
          <w:noProof w:val="0"/>
          <w:color w:val="000000"/>
          <w:sz w:val="22"/>
          <w:szCs w:val="22"/>
          <w:lang w:val="en-US"/>
        </w:rPr>
        <w:t xml:space="preserve">VOL </w:t>
      </w:r>
      <w:proofErr w:type="gramStart"/>
      <w:r w:rsidRPr="00C6709A">
        <w:rPr>
          <w:rStyle w:val="Strong"/>
          <w:rFonts w:ascii="Cambria" w:hAnsi="Cambria"/>
          <w:noProof w:val="0"/>
          <w:color w:val="000000"/>
          <w:sz w:val="22"/>
          <w:szCs w:val="22"/>
          <w:lang w:val="en-US"/>
        </w:rPr>
        <w:t>42,</w:t>
      </w:r>
      <w:proofErr w:type="gramEnd"/>
      <w:r w:rsidRPr="00C6709A">
        <w:rPr>
          <w:rStyle w:val="Strong"/>
          <w:rFonts w:ascii="Cambria" w:hAnsi="Cambria"/>
          <w:noProof w:val="0"/>
          <w:color w:val="000000"/>
          <w:sz w:val="22"/>
          <w:szCs w:val="22"/>
          <w:lang w:val="en-US"/>
        </w:rPr>
        <w:t xml:space="preserve"> MAY 2022</w:t>
      </w:r>
    </w:p>
    <w:p w:rsidR="00404F64" w:rsidRPr="00C6709A" w:rsidRDefault="00404F64" w:rsidP="00404F64">
      <w:pPr>
        <w:jc w:val="right"/>
        <w:rPr>
          <w:rFonts w:ascii="Cambria" w:hAnsi="Cambria"/>
          <w:b/>
          <w:noProof w:val="0"/>
          <w:sz w:val="22"/>
          <w:szCs w:val="22"/>
          <w:lang w:val="en-US"/>
        </w:rPr>
      </w:pPr>
    </w:p>
    <w:p w:rsidR="00404F64" w:rsidRPr="00C6709A" w:rsidRDefault="00404F64" w:rsidP="00404F64">
      <w:pPr>
        <w:jc w:val="both"/>
        <w:rPr>
          <w:rFonts w:ascii="Cambria" w:hAnsi="Cambria"/>
          <w:b/>
          <w:noProof w:val="0"/>
          <w:sz w:val="22"/>
          <w:szCs w:val="22"/>
          <w:lang w:val="en-US"/>
        </w:rPr>
      </w:pPr>
      <w:r w:rsidRPr="00C6709A">
        <w:rPr>
          <w:rFonts w:ascii="Cambria" w:hAnsi="Cambria"/>
          <w:b/>
          <w:noProof w:val="0"/>
          <w:sz w:val="22"/>
          <w:szCs w:val="22"/>
          <w:lang w:val="en-US"/>
        </w:rPr>
        <w:t>Dear Valued Clients and Partners,</w:t>
      </w:r>
    </w:p>
    <w:p w:rsidR="00404F64" w:rsidRPr="00C6709A" w:rsidRDefault="00404F64" w:rsidP="00404F64">
      <w:pPr>
        <w:jc w:val="both"/>
        <w:rPr>
          <w:rFonts w:ascii="Cambria" w:hAnsi="Cambria"/>
          <w:b/>
          <w:noProof w:val="0"/>
          <w:sz w:val="22"/>
          <w:szCs w:val="22"/>
          <w:lang w:val="en-US"/>
        </w:rPr>
      </w:pPr>
    </w:p>
    <w:p w:rsidR="00404F64" w:rsidRPr="00C6709A" w:rsidRDefault="00404F64" w:rsidP="00404F64">
      <w:pPr>
        <w:jc w:val="both"/>
        <w:rPr>
          <w:rFonts w:ascii="Cambria" w:hAnsi="Cambria"/>
          <w:noProof w:val="0"/>
          <w:sz w:val="22"/>
          <w:szCs w:val="22"/>
          <w:lang w:val="en-US"/>
        </w:rPr>
      </w:pPr>
      <w:r w:rsidRPr="00C6709A">
        <w:rPr>
          <w:rFonts w:ascii="Cambria" w:hAnsi="Cambria"/>
          <w:noProof w:val="0"/>
          <w:color w:val="000000"/>
          <w:sz w:val="22"/>
          <w:szCs w:val="22"/>
          <w:lang w:val="en-US"/>
        </w:rPr>
        <w:t xml:space="preserve">ADK Vietnam Lawyers would like to introduce to you the Legal Updates, </w:t>
      </w:r>
      <w:proofErr w:type="spellStart"/>
      <w:r w:rsidRPr="00C6709A">
        <w:rPr>
          <w:rFonts w:ascii="Cambria" w:hAnsi="Cambria"/>
          <w:noProof w:val="0"/>
          <w:color w:val="000000"/>
          <w:sz w:val="22"/>
          <w:szCs w:val="22"/>
          <w:lang w:val="en-US"/>
        </w:rPr>
        <w:t>Vol</w:t>
      </w:r>
      <w:proofErr w:type="spellEnd"/>
      <w:r w:rsidRPr="00C6709A">
        <w:rPr>
          <w:rFonts w:ascii="Cambria" w:hAnsi="Cambria"/>
          <w:noProof w:val="0"/>
          <w:color w:val="000000"/>
          <w:sz w:val="22"/>
          <w:szCs w:val="22"/>
          <w:lang w:val="en-US"/>
        </w:rPr>
        <w:t xml:space="preserve"> 42 of May 2022 with new legal provisions with notable contents as follows</w:t>
      </w:r>
      <w:r w:rsidRPr="00C6709A">
        <w:rPr>
          <w:rFonts w:ascii="Cambria" w:hAnsi="Cambria"/>
          <w:noProof w:val="0"/>
          <w:sz w:val="22"/>
          <w:szCs w:val="22"/>
          <w:lang w:val="en-US"/>
        </w:rPr>
        <w:t>:</w:t>
      </w:r>
    </w:p>
    <w:p w:rsidR="00404F64" w:rsidRPr="00C6709A" w:rsidRDefault="00404F64" w:rsidP="00404F64">
      <w:pPr>
        <w:jc w:val="both"/>
        <w:rPr>
          <w:rFonts w:ascii="Cambria" w:hAnsi="Cambria"/>
          <w:noProof w:val="0"/>
          <w:sz w:val="22"/>
          <w:szCs w:val="22"/>
          <w:lang w:val="en-US"/>
        </w:rPr>
      </w:pPr>
    </w:p>
    <w:p w:rsidR="00404F64" w:rsidRPr="00C6709A" w:rsidRDefault="00E05A15" w:rsidP="00404F64">
      <w:pPr>
        <w:pStyle w:val="ListParagraph"/>
        <w:numPr>
          <w:ilvl w:val="0"/>
          <w:numId w:val="1"/>
        </w:numPr>
        <w:ind w:hanging="720"/>
        <w:jc w:val="both"/>
        <w:rPr>
          <w:rFonts w:ascii="Cambria" w:hAnsi="Cambria"/>
          <w:b/>
          <w:noProof w:val="0"/>
          <w:sz w:val="22"/>
          <w:szCs w:val="22"/>
          <w:lang w:val="en-US"/>
        </w:rPr>
      </w:pPr>
      <w:r w:rsidRPr="00C6709A">
        <w:rPr>
          <w:rFonts w:ascii="Cambria" w:hAnsi="Cambria"/>
          <w:b/>
          <w:noProof w:val="0"/>
          <w:sz w:val="22"/>
          <w:szCs w:val="22"/>
          <w:lang w:val="en-US"/>
        </w:rPr>
        <w:t xml:space="preserve">Draft Circular on requirements for taking foreign loans applied to companies not guaranteed by the Government </w:t>
      </w:r>
    </w:p>
    <w:p w:rsidR="00404F64" w:rsidRPr="00C6709A" w:rsidRDefault="00404F64" w:rsidP="00404F64">
      <w:pPr>
        <w:pStyle w:val="ListParagraph"/>
        <w:jc w:val="both"/>
        <w:rPr>
          <w:rFonts w:ascii="Cambria" w:hAnsi="Cambria"/>
          <w:b/>
          <w:noProof w:val="0"/>
          <w:sz w:val="22"/>
          <w:szCs w:val="22"/>
          <w:lang w:val="en-US"/>
        </w:rPr>
      </w:pPr>
    </w:p>
    <w:p w:rsidR="00E05A15" w:rsidRPr="00C6709A" w:rsidRDefault="00E05A15" w:rsidP="00404F64">
      <w:pPr>
        <w:pStyle w:val="ListParagraph"/>
        <w:jc w:val="both"/>
        <w:rPr>
          <w:rFonts w:ascii="Cambria" w:hAnsi="Cambria"/>
          <w:noProof w:val="0"/>
          <w:sz w:val="22"/>
          <w:szCs w:val="22"/>
          <w:lang w:val="en-US"/>
        </w:rPr>
      </w:pPr>
      <w:r w:rsidRPr="00C6709A">
        <w:rPr>
          <w:rFonts w:ascii="Cambria" w:hAnsi="Cambria"/>
          <w:noProof w:val="0"/>
          <w:sz w:val="22"/>
          <w:szCs w:val="22"/>
          <w:lang w:val="en-US"/>
        </w:rPr>
        <w:t xml:space="preserve">The State Bank of Vietnam is developing the Draft Circular </w:t>
      </w:r>
      <w:r w:rsidR="009E2355" w:rsidRPr="00C6709A">
        <w:rPr>
          <w:rFonts w:ascii="Cambria" w:hAnsi="Cambria"/>
          <w:noProof w:val="0"/>
          <w:sz w:val="22"/>
          <w:szCs w:val="22"/>
          <w:lang w:val="en-US"/>
        </w:rPr>
        <w:t>on requirements for taking foreign loans applied to companies not guaranteed by the Government</w:t>
      </w:r>
      <w:r w:rsidR="009E2355" w:rsidRPr="00C6709A">
        <w:rPr>
          <w:rFonts w:ascii="Cambria" w:hAnsi="Cambria"/>
          <w:b/>
          <w:noProof w:val="0"/>
          <w:sz w:val="22"/>
          <w:szCs w:val="22"/>
          <w:lang w:val="en-US"/>
        </w:rPr>
        <w:t xml:space="preserve"> </w:t>
      </w:r>
      <w:r w:rsidRPr="00C6709A">
        <w:rPr>
          <w:rFonts w:ascii="Cambria" w:hAnsi="Cambria"/>
          <w:noProof w:val="0"/>
          <w:sz w:val="22"/>
          <w:szCs w:val="22"/>
          <w:lang w:val="en-US"/>
        </w:rPr>
        <w:t>(hereinafter referred to as the “Draft”) and collecting comments from the</w:t>
      </w:r>
      <w:r w:rsidR="009E2355" w:rsidRPr="00C6709A">
        <w:rPr>
          <w:rFonts w:ascii="Cambria" w:hAnsi="Cambria"/>
          <w:noProof w:val="0"/>
          <w:sz w:val="22"/>
          <w:szCs w:val="22"/>
          <w:lang w:val="en-US"/>
        </w:rPr>
        <w:t xml:space="preserve"> subjects of application. The Draft focus on developing the general requirements for borrowers and the additional requirements for </w:t>
      </w:r>
      <w:r w:rsidR="00556259" w:rsidRPr="00C6709A">
        <w:rPr>
          <w:rFonts w:ascii="Cambria" w:hAnsi="Cambria"/>
          <w:noProof w:val="0"/>
          <w:sz w:val="22"/>
          <w:szCs w:val="22"/>
          <w:lang w:val="en-US"/>
        </w:rPr>
        <w:t xml:space="preserve">borrowers named credit institutions and other than credit institutions. </w:t>
      </w:r>
    </w:p>
    <w:p w:rsidR="00556259" w:rsidRPr="00C6709A" w:rsidRDefault="00556259" w:rsidP="00404F64">
      <w:pPr>
        <w:pStyle w:val="ListParagraph"/>
        <w:jc w:val="both"/>
        <w:rPr>
          <w:rFonts w:ascii="Cambria" w:hAnsi="Cambria"/>
          <w:noProof w:val="0"/>
          <w:sz w:val="22"/>
          <w:szCs w:val="22"/>
          <w:lang w:val="en-US"/>
        </w:rPr>
      </w:pPr>
    </w:p>
    <w:p w:rsidR="00556259" w:rsidRPr="00C6709A" w:rsidRDefault="00556259" w:rsidP="00404F64">
      <w:pPr>
        <w:pStyle w:val="ListParagraph"/>
        <w:jc w:val="both"/>
        <w:rPr>
          <w:rFonts w:ascii="Cambria" w:hAnsi="Cambria"/>
          <w:noProof w:val="0"/>
          <w:sz w:val="22"/>
          <w:szCs w:val="22"/>
          <w:lang w:val="en-US"/>
        </w:rPr>
      </w:pPr>
      <w:r w:rsidRPr="00C6709A">
        <w:rPr>
          <w:rFonts w:ascii="Cambria" w:hAnsi="Cambria"/>
          <w:noProof w:val="0"/>
          <w:sz w:val="22"/>
          <w:szCs w:val="22"/>
          <w:lang w:val="en-US"/>
        </w:rPr>
        <w:t xml:space="preserve">The purpose of the Draft is to develop strict loan requirements, </w:t>
      </w:r>
      <w:r w:rsidR="00BC715F" w:rsidRPr="00C6709A">
        <w:rPr>
          <w:rFonts w:ascii="Cambria" w:hAnsi="Cambria"/>
          <w:noProof w:val="0"/>
          <w:sz w:val="22"/>
          <w:szCs w:val="22"/>
          <w:lang w:val="en-US"/>
        </w:rPr>
        <w:t>anticipate the risk of each borrower, ensure the foreign loan limits for self-pay loan, which are annually approved by the Prime Minister</w:t>
      </w:r>
      <w:r w:rsidR="00FE77E7" w:rsidRPr="00C6709A">
        <w:rPr>
          <w:rFonts w:ascii="Cambria" w:hAnsi="Cambria"/>
          <w:noProof w:val="0"/>
          <w:sz w:val="22"/>
          <w:szCs w:val="22"/>
          <w:lang w:val="en-US"/>
        </w:rPr>
        <w:t>,</w:t>
      </w:r>
      <w:r w:rsidR="00BC715F" w:rsidRPr="00C6709A">
        <w:rPr>
          <w:rFonts w:ascii="Cambria" w:hAnsi="Cambria"/>
          <w:noProof w:val="0"/>
          <w:sz w:val="22"/>
          <w:szCs w:val="22"/>
          <w:lang w:val="en-US"/>
        </w:rPr>
        <w:t xml:space="preserve"> but still support the needs of</w:t>
      </w:r>
      <w:r w:rsidR="00FE77E7" w:rsidRPr="00C6709A">
        <w:rPr>
          <w:rFonts w:ascii="Cambria" w:hAnsi="Cambria"/>
        </w:rPr>
        <w:t xml:space="preserve"> </w:t>
      </w:r>
      <w:r w:rsidR="00FE77E7" w:rsidRPr="00C6709A">
        <w:rPr>
          <w:rFonts w:ascii="Cambria" w:hAnsi="Cambria"/>
          <w:noProof w:val="0"/>
          <w:sz w:val="22"/>
          <w:szCs w:val="22"/>
          <w:lang w:val="en-US"/>
        </w:rPr>
        <w:t>using foreign loans effectively</w:t>
      </w:r>
      <w:r w:rsidR="00BC715F" w:rsidRPr="00C6709A">
        <w:rPr>
          <w:rFonts w:ascii="Cambria" w:hAnsi="Cambria"/>
          <w:noProof w:val="0"/>
          <w:sz w:val="22"/>
          <w:szCs w:val="22"/>
          <w:lang w:val="en-US"/>
        </w:rPr>
        <w:t>, create added value for the economy,</w:t>
      </w:r>
      <w:r w:rsidR="00FE77E7" w:rsidRPr="00C6709A">
        <w:rPr>
          <w:rFonts w:ascii="Cambria" w:hAnsi="Cambria"/>
          <w:noProof w:val="0"/>
          <w:sz w:val="22"/>
          <w:szCs w:val="22"/>
          <w:lang w:val="en-US"/>
        </w:rPr>
        <w:t xml:space="preserve"> contribute to achieve the development goals in each specific period.  Simultaneously, the Draft ensures transparency </w:t>
      </w:r>
      <w:r w:rsidR="00551F07" w:rsidRPr="00C6709A">
        <w:rPr>
          <w:rFonts w:ascii="Cambria" w:hAnsi="Cambria"/>
          <w:noProof w:val="0"/>
          <w:sz w:val="22"/>
          <w:szCs w:val="22"/>
          <w:lang w:val="en-US"/>
        </w:rPr>
        <w:t>of</w:t>
      </w:r>
      <w:r w:rsidR="00FE77E7" w:rsidRPr="00C6709A">
        <w:rPr>
          <w:rFonts w:ascii="Cambria" w:hAnsi="Cambria"/>
          <w:noProof w:val="0"/>
          <w:sz w:val="22"/>
          <w:szCs w:val="22"/>
          <w:lang w:val="en-US"/>
        </w:rPr>
        <w:t xml:space="preserve"> regulations on loan requirements so that the enterprises and credit institutions </w:t>
      </w:r>
      <w:r w:rsidR="00551F07" w:rsidRPr="00C6709A">
        <w:rPr>
          <w:rFonts w:ascii="Cambria" w:hAnsi="Cambria"/>
          <w:noProof w:val="0"/>
          <w:sz w:val="22"/>
          <w:szCs w:val="22"/>
          <w:lang w:val="en-US"/>
        </w:rPr>
        <w:t xml:space="preserve">can lawfully take foreign loans for self-pay loan principle and </w:t>
      </w:r>
      <w:proofErr w:type="gramStart"/>
      <w:r w:rsidR="00551F07" w:rsidRPr="00C6709A">
        <w:rPr>
          <w:rFonts w:ascii="Cambria" w:hAnsi="Cambria"/>
          <w:noProof w:val="0"/>
          <w:sz w:val="22"/>
          <w:szCs w:val="22"/>
          <w:lang w:val="en-US"/>
        </w:rPr>
        <w:t>ensure</w:t>
      </w:r>
      <w:proofErr w:type="gramEnd"/>
      <w:r w:rsidR="00551F07" w:rsidRPr="00C6709A">
        <w:rPr>
          <w:rFonts w:ascii="Cambria" w:hAnsi="Cambria"/>
          <w:noProof w:val="0"/>
          <w:sz w:val="22"/>
          <w:szCs w:val="22"/>
          <w:lang w:val="en-US"/>
        </w:rPr>
        <w:t xml:space="preserve"> compliance with the provisions of law; </w:t>
      </w:r>
      <w:r w:rsidR="00526696" w:rsidRPr="00C6709A">
        <w:rPr>
          <w:rFonts w:ascii="Cambria" w:hAnsi="Cambria"/>
          <w:noProof w:val="0"/>
          <w:sz w:val="22"/>
          <w:szCs w:val="22"/>
          <w:lang w:val="en-US"/>
        </w:rPr>
        <w:t>ensuring transparency is also the basis for agencies to check and inspect the compliance with regulations. The draft has the following highlights:</w:t>
      </w:r>
    </w:p>
    <w:p w:rsidR="00526696" w:rsidRPr="00C6709A" w:rsidRDefault="00526696" w:rsidP="00404F64">
      <w:pPr>
        <w:pStyle w:val="ListParagraph"/>
        <w:jc w:val="both"/>
        <w:rPr>
          <w:rFonts w:ascii="Cambria" w:hAnsi="Cambria"/>
          <w:noProof w:val="0"/>
          <w:sz w:val="22"/>
          <w:szCs w:val="22"/>
          <w:lang w:val="en-US"/>
        </w:rPr>
      </w:pPr>
    </w:p>
    <w:p w:rsidR="00526696" w:rsidRPr="00C6709A" w:rsidRDefault="00526696" w:rsidP="00404F64">
      <w:pPr>
        <w:pStyle w:val="ListParagraph"/>
        <w:jc w:val="both"/>
        <w:rPr>
          <w:rFonts w:ascii="Cambria" w:hAnsi="Cambria"/>
          <w:noProof w:val="0"/>
          <w:sz w:val="22"/>
          <w:szCs w:val="22"/>
          <w:lang w:val="en-US"/>
        </w:rPr>
      </w:pPr>
      <w:r w:rsidRPr="00C6709A">
        <w:rPr>
          <w:rFonts w:ascii="Cambria" w:hAnsi="Cambria"/>
          <w:noProof w:val="0"/>
          <w:sz w:val="22"/>
          <w:szCs w:val="22"/>
          <w:lang w:val="en-US"/>
        </w:rPr>
        <w:t>Regarding the ceiling level of foreign loan expense, the State Bank has decided the ceiling level according to whether the loans use the</w:t>
      </w:r>
      <w:r w:rsidR="00861903" w:rsidRPr="00C6709A">
        <w:rPr>
          <w:rFonts w:ascii="Cambria" w:hAnsi="Cambria"/>
          <w:noProof w:val="0"/>
          <w:sz w:val="22"/>
          <w:szCs w:val="22"/>
          <w:lang w:val="en-US"/>
        </w:rPr>
        <w:t xml:space="preserve"> reference interest rate or not in order to determine the interest rate: </w:t>
      </w:r>
    </w:p>
    <w:p w:rsidR="00861903" w:rsidRPr="00C6709A" w:rsidRDefault="00861903" w:rsidP="00404F64">
      <w:pPr>
        <w:pStyle w:val="ListParagraph"/>
        <w:jc w:val="both"/>
        <w:rPr>
          <w:rFonts w:ascii="Cambria" w:hAnsi="Cambria"/>
          <w:noProof w:val="0"/>
          <w:sz w:val="22"/>
          <w:szCs w:val="22"/>
          <w:lang w:val="en-US"/>
        </w:rPr>
      </w:pPr>
    </w:p>
    <w:p w:rsidR="00861903" w:rsidRPr="00C6709A" w:rsidRDefault="00861903" w:rsidP="00861903">
      <w:pPr>
        <w:pStyle w:val="ListParagraph"/>
        <w:numPr>
          <w:ilvl w:val="0"/>
          <w:numId w:val="5"/>
        </w:numPr>
        <w:jc w:val="both"/>
        <w:rPr>
          <w:rFonts w:ascii="Cambria" w:hAnsi="Cambria"/>
          <w:noProof w:val="0"/>
          <w:sz w:val="22"/>
          <w:szCs w:val="22"/>
          <w:lang w:val="en-US"/>
        </w:rPr>
      </w:pPr>
      <w:r w:rsidRPr="00C6709A">
        <w:rPr>
          <w:rFonts w:ascii="Cambria" w:hAnsi="Cambria"/>
          <w:noProof w:val="0"/>
          <w:sz w:val="22"/>
          <w:szCs w:val="22"/>
          <w:lang w:val="en-US"/>
        </w:rPr>
        <w:t>For loans using reference interest rates, the Draft decides a ceiling of +8%/year</w:t>
      </w:r>
    </w:p>
    <w:p w:rsidR="00861903" w:rsidRPr="00C6709A" w:rsidRDefault="00861903" w:rsidP="00861903">
      <w:pPr>
        <w:pStyle w:val="ListParagraph"/>
        <w:ind w:left="1440"/>
        <w:jc w:val="both"/>
        <w:rPr>
          <w:rFonts w:ascii="Cambria" w:hAnsi="Cambria"/>
          <w:noProof w:val="0"/>
          <w:sz w:val="22"/>
          <w:szCs w:val="22"/>
          <w:lang w:val="en-US"/>
        </w:rPr>
      </w:pPr>
    </w:p>
    <w:p w:rsidR="00861903" w:rsidRPr="00C6709A" w:rsidRDefault="00861903" w:rsidP="00C6709A">
      <w:pPr>
        <w:pStyle w:val="ListParagraph"/>
        <w:numPr>
          <w:ilvl w:val="0"/>
          <w:numId w:val="5"/>
        </w:numPr>
        <w:jc w:val="both"/>
        <w:rPr>
          <w:rFonts w:ascii="Cambria" w:hAnsi="Cambria"/>
          <w:noProof w:val="0"/>
          <w:sz w:val="22"/>
          <w:szCs w:val="22"/>
          <w:lang w:val="en-US"/>
        </w:rPr>
      </w:pPr>
      <w:r w:rsidRPr="00C6709A">
        <w:rPr>
          <w:rFonts w:ascii="Cambria" w:hAnsi="Cambria"/>
          <w:noProof w:val="0"/>
          <w:sz w:val="22"/>
          <w:szCs w:val="22"/>
          <w:lang w:val="en-US"/>
        </w:rPr>
        <w:t>For loans that do not use a reference interest rate, the Draft decides a ceiling of SOFR Term Rate + 8%/year. The SOFR Term Rate specified in the Draft is the 6-month SOFR Term interest rate published by CME on the CME's official website, determined at the nearest time before the dat</w:t>
      </w:r>
      <w:r w:rsidR="00C6709A" w:rsidRPr="00C6709A">
        <w:rPr>
          <w:rFonts w:ascii="Cambria" w:hAnsi="Cambria"/>
          <w:noProof w:val="0"/>
          <w:sz w:val="22"/>
          <w:szCs w:val="22"/>
          <w:lang w:val="en-US"/>
        </w:rPr>
        <w:t>e of signing the loan agreement and amendments and supplements related to foreign loan costs.</w:t>
      </w:r>
    </w:p>
    <w:p w:rsidR="00C6709A" w:rsidRPr="00C6709A" w:rsidRDefault="00C6709A" w:rsidP="00C6709A">
      <w:pPr>
        <w:pStyle w:val="ListParagraph"/>
        <w:rPr>
          <w:rFonts w:ascii="Cambria" w:hAnsi="Cambria"/>
          <w:noProof w:val="0"/>
          <w:sz w:val="22"/>
          <w:szCs w:val="22"/>
          <w:lang w:val="en-US"/>
        </w:rPr>
      </w:pPr>
    </w:p>
    <w:p w:rsidR="006E16D6" w:rsidRPr="00C6709A" w:rsidRDefault="00C6709A" w:rsidP="006E16D6">
      <w:pPr>
        <w:pStyle w:val="ListParagraph"/>
        <w:numPr>
          <w:ilvl w:val="0"/>
          <w:numId w:val="5"/>
        </w:numPr>
        <w:jc w:val="both"/>
        <w:rPr>
          <w:rFonts w:ascii="Cambria" w:hAnsi="Cambria"/>
          <w:noProof w:val="0"/>
          <w:sz w:val="22"/>
          <w:szCs w:val="22"/>
          <w:lang w:val="en-US"/>
        </w:rPr>
      </w:pPr>
      <w:r w:rsidRPr="00C6709A">
        <w:rPr>
          <w:rFonts w:ascii="Cambria" w:hAnsi="Cambria"/>
          <w:noProof w:val="0"/>
          <w:sz w:val="22"/>
          <w:szCs w:val="22"/>
          <w:lang w:val="en-US"/>
        </w:rPr>
        <w:t>For foreign loans in Vietnam Dong</w:t>
      </w:r>
      <w:r>
        <w:rPr>
          <w:rFonts w:ascii="Cambria" w:hAnsi="Cambria"/>
          <w:noProof w:val="0"/>
          <w:sz w:val="22"/>
          <w:szCs w:val="22"/>
          <w:lang w:val="en-US"/>
        </w:rPr>
        <w:t xml:space="preserve">: </w:t>
      </w:r>
      <w:r w:rsidRPr="00C6709A">
        <w:rPr>
          <w:rFonts w:ascii="Cambria" w:hAnsi="Cambria"/>
          <w:noProof w:val="0"/>
          <w:sz w:val="22"/>
          <w:szCs w:val="22"/>
          <w:lang w:val="en-US"/>
        </w:rPr>
        <w:t>Interest rate of Vietnamese government bonds + 8%/year.</w:t>
      </w:r>
      <w:r>
        <w:rPr>
          <w:rFonts w:ascii="Cambria" w:hAnsi="Cambria"/>
          <w:noProof w:val="0"/>
          <w:sz w:val="22"/>
          <w:szCs w:val="22"/>
          <w:lang w:val="en-US"/>
        </w:rPr>
        <w:t xml:space="preserve"> </w:t>
      </w:r>
      <w:r w:rsidR="006E16D6" w:rsidRPr="006E16D6">
        <w:rPr>
          <w:rFonts w:ascii="Cambria" w:hAnsi="Cambria"/>
          <w:noProof w:val="0"/>
          <w:sz w:val="22"/>
          <w:szCs w:val="22"/>
          <w:lang w:val="en-US"/>
        </w:rPr>
        <w:t xml:space="preserve">The interest rate of Vietnamese government bonds specified in this Draft is the interest rate of 10-year government bonds in Vietnam dong at the nearest time before the date of signing the foreign loan agreement and </w:t>
      </w:r>
      <w:r w:rsidR="006E16D6" w:rsidRPr="00C6709A">
        <w:rPr>
          <w:rFonts w:ascii="Cambria" w:hAnsi="Cambria"/>
          <w:noProof w:val="0"/>
          <w:sz w:val="22"/>
          <w:szCs w:val="22"/>
          <w:lang w:val="en-US"/>
        </w:rPr>
        <w:t>amendments and supplements related to foreign loan costs.</w:t>
      </w:r>
    </w:p>
    <w:p w:rsidR="00404F64" w:rsidRDefault="00404F64" w:rsidP="006E16D6">
      <w:pPr>
        <w:ind w:left="720"/>
        <w:jc w:val="both"/>
        <w:rPr>
          <w:rFonts w:ascii="Cambria" w:hAnsi="Cambria"/>
          <w:noProof w:val="0"/>
          <w:sz w:val="22"/>
          <w:szCs w:val="22"/>
          <w:lang w:val="en-US"/>
        </w:rPr>
      </w:pPr>
    </w:p>
    <w:p w:rsidR="006E16D6" w:rsidRDefault="006E16D6" w:rsidP="006E16D6">
      <w:pPr>
        <w:ind w:left="720"/>
        <w:jc w:val="both"/>
        <w:rPr>
          <w:rFonts w:ascii="Cambria" w:hAnsi="Cambria"/>
          <w:noProof w:val="0"/>
          <w:sz w:val="22"/>
          <w:szCs w:val="22"/>
          <w:lang w:val="en-US"/>
        </w:rPr>
      </w:pPr>
      <w:r w:rsidRPr="006E16D6">
        <w:rPr>
          <w:rFonts w:ascii="Cambria" w:hAnsi="Cambria"/>
          <w:noProof w:val="0"/>
          <w:sz w:val="22"/>
          <w:szCs w:val="22"/>
          <w:lang w:val="en-US"/>
        </w:rPr>
        <w:t>Regarding the execution of foreign currency derivative transactions,</w:t>
      </w:r>
      <w:r>
        <w:rPr>
          <w:rFonts w:ascii="Cambria" w:hAnsi="Cambria"/>
          <w:noProof w:val="0"/>
          <w:sz w:val="22"/>
          <w:szCs w:val="22"/>
          <w:lang w:val="en-US"/>
        </w:rPr>
        <w:t xml:space="preserve"> t</w:t>
      </w:r>
      <w:r w:rsidRPr="006E16D6">
        <w:rPr>
          <w:rFonts w:ascii="Cambria" w:hAnsi="Cambria"/>
          <w:noProof w:val="0"/>
          <w:sz w:val="22"/>
          <w:szCs w:val="22"/>
          <w:lang w:val="en-US"/>
        </w:rPr>
        <w:t>his is a new regulation in the Draft aimed at forming the habit of hedging foreign currency risks for borrowers,</w:t>
      </w:r>
      <w:r>
        <w:rPr>
          <w:rFonts w:ascii="Cambria" w:hAnsi="Cambria"/>
          <w:noProof w:val="0"/>
          <w:sz w:val="22"/>
          <w:szCs w:val="22"/>
          <w:lang w:val="en-US"/>
        </w:rPr>
        <w:t xml:space="preserve"> </w:t>
      </w:r>
      <w:r w:rsidRPr="006E16D6">
        <w:rPr>
          <w:rFonts w:ascii="Cambria" w:hAnsi="Cambria"/>
          <w:noProof w:val="0"/>
          <w:sz w:val="22"/>
          <w:szCs w:val="22"/>
          <w:lang w:val="en-US"/>
        </w:rPr>
        <w:t xml:space="preserve">limiting </w:t>
      </w:r>
      <w:r w:rsidRPr="006E16D6">
        <w:rPr>
          <w:rFonts w:ascii="Cambria" w:hAnsi="Cambria"/>
          <w:noProof w:val="0"/>
          <w:sz w:val="22"/>
          <w:szCs w:val="22"/>
          <w:lang w:val="en-US"/>
        </w:rPr>
        <w:lastRenderedPageBreak/>
        <w:t>negative impacts on the State Bank's management of exchange rates and foreign currency markets.</w:t>
      </w:r>
      <w:r>
        <w:rPr>
          <w:rFonts w:ascii="Cambria" w:hAnsi="Cambria"/>
          <w:noProof w:val="0"/>
          <w:sz w:val="22"/>
          <w:szCs w:val="22"/>
          <w:lang w:val="en-US"/>
        </w:rPr>
        <w:t xml:space="preserve"> </w:t>
      </w:r>
      <w:r w:rsidRPr="006E16D6">
        <w:rPr>
          <w:rFonts w:ascii="Cambria" w:hAnsi="Cambria"/>
          <w:noProof w:val="0"/>
          <w:sz w:val="22"/>
          <w:szCs w:val="22"/>
          <w:lang w:val="en-US"/>
        </w:rPr>
        <w:t>The principles on foreign currency derivatives transactions are specified in Article 10.1 of the Draft,</w:t>
      </w:r>
      <w:r>
        <w:rPr>
          <w:rFonts w:ascii="Cambria" w:hAnsi="Cambria"/>
          <w:noProof w:val="0"/>
          <w:sz w:val="22"/>
          <w:szCs w:val="22"/>
          <w:lang w:val="en-US"/>
        </w:rPr>
        <w:t xml:space="preserve"> i</w:t>
      </w:r>
      <w:r w:rsidRPr="006E16D6">
        <w:rPr>
          <w:rFonts w:ascii="Cambria" w:hAnsi="Cambria"/>
          <w:noProof w:val="0"/>
          <w:sz w:val="22"/>
          <w:szCs w:val="22"/>
          <w:lang w:val="en-US"/>
        </w:rPr>
        <w:t xml:space="preserve">t should be noted that if the borrower will not have to </w:t>
      </w:r>
      <w:r w:rsidR="008C31BB">
        <w:rPr>
          <w:rFonts w:ascii="Cambria" w:hAnsi="Cambria"/>
          <w:noProof w:val="0"/>
          <w:sz w:val="22"/>
          <w:szCs w:val="22"/>
          <w:lang w:val="en-US"/>
        </w:rPr>
        <w:t>execute</w:t>
      </w:r>
      <w:r w:rsidRPr="006E16D6">
        <w:rPr>
          <w:rFonts w:ascii="Cambria" w:hAnsi="Cambria"/>
          <w:noProof w:val="0"/>
          <w:sz w:val="22"/>
          <w:szCs w:val="22"/>
          <w:lang w:val="en-US"/>
        </w:rPr>
        <w:t xml:space="preserve"> foreign currency derivative transactions if it i</w:t>
      </w:r>
      <w:r w:rsidR="008C31BB">
        <w:rPr>
          <w:rFonts w:ascii="Cambria" w:hAnsi="Cambria"/>
          <w:noProof w:val="0"/>
          <w:sz w:val="22"/>
          <w:szCs w:val="22"/>
          <w:lang w:val="en-US"/>
        </w:rPr>
        <w:t>s one of the following subjects:</w:t>
      </w:r>
    </w:p>
    <w:p w:rsidR="008C31BB" w:rsidRDefault="008C31BB" w:rsidP="006E16D6">
      <w:pPr>
        <w:ind w:left="720"/>
        <w:jc w:val="both"/>
        <w:rPr>
          <w:rFonts w:ascii="Cambria" w:hAnsi="Cambria"/>
          <w:noProof w:val="0"/>
          <w:sz w:val="22"/>
          <w:szCs w:val="22"/>
          <w:lang w:val="en-US"/>
        </w:rPr>
      </w:pPr>
      <w:r>
        <w:rPr>
          <w:rFonts w:ascii="Cambria" w:hAnsi="Cambria"/>
          <w:noProof w:val="0"/>
          <w:sz w:val="22"/>
          <w:szCs w:val="22"/>
          <w:lang w:val="en-US"/>
        </w:rPr>
        <w:tab/>
      </w:r>
    </w:p>
    <w:p w:rsidR="008C31BB" w:rsidRDefault="008C31BB" w:rsidP="00627A63">
      <w:pPr>
        <w:pStyle w:val="ListParagraph"/>
        <w:numPr>
          <w:ilvl w:val="0"/>
          <w:numId w:val="6"/>
        </w:numPr>
        <w:ind w:left="1418" w:hanging="709"/>
        <w:jc w:val="both"/>
        <w:rPr>
          <w:rFonts w:ascii="Cambria" w:hAnsi="Cambria"/>
          <w:noProof w:val="0"/>
          <w:sz w:val="22"/>
          <w:szCs w:val="22"/>
          <w:lang w:val="en-US"/>
        </w:rPr>
      </w:pPr>
      <w:r w:rsidRPr="008C31BB">
        <w:rPr>
          <w:rFonts w:ascii="Cambria" w:hAnsi="Cambria"/>
          <w:noProof w:val="0"/>
          <w:sz w:val="22"/>
          <w:szCs w:val="22"/>
          <w:lang w:val="en-US"/>
        </w:rPr>
        <w:t>Credit institutions and branches</w:t>
      </w:r>
      <w:r>
        <w:rPr>
          <w:rFonts w:ascii="Cambria" w:hAnsi="Cambria"/>
          <w:noProof w:val="0"/>
          <w:sz w:val="22"/>
          <w:szCs w:val="22"/>
          <w:lang w:val="en-US"/>
        </w:rPr>
        <w:t xml:space="preserve"> of </w:t>
      </w:r>
      <w:r w:rsidRPr="008C31BB">
        <w:rPr>
          <w:rFonts w:ascii="Cambria" w:hAnsi="Cambria"/>
          <w:noProof w:val="0"/>
          <w:sz w:val="22"/>
          <w:szCs w:val="22"/>
          <w:lang w:val="en-US"/>
        </w:rPr>
        <w:t xml:space="preserve">foreign bank </w:t>
      </w:r>
      <w:r>
        <w:rPr>
          <w:rFonts w:ascii="Cambria" w:hAnsi="Cambria"/>
          <w:noProof w:val="0"/>
          <w:sz w:val="22"/>
          <w:szCs w:val="22"/>
          <w:lang w:val="en-US"/>
        </w:rPr>
        <w:t>are allowed to</w:t>
      </w:r>
      <w:r w:rsidRPr="008C31BB">
        <w:rPr>
          <w:rFonts w:ascii="Cambria" w:hAnsi="Cambria"/>
          <w:noProof w:val="0"/>
          <w:sz w:val="22"/>
          <w:szCs w:val="22"/>
          <w:lang w:val="en-US"/>
        </w:rPr>
        <w:t xml:space="preserve"> trade and provide foreign exchange services according to the provisions of current law</w:t>
      </w:r>
      <w:r>
        <w:rPr>
          <w:rFonts w:ascii="Cambria" w:hAnsi="Cambria"/>
          <w:noProof w:val="0"/>
          <w:sz w:val="22"/>
          <w:szCs w:val="22"/>
          <w:lang w:val="en-US"/>
        </w:rPr>
        <w:t xml:space="preserve">. </w:t>
      </w:r>
    </w:p>
    <w:p w:rsidR="008C31BB" w:rsidRDefault="008C31BB" w:rsidP="008C31BB">
      <w:pPr>
        <w:pStyle w:val="ListParagraph"/>
        <w:ind w:left="2160"/>
        <w:jc w:val="both"/>
        <w:rPr>
          <w:rFonts w:ascii="Cambria" w:hAnsi="Cambria"/>
          <w:noProof w:val="0"/>
          <w:sz w:val="22"/>
          <w:szCs w:val="22"/>
          <w:lang w:val="en-US"/>
        </w:rPr>
      </w:pPr>
    </w:p>
    <w:p w:rsidR="008C31BB" w:rsidRDefault="008C31BB" w:rsidP="00627A63">
      <w:pPr>
        <w:pStyle w:val="ListParagraph"/>
        <w:numPr>
          <w:ilvl w:val="0"/>
          <w:numId w:val="6"/>
        </w:numPr>
        <w:ind w:left="1418"/>
        <w:jc w:val="both"/>
        <w:rPr>
          <w:rFonts w:ascii="Cambria" w:hAnsi="Cambria"/>
          <w:noProof w:val="0"/>
          <w:sz w:val="22"/>
          <w:szCs w:val="22"/>
          <w:lang w:val="en-US"/>
        </w:rPr>
      </w:pPr>
      <w:r w:rsidRPr="008C31BB">
        <w:rPr>
          <w:rFonts w:ascii="Cambria" w:hAnsi="Cambria"/>
          <w:noProof w:val="0"/>
          <w:sz w:val="22"/>
          <w:szCs w:val="22"/>
          <w:lang w:val="en-US"/>
        </w:rPr>
        <w:t>The borrower is expected to have enough foreign currency revenue to repay the loan.</w:t>
      </w:r>
    </w:p>
    <w:p w:rsidR="008C31BB" w:rsidRPr="008C31BB" w:rsidRDefault="008C31BB" w:rsidP="008C31BB">
      <w:pPr>
        <w:pStyle w:val="ListParagraph"/>
        <w:rPr>
          <w:rFonts w:ascii="Cambria" w:hAnsi="Cambria"/>
          <w:noProof w:val="0"/>
          <w:sz w:val="22"/>
          <w:szCs w:val="22"/>
          <w:lang w:val="en-US"/>
        </w:rPr>
      </w:pPr>
    </w:p>
    <w:p w:rsidR="008C31BB" w:rsidRDefault="008C31BB" w:rsidP="008C31BB">
      <w:pPr>
        <w:ind w:left="720"/>
        <w:jc w:val="both"/>
        <w:rPr>
          <w:rFonts w:ascii="Cambria" w:hAnsi="Cambria"/>
          <w:noProof w:val="0"/>
          <w:sz w:val="22"/>
          <w:szCs w:val="22"/>
          <w:lang w:val="en-US"/>
        </w:rPr>
      </w:pPr>
      <w:r>
        <w:rPr>
          <w:rFonts w:ascii="Cambria" w:hAnsi="Cambria"/>
          <w:noProof w:val="0"/>
          <w:sz w:val="22"/>
          <w:szCs w:val="22"/>
          <w:lang w:val="en-US"/>
        </w:rPr>
        <w:t xml:space="preserve">Moreover, the Draft provides the requirements on </w:t>
      </w:r>
      <w:r w:rsidRPr="008C31BB">
        <w:rPr>
          <w:rFonts w:ascii="Cambria" w:hAnsi="Cambria"/>
          <w:noProof w:val="0"/>
          <w:sz w:val="22"/>
          <w:szCs w:val="22"/>
          <w:lang w:val="en-US"/>
        </w:rPr>
        <w:t>secured transactions for foreign loans,</w:t>
      </w:r>
      <w:r>
        <w:rPr>
          <w:rFonts w:ascii="Cambria" w:hAnsi="Cambria"/>
          <w:noProof w:val="0"/>
          <w:sz w:val="22"/>
          <w:szCs w:val="22"/>
          <w:lang w:val="en-US"/>
        </w:rPr>
        <w:t xml:space="preserve"> </w:t>
      </w:r>
      <w:r w:rsidRPr="008C31BB">
        <w:rPr>
          <w:rFonts w:ascii="Cambria" w:hAnsi="Cambria"/>
          <w:noProof w:val="0"/>
          <w:sz w:val="22"/>
          <w:szCs w:val="22"/>
          <w:lang w:val="en-US"/>
        </w:rPr>
        <w:t xml:space="preserve">additional </w:t>
      </w:r>
      <w:r>
        <w:rPr>
          <w:rFonts w:ascii="Cambria" w:hAnsi="Cambria"/>
          <w:noProof w:val="0"/>
          <w:sz w:val="22"/>
          <w:szCs w:val="22"/>
          <w:lang w:val="en-US"/>
        </w:rPr>
        <w:t>requirements</w:t>
      </w:r>
      <w:r w:rsidRPr="008C31BB">
        <w:rPr>
          <w:rFonts w:ascii="Cambria" w:hAnsi="Cambria"/>
          <w:noProof w:val="0"/>
          <w:sz w:val="22"/>
          <w:szCs w:val="22"/>
          <w:lang w:val="en-US"/>
        </w:rPr>
        <w:t xml:space="preserve"> for the borr</w:t>
      </w:r>
      <w:r>
        <w:rPr>
          <w:rFonts w:ascii="Cambria" w:hAnsi="Cambria"/>
          <w:noProof w:val="0"/>
          <w:sz w:val="22"/>
          <w:szCs w:val="22"/>
          <w:lang w:val="en-US"/>
        </w:rPr>
        <w:t xml:space="preserve">owers being credit institutions, branches of </w:t>
      </w:r>
      <w:r w:rsidRPr="008C31BB">
        <w:rPr>
          <w:rFonts w:ascii="Cambria" w:hAnsi="Cambria"/>
          <w:noProof w:val="0"/>
          <w:sz w:val="22"/>
          <w:szCs w:val="22"/>
          <w:lang w:val="en-US"/>
        </w:rPr>
        <w:t>foreign bank</w:t>
      </w:r>
      <w:r>
        <w:rPr>
          <w:rFonts w:ascii="Cambria" w:hAnsi="Cambria"/>
          <w:noProof w:val="0"/>
          <w:sz w:val="22"/>
          <w:szCs w:val="22"/>
          <w:lang w:val="en-US"/>
        </w:rPr>
        <w:t xml:space="preserve"> and </w:t>
      </w:r>
      <w:r w:rsidR="00627A63">
        <w:rPr>
          <w:rFonts w:ascii="Cambria" w:hAnsi="Cambria"/>
          <w:noProof w:val="0"/>
          <w:sz w:val="22"/>
          <w:szCs w:val="22"/>
          <w:lang w:val="en-US"/>
        </w:rPr>
        <w:t xml:space="preserve">not credit institutions, branches of </w:t>
      </w:r>
      <w:r w:rsidR="00627A63" w:rsidRPr="008C31BB">
        <w:rPr>
          <w:rFonts w:ascii="Cambria" w:hAnsi="Cambria"/>
          <w:noProof w:val="0"/>
          <w:sz w:val="22"/>
          <w:szCs w:val="22"/>
          <w:lang w:val="en-US"/>
        </w:rPr>
        <w:t>foreign bank</w:t>
      </w:r>
      <w:r w:rsidR="00627A63">
        <w:rPr>
          <w:rFonts w:ascii="Cambria" w:hAnsi="Cambria"/>
          <w:noProof w:val="0"/>
          <w:sz w:val="22"/>
          <w:szCs w:val="22"/>
          <w:lang w:val="en-US"/>
        </w:rPr>
        <w:t xml:space="preserve">. </w:t>
      </w:r>
    </w:p>
    <w:p w:rsidR="009607C0" w:rsidRPr="008C31BB" w:rsidRDefault="009607C0" w:rsidP="008C31BB">
      <w:pPr>
        <w:ind w:left="720"/>
        <w:jc w:val="both"/>
        <w:rPr>
          <w:rFonts w:ascii="Cambria" w:hAnsi="Cambria"/>
          <w:noProof w:val="0"/>
          <w:sz w:val="22"/>
          <w:szCs w:val="22"/>
          <w:lang w:val="en-US"/>
        </w:rPr>
      </w:pPr>
    </w:p>
    <w:p w:rsidR="00404F64" w:rsidRPr="00C6709A" w:rsidRDefault="009607C0" w:rsidP="004F78BC">
      <w:pPr>
        <w:pStyle w:val="ListParagraph"/>
        <w:numPr>
          <w:ilvl w:val="0"/>
          <w:numId w:val="1"/>
        </w:numPr>
        <w:ind w:hanging="720"/>
        <w:jc w:val="both"/>
        <w:rPr>
          <w:rFonts w:ascii="Cambria" w:hAnsi="Cambria"/>
          <w:b/>
          <w:noProof w:val="0"/>
          <w:sz w:val="22"/>
          <w:szCs w:val="22"/>
          <w:lang w:val="en-US"/>
        </w:rPr>
      </w:pPr>
      <w:r>
        <w:rPr>
          <w:rFonts w:ascii="Cambria" w:hAnsi="Cambria"/>
          <w:b/>
          <w:noProof w:val="0"/>
          <w:sz w:val="22"/>
          <w:szCs w:val="22"/>
          <w:lang w:val="en-US"/>
        </w:rPr>
        <w:t xml:space="preserve">The requirements for enterprises to be supported </w:t>
      </w:r>
      <w:r w:rsidR="0052048A">
        <w:rPr>
          <w:rFonts w:ascii="Cambria" w:hAnsi="Cambria"/>
          <w:b/>
          <w:noProof w:val="0"/>
          <w:sz w:val="22"/>
          <w:szCs w:val="22"/>
          <w:lang w:val="en-US"/>
        </w:rPr>
        <w:t xml:space="preserve">for </w:t>
      </w:r>
      <w:r w:rsidR="004F78BC" w:rsidRPr="004F78BC">
        <w:rPr>
          <w:rFonts w:ascii="Cambria" w:hAnsi="Cambria"/>
          <w:b/>
          <w:noProof w:val="0"/>
          <w:sz w:val="22"/>
          <w:szCs w:val="22"/>
          <w:lang w:val="en-US"/>
        </w:rPr>
        <w:t>loan interest rates of 2%/year</w:t>
      </w:r>
    </w:p>
    <w:p w:rsidR="00404F64" w:rsidRDefault="00404F64" w:rsidP="00404F64">
      <w:pPr>
        <w:pStyle w:val="ListParagraph"/>
        <w:jc w:val="both"/>
        <w:rPr>
          <w:rFonts w:ascii="Cambria" w:hAnsi="Cambria"/>
          <w:b/>
          <w:noProof w:val="0"/>
          <w:sz w:val="22"/>
          <w:szCs w:val="22"/>
          <w:lang w:val="en-US"/>
        </w:rPr>
      </w:pPr>
    </w:p>
    <w:p w:rsidR="004F78BC" w:rsidRDefault="0052048A" w:rsidP="00404F64">
      <w:pPr>
        <w:pStyle w:val="ListParagraph"/>
        <w:jc w:val="both"/>
        <w:rPr>
          <w:rFonts w:ascii="Cambria" w:hAnsi="Cambria"/>
          <w:noProof w:val="0"/>
          <w:sz w:val="22"/>
          <w:szCs w:val="22"/>
          <w:lang w:val="en-US"/>
        </w:rPr>
      </w:pPr>
      <w:r w:rsidRPr="0052048A">
        <w:rPr>
          <w:rFonts w:ascii="Cambria" w:hAnsi="Cambria"/>
          <w:noProof w:val="0"/>
          <w:sz w:val="22"/>
          <w:szCs w:val="22"/>
          <w:lang w:val="en-US"/>
        </w:rPr>
        <w:t>On May 20, 2022, the Government issued Decree 31/2022/ND-CP on interest rate su</w:t>
      </w:r>
      <w:r>
        <w:rPr>
          <w:rFonts w:ascii="Cambria" w:hAnsi="Cambria"/>
          <w:noProof w:val="0"/>
          <w:sz w:val="22"/>
          <w:szCs w:val="22"/>
          <w:lang w:val="en-US"/>
        </w:rPr>
        <w:t>pport from the State budget for loans of</w:t>
      </w:r>
      <w:r w:rsidRPr="0052048A">
        <w:rPr>
          <w:rFonts w:ascii="Cambria" w:hAnsi="Cambria"/>
          <w:noProof w:val="0"/>
          <w:sz w:val="22"/>
          <w:szCs w:val="22"/>
          <w:lang w:val="en-US"/>
        </w:rPr>
        <w:t xml:space="preserve"> enterprises, cooperatives and business households, in which, support interest rate 2%/year.</w:t>
      </w:r>
    </w:p>
    <w:p w:rsidR="0052048A" w:rsidRDefault="0052048A" w:rsidP="00404F64">
      <w:pPr>
        <w:pStyle w:val="ListParagraph"/>
        <w:jc w:val="both"/>
        <w:rPr>
          <w:rFonts w:ascii="Cambria" w:hAnsi="Cambria"/>
          <w:noProof w:val="0"/>
          <w:sz w:val="22"/>
          <w:szCs w:val="22"/>
          <w:lang w:val="en-US"/>
        </w:rPr>
      </w:pPr>
    </w:p>
    <w:p w:rsidR="0052048A" w:rsidRDefault="0052048A" w:rsidP="00404F64">
      <w:pPr>
        <w:pStyle w:val="ListParagraph"/>
        <w:jc w:val="both"/>
        <w:rPr>
          <w:rFonts w:ascii="Cambria" w:hAnsi="Cambria"/>
          <w:noProof w:val="0"/>
          <w:sz w:val="22"/>
          <w:szCs w:val="22"/>
          <w:lang w:val="en-US"/>
        </w:rPr>
      </w:pPr>
      <w:r w:rsidRPr="0052048A">
        <w:rPr>
          <w:rFonts w:ascii="Cambria" w:hAnsi="Cambria"/>
          <w:noProof w:val="0"/>
          <w:sz w:val="22"/>
          <w:szCs w:val="22"/>
          <w:lang w:val="en-US"/>
        </w:rPr>
        <w:t>Accordingly, enterprises, cooperatives and business households that want to receive 2%/year interest rate support</w:t>
      </w:r>
      <w:r>
        <w:rPr>
          <w:rFonts w:ascii="Cambria" w:hAnsi="Cambria"/>
          <w:noProof w:val="0"/>
          <w:sz w:val="22"/>
          <w:szCs w:val="22"/>
          <w:lang w:val="en-US"/>
        </w:rPr>
        <w:t xml:space="preserve"> </w:t>
      </w:r>
      <w:r w:rsidRPr="0052048A">
        <w:rPr>
          <w:rFonts w:ascii="Cambria" w:hAnsi="Cambria"/>
          <w:noProof w:val="0"/>
          <w:sz w:val="22"/>
          <w:szCs w:val="22"/>
          <w:lang w:val="en-US"/>
        </w:rPr>
        <w:t>mus</w:t>
      </w:r>
      <w:r>
        <w:rPr>
          <w:rFonts w:ascii="Cambria" w:hAnsi="Cambria"/>
          <w:noProof w:val="0"/>
          <w:sz w:val="22"/>
          <w:szCs w:val="22"/>
          <w:lang w:val="en-US"/>
        </w:rPr>
        <w:t>t meet the following requirements:</w:t>
      </w:r>
    </w:p>
    <w:p w:rsidR="0052048A" w:rsidRDefault="0052048A" w:rsidP="00404F64">
      <w:pPr>
        <w:pStyle w:val="ListParagraph"/>
        <w:jc w:val="both"/>
        <w:rPr>
          <w:rFonts w:ascii="Cambria" w:hAnsi="Cambria"/>
          <w:noProof w:val="0"/>
          <w:sz w:val="22"/>
          <w:szCs w:val="22"/>
          <w:lang w:val="en-US"/>
        </w:rPr>
      </w:pPr>
    </w:p>
    <w:p w:rsidR="0052048A" w:rsidRDefault="0052048A" w:rsidP="0052048A">
      <w:pPr>
        <w:pStyle w:val="ListParagraph"/>
        <w:numPr>
          <w:ilvl w:val="0"/>
          <w:numId w:val="7"/>
        </w:numPr>
        <w:jc w:val="both"/>
        <w:rPr>
          <w:rFonts w:ascii="Cambria" w:hAnsi="Cambria"/>
          <w:noProof w:val="0"/>
          <w:sz w:val="22"/>
          <w:szCs w:val="22"/>
          <w:lang w:val="en-US"/>
        </w:rPr>
      </w:pPr>
      <w:r>
        <w:rPr>
          <w:rFonts w:ascii="Cambria" w:hAnsi="Cambria"/>
          <w:noProof w:val="0"/>
          <w:sz w:val="22"/>
          <w:szCs w:val="22"/>
          <w:lang w:val="en-US"/>
        </w:rPr>
        <w:t xml:space="preserve">Must be the regulated entities </w:t>
      </w:r>
      <w:r w:rsidRPr="0052048A">
        <w:rPr>
          <w:rFonts w:ascii="Cambria" w:hAnsi="Cambria"/>
          <w:noProof w:val="0"/>
          <w:sz w:val="22"/>
          <w:szCs w:val="22"/>
          <w:lang w:val="en-US"/>
        </w:rPr>
        <w:t>to interest rate support as prescribed in Article 2 of Decree 31/2022/ND-CP (collectively referred to as C</w:t>
      </w:r>
      <w:r w:rsidR="001E46D5">
        <w:rPr>
          <w:rFonts w:ascii="Cambria" w:hAnsi="Cambria"/>
          <w:noProof w:val="0"/>
          <w:sz w:val="22"/>
          <w:szCs w:val="22"/>
          <w:lang w:val="en-US"/>
        </w:rPr>
        <w:t>lient</w:t>
      </w:r>
      <w:r w:rsidRPr="0052048A">
        <w:rPr>
          <w:rFonts w:ascii="Cambria" w:hAnsi="Cambria"/>
          <w:noProof w:val="0"/>
          <w:sz w:val="22"/>
          <w:szCs w:val="22"/>
          <w:lang w:val="en-US"/>
        </w:rPr>
        <w:t>);</w:t>
      </w:r>
    </w:p>
    <w:p w:rsidR="001E46D5" w:rsidRDefault="001E46D5" w:rsidP="001E46D5">
      <w:pPr>
        <w:pStyle w:val="ListParagraph"/>
        <w:ind w:left="1440"/>
        <w:jc w:val="both"/>
        <w:rPr>
          <w:rFonts w:ascii="Cambria" w:hAnsi="Cambria"/>
          <w:noProof w:val="0"/>
          <w:sz w:val="22"/>
          <w:szCs w:val="22"/>
          <w:lang w:val="en-US"/>
        </w:rPr>
      </w:pPr>
    </w:p>
    <w:p w:rsidR="001E46D5" w:rsidRDefault="001E46D5" w:rsidP="001E46D5">
      <w:pPr>
        <w:pStyle w:val="ListParagraph"/>
        <w:numPr>
          <w:ilvl w:val="0"/>
          <w:numId w:val="7"/>
        </w:numPr>
        <w:jc w:val="both"/>
        <w:rPr>
          <w:rFonts w:ascii="Cambria" w:hAnsi="Cambria"/>
          <w:noProof w:val="0"/>
          <w:sz w:val="22"/>
          <w:szCs w:val="22"/>
          <w:lang w:val="en-US"/>
        </w:rPr>
      </w:pPr>
      <w:r w:rsidRPr="001E46D5">
        <w:rPr>
          <w:rFonts w:ascii="Cambria" w:hAnsi="Cambria"/>
          <w:noProof w:val="0"/>
          <w:sz w:val="22"/>
          <w:szCs w:val="22"/>
          <w:lang w:val="en-US"/>
        </w:rPr>
        <w:t>C</w:t>
      </w:r>
      <w:r>
        <w:rPr>
          <w:rFonts w:ascii="Cambria" w:hAnsi="Cambria"/>
          <w:noProof w:val="0"/>
          <w:sz w:val="22"/>
          <w:szCs w:val="22"/>
          <w:lang w:val="en-US"/>
        </w:rPr>
        <w:t>lients</w:t>
      </w:r>
      <w:r w:rsidRPr="001E46D5">
        <w:rPr>
          <w:rFonts w:ascii="Cambria" w:hAnsi="Cambria"/>
          <w:noProof w:val="0"/>
          <w:sz w:val="22"/>
          <w:szCs w:val="22"/>
          <w:lang w:val="en-US"/>
        </w:rPr>
        <w:t xml:space="preserve"> </w:t>
      </w:r>
      <w:r>
        <w:rPr>
          <w:rFonts w:ascii="Cambria" w:hAnsi="Cambria"/>
          <w:noProof w:val="0"/>
          <w:sz w:val="22"/>
          <w:szCs w:val="22"/>
          <w:lang w:val="en-US"/>
        </w:rPr>
        <w:t>request for</w:t>
      </w:r>
      <w:r w:rsidRPr="001E46D5">
        <w:rPr>
          <w:rFonts w:ascii="Cambria" w:hAnsi="Cambria"/>
          <w:noProof w:val="0"/>
          <w:sz w:val="22"/>
          <w:szCs w:val="22"/>
          <w:lang w:val="en-US"/>
        </w:rPr>
        <w:t xml:space="preserve"> interest rate </w:t>
      </w:r>
      <w:r>
        <w:rPr>
          <w:rFonts w:ascii="Cambria" w:hAnsi="Cambria"/>
          <w:noProof w:val="0"/>
          <w:sz w:val="22"/>
          <w:szCs w:val="22"/>
          <w:lang w:val="en-US"/>
        </w:rPr>
        <w:t>support, meet loan requirements</w:t>
      </w:r>
      <w:r w:rsidRPr="001E46D5">
        <w:rPr>
          <w:rFonts w:ascii="Cambria" w:hAnsi="Cambria"/>
          <w:noProof w:val="0"/>
          <w:sz w:val="22"/>
          <w:szCs w:val="22"/>
          <w:lang w:val="en-US"/>
        </w:rPr>
        <w:t xml:space="preserve"> in accordance with current laws on </w:t>
      </w:r>
      <w:r>
        <w:rPr>
          <w:rFonts w:ascii="Cambria" w:hAnsi="Cambria"/>
          <w:noProof w:val="0"/>
          <w:sz w:val="22"/>
          <w:szCs w:val="22"/>
          <w:lang w:val="en-US"/>
        </w:rPr>
        <w:t>loans</w:t>
      </w:r>
      <w:r w:rsidRPr="001E46D5">
        <w:rPr>
          <w:rFonts w:ascii="Cambria" w:hAnsi="Cambria"/>
          <w:noProof w:val="0"/>
          <w:sz w:val="22"/>
          <w:szCs w:val="22"/>
          <w:lang w:val="en-US"/>
        </w:rPr>
        <w:t xml:space="preserve"> of credit institutions, </w:t>
      </w:r>
      <w:r w:rsidRPr="001E46D5">
        <w:rPr>
          <w:rFonts w:ascii="Cambria" w:hAnsi="Cambria"/>
          <w:noProof w:val="0"/>
          <w:sz w:val="22"/>
          <w:szCs w:val="22"/>
          <w:lang w:val="en-US"/>
        </w:rPr>
        <w:t>branches</w:t>
      </w:r>
      <w:r w:rsidR="00EB444A">
        <w:rPr>
          <w:rFonts w:ascii="Cambria" w:hAnsi="Cambria"/>
          <w:noProof w:val="0"/>
          <w:sz w:val="22"/>
          <w:szCs w:val="22"/>
          <w:lang w:val="en-US"/>
        </w:rPr>
        <w:t xml:space="preserve"> of foreign bank;</w:t>
      </w:r>
    </w:p>
    <w:p w:rsidR="001E46D5" w:rsidRPr="001E46D5" w:rsidRDefault="001E46D5" w:rsidP="001E46D5">
      <w:pPr>
        <w:pStyle w:val="ListParagraph"/>
        <w:rPr>
          <w:rFonts w:ascii="Cambria" w:hAnsi="Cambria"/>
          <w:noProof w:val="0"/>
          <w:sz w:val="22"/>
          <w:szCs w:val="22"/>
          <w:lang w:val="en-US"/>
        </w:rPr>
      </w:pPr>
    </w:p>
    <w:p w:rsidR="001E46D5" w:rsidRDefault="00EB444A" w:rsidP="00EB444A">
      <w:pPr>
        <w:pStyle w:val="ListParagraph"/>
        <w:numPr>
          <w:ilvl w:val="0"/>
          <w:numId w:val="7"/>
        </w:numPr>
        <w:jc w:val="both"/>
        <w:rPr>
          <w:rFonts w:ascii="Cambria" w:hAnsi="Cambria"/>
          <w:noProof w:val="0"/>
          <w:sz w:val="22"/>
          <w:szCs w:val="22"/>
          <w:lang w:val="en-US"/>
        </w:rPr>
      </w:pPr>
      <w:r w:rsidRPr="00EB444A">
        <w:rPr>
          <w:rFonts w:ascii="Cambria" w:hAnsi="Cambria"/>
          <w:noProof w:val="0"/>
          <w:sz w:val="22"/>
          <w:szCs w:val="22"/>
          <w:lang w:val="en-US"/>
        </w:rPr>
        <w:t>The loan with interest rate support is a loan in Vietnam Dong, signed a loan agreement and disbursed during the period from January 1, 2022 to December 31, 2023;</w:t>
      </w:r>
    </w:p>
    <w:p w:rsidR="001E46D5" w:rsidRDefault="001E46D5" w:rsidP="001E46D5">
      <w:pPr>
        <w:pStyle w:val="ListParagraph"/>
        <w:ind w:left="1440"/>
        <w:jc w:val="both"/>
        <w:rPr>
          <w:rFonts w:ascii="Cambria" w:hAnsi="Cambria"/>
          <w:noProof w:val="0"/>
          <w:sz w:val="22"/>
          <w:szCs w:val="22"/>
          <w:lang w:val="en-US"/>
        </w:rPr>
      </w:pPr>
    </w:p>
    <w:p w:rsidR="00EB444A" w:rsidRDefault="00EB444A" w:rsidP="00EB444A">
      <w:pPr>
        <w:pStyle w:val="ListParagraph"/>
        <w:numPr>
          <w:ilvl w:val="0"/>
          <w:numId w:val="7"/>
        </w:numPr>
        <w:jc w:val="both"/>
        <w:rPr>
          <w:rFonts w:ascii="Cambria" w:hAnsi="Cambria"/>
          <w:noProof w:val="0"/>
          <w:sz w:val="22"/>
          <w:szCs w:val="22"/>
          <w:lang w:val="en-US"/>
        </w:rPr>
      </w:pPr>
      <w:r>
        <w:rPr>
          <w:rFonts w:ascii="Cambria" w:hAnsi="Cambria"/>
          <w:noProof w:val="0"/>
          <w:sz w:val="22"/>
          <w:szCs w:val="22"/>
          <w:lang w:val="en-US"/>
        </w:rPr>
        <w:t>Clients use capital for proper purposes</w:t>
      </w:r>
      <w:r w:rsidRPr="00EB444A">
        <w:t xml:space="preserve"> </w:t>
      </w:r>
      <w:r w:rsidRPr="00EB444A">
        <w:rPr>
          <w:rFonts w:ascii="Cambria" w:hAnsi="Cambria"/>
          <w:noProof w:val="0"/>
          <w:sz w:val="22"/>
          <w:szCs w:val="22"/>
          <w:lang w:val="en-US"/>
        </w:rPr>
        <w:t>as prescribed in Clause 2, Article 2 of Decree 31/2022/ND-CP and</w:t>
      </w:r>
      <w:r>
        <w:rPr>
          <w:rFonts w:ascii="Cambria" w:hAnsi="Cambria"/>
          <w:noProof w:val="0"/>
          <w:sz w:val="22"/>
          <w:szCs w:val="22"/>
          <w:lang w:val="en-US"/>
        </w:rPr>
        <w:t xml:space="preserve"> </w:t>
      </w:r>
      <w:r w:rsidRPr="00EB444A">
        <w:rPr>
          <w:rFonts w:ascii="Cambria" w:hAnsi="Cambria"/>
          <w:noProof w:val="0"/>
          <w:sz w:val="22"/>
          <w:szCs w:val="22"/>
          <w:lang w:val="en-US"/>
        </w:rPr>
        <w:t>have not received interest rate support from the state budget according to other policies.</w:t>
      </w:r>
    </w:p>
    <w:p w:rsidR="00EB444A" w:rsidRPr="00EB444A" w:rsidRDefault="00EB444A" w:rsidP="00EB444A">
      <w:pPr>
        <w:pStyle w:val="ListParagraph"/>
        <w:rPr>
          <w:rFonts w:ascii="Cambria" w:hAnsi="Cambria"/>
          <w:noProof w:val="0"/>
          <w:sz w:val="22"/>
          <w:szCs w:val="22"/>
          <w:lang w:val="en-US"/>
        </w:rPr>
      </w:pPr>
    </w:p>
    <w:p w:rsidR="00EB444A" w:rsidRDefault="00EB444A" w:rsidP="00EB444A">
      <w:pPr>
        <w:ind w:left="720"/>
        <w:jc w:val="both"/>
        <w:rPr>
          <w:rFonts w:ascii="Cambria" w:hAnsi="Cambria"/>
          <w:noProof w:val="0"/>
          <w:sz w:val="22"/>
          <w:szCs w:val="22"/>
          <w:lang w:val="en-US"/>
        </w:rPr>
      </w:pPr>
      <w:r w:rsidRPr="00EB444A">
        <w:rPr>
          <w:rFonts w:ascii="Cambria" w:hAnsi="Cambria"/>
          <w:noProof w:val="0"/>
          <w:sz w:val="22"/>
          <w:szCs w:val="22"/>
          <w:lang w:val="en-US"/>
        </w:rPr>
        <w:t>The loan will not continue to receive interest support in the following cases</w:t>
      </w:r>
      <w:r>
        <w:rPr>
          <w:rFonts w:ascii="Cambria" w:hAnsi="Cambria"/>
          <w:noProof w:val="0"/>
          <w:sz w:val="22"/>
          <w:szCs w:val="22"/>
          <w:lang w:val="en-US"/>
        </w:rPr>
        <w:t xml:space="preserve">: </w:t>
      </w:r>
    </w:p>
    <w:p w:rsidR="00EB444A" w:rsidRDefault="00EB444A" w:rsidP="00EB444A">
      <w:pPr>
        <w:ind w:left="720"/>
        <w:jc w:val="both"/>
        <w:rPr>
          <w:rFonts w:ascii="Cambria" w:hAnsi="Cambria"/>
          <w:noProof w:val="0"/>
          <w:sz w:val="22"/>
          <w:szCs w:val="22"/>
          <w:lang w:val="en-US"/>
        </w:rPr>
      </w:pPr>
    </w:p>
    <w:p w:rsidR="00EB444A" w:rsidRDefault="00627717" w:rsidP="00627717">
      <w:pPr>
        <w:pStyle w:val="ListParagraph"/>
        <w:numPr>
          <w:ilvl w:val="0"/>
          <w:numId w:val="8"/>
        </w:numPr>
        <w:jc w:val="both"/>
        <w:rPr>
          <w:rFonts w:ascii="Cambria" w:hAnsi="Cambria"/>
          <w:noProof w:val="0"/>
          <w:sz w:val="22"/>
          <w:szCs w:val="22"/>
          <w:lang w:val="en-US"/>
        </w:rPr>
      </w:pPr>
      <w:r w:rsidRPr="00627717">
        <w:rPr>
          <w:rFonts w:ascii="Cambria" w:hAnsi="Cambria"/>
          <w:noProof w:val="0"/>
          <w:sz w:val="22"/>
          <w:szCs w:val="22"/>
          <w:lang w:val="en-US"/>
        </w:rPr>
        <w:t>Loans with overdue principal balance</w:t>
      </w:r>
      <w:r>
        <w:rPr>
          <w:rFonts w:ascii="Cambria" w:hAnsi="Cambria"/>
          <w:noProof w:val="0"/>
          <w:sz w:val="22"/>
          <w:szCs w:val="22"/>
          <w:lang w:val="en-US"/>
        </w:rPr>
        <w:t xml:space="preserve"> and/or </w:t>
      </w:r>
      <w:r w:rsidRPr="00627717">
        <w:rPr>
          <w:rFonts w:ascii="Cambria" w:hAnsi="Cambria"/>
          <w:noProof w:val="0"/>
          <w:sz w:val="22"/>
          <w:szCs w:val="22"/>
          <w:lang w:val="en-US"/>
        </w:rPr>
        <w:t>late payment interest balance is not eligible for interest support for interest payment obligation at the interest payment term</w:t>
      </w:r>
      <w:r>
        <w:rPr>
          <w:rFonts w:ascii="Cambria" w:hAnsi="Cambria"/>
          <w:noProof w:val="0"/>
          <w:sz w:val="22"/>
          <w:szCs w:val="22"/>
          <w:lang w:val="en-US"/>
        </w:rPr>
        <w:t xml:space="preserve"> that </w:t>
      </w:r>
      <w:r w:rsidRPr="00627717">
        <w:rPr>
          <w:rFonts w:ascii="Cambria" w:hAnsi="Cambria"/>
          <w:noProof w:val="0"/>
          <w:sz w:val="22"/>
          <w:szCs w:val="22"/>
          <w:lang w:val="en-US"/>
        </w:rPr>
        <w:t>the time of repayment is within the period of</w:t>
      </w:r>
      <w:r>
        <w:rPr>
          <w:rFonts w:ascii="Cambria" w:hAnsi="Cambria"/>
          <w:noProof w:val="0"/>
          <w:sz w:val="22"/>
          <w:szCs w:val="22"/>
          <w:lang w:val="en-US"/>
        </w:rPr>
        <w:t xml:space="preserve"> the</w:t>
      </w:r>
      <w:r w:rsidRPr="00627717">
        <w:rPr>
          <w:rFonts w:ascii="Cambria" w:hAnsi="Cambria"/>
          <w:noProof w:val="0"/>
          <w:sz w:val="22"/>
          <w:szCs w:val="22"/>
          <w:lang w:val="en-US"/>
        </w:rPr>
        <w:t xml:space="preserve"> overdue principal balance and/or</w:t>
      </w:r>
      <w:r>
        <w:rPr>
          <w:rFonts w:ascii="Cambria" w:hAnsi="Cambria"/>
          <w:noProof w:val="0"/>
          <w:sz w:val="22"/>
          <w:szCs w:val="22"/>
          <w:lang w:val="en-US"/>
        </w:rPr>
        <w:t xml:space="preserve"> the</w:t>
      </w:r>
      <w:r w:rsidRPr="00627717">
        <w:rPr>
          <w:rFonts w:ascii="Cambria" w:hAnsi="Cambria"/>
          <w:noProof w:val="0"/>
          <w:sz w:val="22"/>
          <w:szCs w:val="22"/>
          <w:lang w:val="en-US"/>
        </w:rPr>
        <w:t xml:space="preserve"> late payment interest balance.</w:t>
      </w:r>
      <w:r>
        <w:rPr>
          <w:rFonts w:ascii="Cambria" w:hAnsi="Cambria"/>
          <w:noProof w:val="0"/>
          <w:sz w:val="22"/>
          <w:szCs w:val="22"/>
          <w:lang w:val="en-US"/>
        </w:rPr>
        <w:t xml:space="preserve"> </w:t>
      </w:r>
      <w:r w:rsidRPr="00627717">
        <w:rPr>
          <w:rFonts w:ascii="Cambria" w:hAnsi="Cambria"/>
          <w:noProof w:val="0"/>
          <w:sz w:val="22"/>
          <w:szCs w:val="22"/>
          <w:lang w:val="en-US"/>
        </w:rPr>
        <w:t>The loan can only continue to receive interest support for the next interest payment terms after the c</w:t>
      </w:r>
      <w:r>
        <w:rPr>
          <w:rFonts w:ascii="Cambria" w:hAnsi="Cambria"/>
          <w:noProof w:val="0"/>
          <w:sz w:val="22"/>
          <w:szCs w:val="22"/>
          <w:lang w:val="en-US"/>
        </w:rPr>
        <w:t>lients have</w:t>
      </w:r>
      <w:r w:rsidRPr="00627717">
        <w:rPr>
          <w:rFonts w:ascii="Cambria" w:hAnsi="Cambria"/>
          <w:noProof w:val="0"/>
          <w:sz w:val="22"/>
          <w:szCs w:val="22"/>
          <w:lang w:val="en-US"/>
        </w:rPr>
        <w:t xml:space="preserve"> fully paid the overdue principal balance and/or the late payment interest balance.</w:t>
      </w:r>
    </w:p>
    <w:p w:rsidR="007F6ED0" w:rsidRDefault="007F6ED0" w:rsidP="007F6ED0">
      <w:pPr>
        <w:pStyle w:val="ListParagraph"/>
        <w:ind w:left="1440"/>
        <w:jc w:val="both"/>
        <w:rPr>
          <w:rFonts w:ascii="Cambria" w:hAnsi="Cambria"/>
          <w:noProof w:val="0"/>
          <w:sz w:val="22"/>
          <w:szCs w:val="22"/>
          <w:lang w:val="en-US"/>
        </w:rPr>
      </w:pPr>
    </w:p>
    <w:p w:rsidR="007F6ED0" w:rsidRDefault="007F6ED0" w:rsidP="007F6ED0">
      <w:pPr>
        <w:pStyle w:val="ListParagraph"/>
        <w:numPr>
          <w:ilvl w:val="0"/>
          <w:numId w:val="8"/>
        </w:numPr>
        <w:jc w:val="both"/>
        <w:rPr>
          <w:rFonts w:ascii="Cambria" w:hAnsi="Cambria"/>
          <w:noProof w:val="0"/>
          <w:sz w:val="22"/>
          <w:szCs w:val="22"/>
          <w:lang w:val="en-US"/>
        </w:rPr>
      </w:pPr>
      <w:r w:rsidRPr="007F6ED0">
        <w:rPr>
          <w:rFonts w:ascii="Cambria" w:hAnsi="Cambria"/>
          <w:noProof w:val="0"/>
          <w:sz w:val="22"/>
          <w:szCs w:val="22"/>
          <w:lang w:val="en-US"/>
        </w:rPr>
        <w:t>Loan extension will not be supported with interest for the debt extension period.</w:t>
      </w:r>
    </w:p>
    <w:p w:rsidR="007F6ED0" w:rsidRPr="007F6ED0" w:rsidRDefault="007F6ED0" w:rsidP="007F6ED0">
      <w:pPr>
        <w:pStyle w:val="ListParagraph"/>
        <w:rPr>
          <w:rFonts w:ascii="Cambria" w:hAnsi="Cambria"/>
          <w:noProof w:val="0"/>
          <w:sz w:val="22"/>
          <w:szCs w:val="22"/>
          <w:lang w:val="en-US"/>
        </w:rPr>
      </w:pPr>
    </w:p>
    <w:p w:rsidR="007F6ED0" w:rsidRPr="007F6ED0" w:rsidRDefault="007F6ED0" w:rsidP="007F6ED0">
      <w:pPr>
        <w:ind w:firstLine="720"/>
        <w:jc w:val="both"/>
        <w:rPr>
          <w:rFonts w:ascii="Cambria" w:hAnsi="Cambria"/>
          <w:noProof w:val="0"/>
          <w:sz w:val="22"/>
          <w:szCs w:val="22"/>
          <w:lang w:val="en-US"/>
        </w:rPr>
      </w:pPr>
      <w:r w:rsidRPr="007F6ED0">
        <w:rPr>
          <w:rFonts w:ascii="Cambria" w:hAnsi="Cambria"/>
          <w:noProof w:val="0"/>
          <w:sz w:val="22"/>
          <w:szCs w:val="22"/>
          <w:lang w:val="en-US"/>
        </w:rPr>
        <w:lastRenderedPageBreak/>
        <w:t>Decree 31/2022/ND-CP takes effect from May 20, 2022.</w:t>
      </w:r>
    </w:p>
    <w:p w:rsidR="00404F64" w:rsidRPr="00C6709A" w:rsidRDefault="00404F64" w:rsidP="00404F64">
      <w:pPr>
        <w:jc w:val="both"/>
        <w:rPr>
          <w:rFonts w:ascii="Cambria" w:hAnsi="Cambria"/>
          <w:noProof w:val="0"/>
          <w:sz w:val="22"/>
          <w:szCs w:val="22"/>
          <w:lang w:val="en-US"/>
        </w:rPr>
      </w:pPr>
    </w:p>
    <w:p w:rsidR="00404F64" w:rsidRPr="00C6709A" w:rsidRDefault="007F6ED0" w:rsidP="007F6ED0">
      <w:pPr>
        <w:pStyle w:val="ListParagraph"/>
        <w:numPr>
          <w:ilvl w:val="0"/>
          <w:numId w:val="1"/>
        </w:numPr>
        <w:jc w:val="both"/>
        <w:rPr>
          <w:rFonts w:ascii="Cambria" w:hAnsi="Cambria"/>
          <w:b/>
          <w:noProof w:val="0"/>
          <w:sz w:val="22"/>
          <w:szCs w:val="22"/>
          <w:lang w:val="en-US"/>
        </w:rPr>
      </w:pPr>
      <w:r>
        <w:rPr>
          <w:rFonts w:ascii="Cambria" w:hAnsi="Cambria"/>
          <w:b/>
          <w:noProof w:val="0"/>
          <w:sz w:val="22"/>
          <w:szCs w:val="22"/>
          <w:lang w:val="en-US"/>
        </w:rPr>
        <w:t>The r</w:t>
      </w:r>
      <w:r w:rsidRPr="007F6ED0">
        <w:rPr>
          <w:rFonts w:ascii="Cambria" w:hAnsi="Cambria"/>
          <w:b/>
          <w:noProof w:val="0"/>
          <w:sz w:val="22"/>
          <w:szCs w:val="22"/>
          <w:lang w:val="en-US"/>
        </w:rPr>
        <w:t xml:space="preserve">egulations on </w:t>
      </w:r>
      <w:r w:rsidR="00711E19">
        <w:rPr>
          <w:rFonts w:ascii="Cambria" w:hAnsi="Cambria"/>
          <w:b/>
          <w:noProof w:val="0"/>
          <w:sz w:val="22"/>
          <w:szCs w:val="22"/>
          <w:lang w:val="en-US"/>
        </w:rPr>
        <w:t>assistance for</w:t>
      </w:r>
      <w:r w:rsidRPr="007F6ED0">
        <w:rPr>
          <w:rFonts w:ascii="Cambria" w:hAnsi="Cambria"/>
          <w:b/>
          <w:noProof w:val="0"/>
          <w:sz w:val="22"/>
          <w:szCs w:val="22"/>
          <w:lang w:val="en-US"/>
        </w:rPr>
        <w:t xml:space="preserve"> small and medium enterprises</w:t>
      </w:r>
      <w:r w:rsidR="00711E19">
        <w:rPr>
          <w:rFonts w:ascii="Cambria" w:hAnsi="Cambria"/>
          <w:b/>
          <w:noProof w:val="0"/>
          <w:sz w:val="22"/>
          <w:szCs w:val="22"/>
          <w:lang w:val="en-US"/>
        </w:rPr>
        <w:t xml:space="preserve"> startups. </w:t>
      </w:r>
    </w:p>
    <w:p w:rsidR="00404F64" w:rsidRDefault="00404F64" w:rsidP="00404F64">
      <w:pPr>
        <w:pStyle w:val="ListParagraph"/>
        <w:jc w:val="both"/>
        <w:rPr>
          <w:rFonts w:ascii="Cambria" w:hAnsi="Cambria"/>
          <w:noProof w:val="0"/>
          <w:sz w:val="22"/>
          <w:szCs w:val="22"/>
          <w:lang w:val="en-US"/>
        </w:rPr>
      </w:pPr>
    </w:p>
    <w:p w:rsidR="00711E19" w:rsidRDefault="00711E19" w:rsidP="00404F64">
      <w:pPr>
        <w:pStyle w:val="ListParagraph"/>
        <w:jc w:val="both"/>
        <w:rPr>
          <w:rFonts w:ascii="Cambria" w:hAnsi="Cambria"/>
          <w:noProof w:val="0"/>
          <w:sz w:val="22"/>
          <w:szCs w:val="22"/>
          <w:lang w:val="en-US"/>
        </w:rPr>
      </w:pPr>
      <w:r w:rsidRPr="00711E19">
        <w:rPr>
          <w:rFonts w:ascii="Cambria" w:hAnsi="Cambria"/>
          <w:noProof w:val="0"/>
          <w:sz w:val="22"/>
          <w:szCs w:val="22"/>
          <w:lang w:val="en-US"/>
        </w:rPr>
        <w:t>Circular 06/2022/TT-BKHDT dated May 10, 2022 (hereinafter re</w:t>
      </w:r>
      <w:r w:rsidR="00EB0FE2">
        <w:rPr>
          <w:rFonts w:ascii="Cambria" w:hAnsi="Cambria"/>
          <w:noProof w:val="0"/>
          <w:sz w:val="22"/>
          <w:szCs w:val="22"/>
          <w:lang w:val="en-US"/>
        </w:rPr>
        <w:t xml:space="preserve">ferred to as “Circular”) guiding </w:t>
      </w:r>
      <w:r w:rsidRPr="00711E19">
        <w:rPr>
          <w:rFonts w:ascii="Cambria" w:hAnsi="Cambria"/>
          <w:noProof w:val="0"/>
          <w:sz w:val="22"/>
          <w:szCs w:val="22"/>
          <w:lang w:val="en-US"/>
        </w:rPr>
        <w:t>a n</w:t>
      </w:r>
      <w:r w:rsidR="00EB0FE2">
        <w:rPr>
          <w:rFonts w:ascii="Cambria" w:hAnsi="Cambria"/>
          <w:noProof w:val="0"/>
          <w:sz w:val="22"/>
          <w:szCs w:val="22"/>
          <w:lang w:val="en-US"/>
        </w:rPr>
        <w:t xml:space="preserve">umber of articles of Decree </w:t>
      </w:r>
      <w:r w:rsidRPr="00711E19">
        <w:rPr>
          <w:rFonts w:ascii="Cambria" w:hAnsi="Cambria"/>
          <w:noProof w:val="0"/>
          <w:sz w:val="22"/>
          <w:szCs w:val="22"/>
          <w:lang w:val="en-US"/>
        </w:rPr>
        <w:t>80/2021/ND-CP dated August 26, 2021</w:t>
      </w:r>
      <w:r>
        <w:rPr>
          <w:rFonts w:ascii="Cambria" w:hAnsi="Cambria"/>
          <w:noProof w:val="0"/>
          <w:sz w:val="22"/>
          <w:szCs w:val="22"/>
          <w:lang w:val="en-US"/>
        </w:rPr>
        <w:t xml:space="preserve"> on elaboration of some articles of the law</w:t>
      </w:r>
      <w:r w:rsidR="00EB0FE2">
        <w:rPr>
          <w:rFonts w:ascii="Cambria" w:hAnsi="Cambria"/>
          <w:noProof w:val="0"/>
          <w:sz w:val="22"/>
          <w:szCs w:val="22"/>
          <w:lang w:val="en-US"/>
        </w:rPr>
        <w:t xml:space="preserve"> on</w:t>
      </w:r>
      <w:r>
        <w:rPr>
          <w:rFonts w:ascii="Cambria" w:hAnsi="Cambria"/>
          <w:noProof w:val="0"/>
          <w:sz w:val="22"/>
          <w:szCs w:val="22"/>
          <w:lang w:val="en-US"/>
        </w:rPr>
        <w:t xml:space="preserve"> provision </w:t>
      </w:r>
      <w:r w:rsidR="00EB0FE2">
        <w:rPr>
          <w:rFonts w:ascii="Cambria" w:hAnsi="Cambria"/>
          <w:noProof w:val="0"/>
          <w:sz w:val="22"/>
          <w:szCs w:val="22"/>
          <w:lang w:val="en-US"/>
        </w:rPr>
        <w:t xml:space="preserve">of assistance for small and medium enterprises. </w:t>
      </w:r>
    </w:p>
    <w:p w:rsidR="00EB0FE2" w:rsidRDefault="00EB0FE2" w:rsidP="00404F64">
      <w:pPr>
        <w:pStyle w:val="ListParagraph"/>
        <w:jc w:val="both"/>
        <w:rPr>
          <w:rFonts w:ascii="Cambria" w:hAnsi="Cambria"/>
          <w:noProof w:val="0"/>
          <w:sz w:val="22"/>
          <w:szCs w:val="22"/>
          <w:lang w:val="en-US"/>
        </w:rPr>
      </w:pPr>
    </w:p>
    <w:p w:rsidR="00EB0FE2" w:rsidRDefault="00EB0FE2" w:rsidP="00404F64">
      <w:pPr>
        <w:pStyle w:val="ListParagraph"/>
        <w:jc w:val="both"/>
        <w:rPr>
          <w:rFonts w:ascii="Cambria" w:hAnsi="Cambria"/>
          <w:noProof w:val="0"/>
          <w:sz w:val="22"/>
          <w:szCs w:val="22"/>
          <w:lang w:val="en-US"/>
        </w:rPr>
      </w:pPr>
      <w:r w:rsidRPr="00EB0FE2">
        <w:rPr>
          <w:rFonts w:ascii="Cambria" w:hAnsi="Cambria"/>
          <w:noProof w:val="0"/>
          <w:sz w:val="22"/>
          <w:szCs w:val="22"/>
          <w:lang w:val="en-US"/>
        </w:rPr>
        <w:t xml:space="preserve">Accordingly, the content of assistance includes: Consulting; human resource development; </w:t>
      </w:r>
      <w:r>
        <w:rPr>
          <w:rFonts w:ascii="Cambria" w:hAnsi="Cambria"/>
          <w:noProof w:val="0"/>
          <w:sz w:val="22"/>
          <w:szCs w:val="22"/>
          <w:lang w:val="en-US"/>
        </w:rPr>
        <w:t xml:space="preserve">assistance for </w:t>
      </w:r>
      <w:r w:rsidRPr="00EB0FE2">
        <w:rPr>
          <w:rFonts w:ascii="Cambria" w:hAnsi="Cambria"/>
          <w:noProof w:val="0"/>
          <w:sz w:val="22"/>
          <w:szCs w:val="22"/>
          <w:lang w:val="en-US"/>
        </w:rPr>
        <w:t>small and medium enterprises (“SMEs”)</w:t>
      </w:r>
      <w:r w:rsidRPr="00EB0FE2">
        <w:rPr>
          <w:rFonts w:ascii="Cambria" w:hAnsi="Cambria"/>
          <w:b/>
          <w:noProof w:val="0"/>
          <w:sz w:val="22"/>
          <w:szCs w:val="22"/>
          <w:lang w:val="en-US"/>
        </w:rPr>
        <w:t xml:space="preserve"> </w:t>
      </w:r>
      <w:r w:rsidRPr="00EB0FE2">
        <w:rPr>
          <w:rFonts w:ascii="Cambria" w:hAnsi="Cambria"/>
          <w:noProof w:val="0"/>
          <w:sz w:val="22"/>
          <w:szCs w:val="22"/>
          <w:lang w:val="en-US"/>
        </w:rPr>
        <w:t>startups</w:t>
      </w:r>
      <w:r w:rsidRPr="00EB0FE2">
        <w:rPr>
          <w:rFonts w:ascii="Cambria" w:hAnsi="Cambria"/>
          <w:noProof w:val="0"/>
          <w:sz w:val="22"/>
          <w:szCs w:val="22"/>
          <w:lang w:val="en-US"/>
        </w:rPr>
        <w:t xml:space="preserve">; </w:t>
      </w:r>
      <w:r>
        <w:rPr>
          <w:rFonts w:ascii="Cambria" w:hAnsi="Cambria"/>
          <w:noProof w:val="0"/>
          <w:sz w:val="22"/>
          <w:szCs w:val="22"/>
          <w:lang w:val="en-US"/>
        </w:rPr>
        <w:t>assistance for</w:t>
      </w:r>
      <w:r w:rsidRPr="00EB0FE2">
        <w:rPr>
          <w:rFonts w:ascii="Cambria" w:hAnsi="Cambria"/>
          <w:noProof w:val="0"/>
          <w:sz w:val="22"/>
          <w:szCs w:val="22"/>
          <w:lang w:val="en-US"/>
        </w:rPr>
        <w:t xml:space="preserve"> SMEs </w:t>
      </w:r>
      <w:r>
        <w:rPr>
          <w:rFonts w:ascii="Cambria" w:hAnsi="Cambria"/>
          <w:noProof w:val="0"/>
          <w:sz w:val="22"/>
          <w:szCs w:val="22"/>
          <w:lang w:val="en-US"/>
        </w:rPr>
        <w:t>participating in</w:t>
      </w:r>
      <w:r w:rsidRPr="00EB0FE2">
        <w:rPr>
          <w:rFonts w:ascii="Cambria" w:hAnsi="Cambria"/>
          <w:noProof w:val="0"/>
          <w:sz w:val="22"/>
          <w:szCs w:val="22"/>
          <w:lang w:val="en-US"/>
        </w:rPr>
        <w:t xml:space="preserve"> industry clusters and value chains; management of SME assistance activities</w:t>
      </w:r>
      <w:r w:rsidR="007C46B3">
        <w:rPr>
          <w:rFonts w:ascii="Cambria" w:hAnsi="Cambria"/>
          <w:noProof w:val="0"/>
          <w:sz w:val="22"/>
          <w:szCs w:val="22"/>
          <w:lang w:val="en-US"/>
        </w:rPr>
        <w:t>.</w:t>
      </w:r>
    </w:p>
    <w:p w:rsidR="007C46B3" w:rsidRDefault="007C46B3" w:rsidP="00404F64">
      <w:pPr>
        <w:pStyle w:val="ListParagraph"/>
        <w:jc w:val="both"/>
        <w:rPr>
          <w:rFonts w:ascii="Cambria" w:hAnsi="Cambria"/>
          <w:noProof w:val="0"/>
          <w:sz w:val="22"/>
          <w:szCs w:val="22"/>
          <w:lang w:val="en-US"/>
        </w:rPr>
      </w:pPr>
    </w:p>
    <w:p w:rsidR="007C46B3" w:rsidRDefault="007C46B3" w:rsidP="00404F64">
      <w:pPr>
        <w:pStyle w:val="ListParagraph"/>
        <w:jc w:val="both"/>
        <w:rPr>
          <w:rFonts w:ascii="Cambria" w:hAnsi="Cambria"/>
          <w:noProof w:val="0"/>
          <w:sz w:val="22"/>
          <w:szCs w:val="22"/>
          <w:lang w:val="en-US"/>
        </w:rPr>
      </w:pPr>
      <w:r>
        <w:rPr>
          <w:rFonts w:ascii="Cambria" w:hAnsi="Cambria"/>
          <w:noProof w:val="0"/>
          <w:sz w:val="22"/>
          <w:szCs w:val="22"/>
          <w:lang w:val="en-US"/>
        </w:rPr>
        <w:t>The regulated entities are e</w:t>
      </w:r>
      <w:r w:rsidRPr="007C46B3">
        <w:rPr>
          <w:rFonts w:ascii="Cambria" w:hAnsi="Cambria"/>
          <w:noProof w:val="0"/>
          <w:sz w:val="22"/>
          <w:szCs w:val="22"/>
          <w:lang w:val="en-US"/>
        </w:rPr>
        <w:t xml:space="preserve">nterprises that are established, organized and run in </w:t>
      </w:r>
      <w:r>
        <w:rPr>
          <w:rFonts w:ascii="Cambria" w:hAnsi="Cambria"/>
          <w:noProof w:val="0"/>
          <w:sz w:val="22"/>
          <w:szCs w:val="22"/>
          <w:lang w:val="en-US"/>
        </w:rPr>
        <w:t xml:space="preserve">accordance with regulations of Law on </w:t>
      </w:r>
      <w:proofErr w:type="gramStart"/>
      <w:r>
        <w:rPr>
          <w:rFonts w:ascii="Cambria" w:hAnsi="Cambria"/>
          <w:noProof w:val="0"/>
          <w:sz w:val="22"/>
          <w:szCs w:val="22"/>
          <w:lang w:val="en-US"/>
        </w:rPr>
        <w:t>Enterprises</w:t>
      </w:r>
      <w:r w:rsidRPr="007C46B3">
        <w:rPr>
          <w:rFonts w:ascii="Cambria" w:hAnsi="Cambria"/>
          <w:noProof w:val="0"/>
          <w:sz w:val="22"/>
          <w:szCs w:val="22"/>
          <w:lang w:val="en-US"/>
        </w:rPr>
        <w:t>,</w:t>
      </w:r>
      <w:proofErr w:type="gramEnd"/>
      <w:r>
        <w:rPr>
          <w:rFonts w:ascii="Cambria" w:hAnsi="Cambria"/>
          <w:noProof w:val="0"/>
          <w:sz w:val="22"/>
          <w:szCs w:val="22"/>
          <w:lang w:val="en-US"/>
        </w:rPr>
        <w:t xml:space="preserve"> </w:t>
      </w:r>
      <w:r w:rsidRPr="007C46B3">
        <w:rPr>
          <w:rFonts w:ascii="Cambria" w:hAnsi="Cambria"/>
          <w:noProof w:val="0"/>
          <w:sz w:val="22"/>
          <w:szCs w:val="22"/>
          <w:lang w:val="en-US"/>
        </w:rPr>
        <w:t>satisfy criteria for identification of SMEs specified in Chapter II Decree 80/2021/ND-CP</w:t>
      </w:r>
      <w:r>
        <w:rPr>
          <w:rFonts w:ascii="Cambria" w:hAnsi="Cambria"/>
          <w:noProof w:val="0"/>
          <w:sz w:val="22"/>
          <w:szCs w:val="22"/>
          <w:lang w:val="en-US"/>
        </w:rPr>
        <w:t>.</w:t>
      </w:r>
    </w:p>
    <w:p w:rsidR="007C46B3" w:rsidRDefault="007C46B3" w:rsidP="00404F64">
      <w:pPr>
        <w:pStyle w:val="ListParagraph"/>
        <w:jc w:val="both"/>
        <w:rPr>
          <w:rFonts w:ascii="Cambria" w:hAnsi="Cambria"/>
          <w:noProof w:val="0"/>
          <w:sz w:val="22"/>
          <w:szCs w:val="22"/>
          <w:lang w:val="en-US"/>
        </w:rPr>
      </w:pPr>
    </w:p>
    <w:p w:rsidR="00096653" w:rsidRPr="00C6709A" w:rsidRDefault="007C46B3" w:rsidP="00096653">
      <w:pPr>
        <w:pStyle w:val="ListParagraph"/>
        <w:jc w:val="both"/>
        <w:rPr>
          <w:rFonts w:ascii="Cambria" w:hAnsi="Cambria"/>
          <w:noProof w:val="0"/>
          <w:sz w:val="22"/>
          <w:szCs w:val="22"/>
          <w:lang w:val="en-US"/>
        </w:rPr>
      </w:pPr>
      <w:r>
        <w:rPr>
          <w:rFonts w:ascii="Cambria" w:hAnsi="Cambria"/>
          <w:noProof w:val="0"/>
          <w:sz w:val="22"/>
          <w:szCs w:val="22"/>
          <w:lang w:val="en-US"/>
        </w:rPr>
        <w:t xml:space="preserve">Regarding assistance for SMEs startups, the Circular clarifies that SMEs startups are received </w:t>
      </w:r>
      <w:r w:rsidR="00096653">
        <w:rPr>
          <w:rFonts w:ascii="Cambria" w:hAnsi="Cambria"/>
          <w:noProof w:val="0"/>
          <w:sz w:val="22"/>
          <w:szCs w:val="22"/>
          <w:lang w:val="en-US"/>
        </w:rPr>
        <w:t xml:space="preserve">contents and levels of </w:t>
      </w:r>
      <w:r w:rsidR="00096653">
        <w:rPr>
          <w:rFonts w:ascii="Cambria" w:hAnsi="Cambria"/>
          <w:noProof w:val="0"/>
          <w:sz w:val="22"/>
          <w:szCs w:val="22"/>
          <w:lang w:val="en-US"/>
        </w:rPr>
        <w:t>assistance</w:t>
      </w:r>
      <w:r w:rsidR="00096653">
        <w:rPr>
          <w:rFonts w:ascii="Cambria" w:hAnsi="Cambria"/>
          <w:noProof w:val="0"/>
          <w:sz w:val="22"/>
          <w:szCs w:val="22"/>
          <w:lang w:val="en-US"/>
        </w:rPr>
        <w:t xml:space="preserve"> </w:t>
      </w:r>
      <w:r w:rsidR="009F0B62">
        <w:rPr>
          <w:rFonts w:ascii="Cambria" w:hAnsi="Cambria"/>
          <w:noProof w:val="0"/>
          <w:sz w:val="22"/>
          <w:szCs w:val="22"/>
          <w:lang w:val="en-US"/>
        </w:rPr>
        <w:t xml:space="preserve">specified in Article 22 </w:t>
      </w:r>
      <w:r w:rsidR="00096653" w:rsidRPr="00096653">
        <w:rPr>
          <w:rFonts w:ascii="Cambria" w:hAnsi="Cambria"/>
          <w:noProof w:val="0"/>
          <w:sz w:val="22"/>
          <w:szCs w:val="22"/>
          <w:lang w:val="en-US"/>
        </w:rPr>
        <w:t>Decree 80/2021/ND-CP,</w:t>
      </w:r>
      <w:r w:rsidR="00096653">
        <w:rPr>
          <w:rFonts w:ascii="Cambria" w:hAnsi="Cambria"/>
          <w:noProof w:val="0"/>
          <w:sz w:val="22"/>
          <w:szCs w:val="22"/>
          <w:lang w:val="en-US"/>
        </w:rPr>
        <w:t xml:space="preserve"> the Circular </w:t>
      </w:r>
      <w:r w:rsidR="00096653" w:rsidRPr="00C6709A">
        <w:rPr>
          <w:rFonts w:ascii="Cambria" w:hAnsi="Cambria"/>
          <w:noProof w:val="0"/>
          <w:sz w:val="22"/>
          <w:szCs w:val="22"/>
          <w:lang w:val="en-US"/>
        </w:rPr>
        <w:t>has the following highlights:</w:t>
      </w:r>
    </w:p>
    <w:p w:rsidR="00096653" w:rsidRPr="00C6709A" w:rsidRDefault="00096653" w:rsidP="00096653">
      <w:pPr>
        <w:pStyle w:val="ListParagraph"/>
        <w:jc w:val="both"/>
        <w:rPr>
          <w:rFonts w:ascii="Cambria" w:hAnsi="Cambria"/>
          <w:noProof w:val="0"/>
          <w:sz w:val="22"/>
          <w:szCs w:val="22"/>
          <w:lang w:val="en-US"/>
        </w:rPr>
      </w:pPr>
    </w:p>
    <w:p w:rsidR="007C46B3" w:rsidRDefault="00903989" w:rsidP="00903989">
      <w:pPr>
        <w:pStyle w:val="ListParagraph"/>
        <w:numPr>
          <w:ilvl w:val="0"/>
          <w:numId w:val="9"/>
        </w:numPr>
        <w:jc w:val="both"/>
        <w:rPr>
          <w:rFonts w:ascii="Cambria" w:hAnsi="Cambria"/>
          <w:noProof w:val="0"/>
          <w:sz w:val="22"/>
          <w:szCs w:val="22"/>
          <w:lang w:val="en-US"/>
        </w:rPr>
      </w:pPr>
      <w:r>
        <w:rPr>
          <w:rFonts w:ascii="Cambria" w:hAnsi="Cambria"/>
          <w:noProof w:val="0"/>
          <w:sz w:val="22"/>
          <w:szCs w:val="22"/>
          <w:lang w:val="en-US"/>
        </w:rPr>
        <w:t>Assistance</w:t>
      </w:r>
      <w:r w:rsidR="009F0B62" w:rsidRPr="009F0B62">
        <w:rPr>
          <w:rFonts w:ascii="Cambria" w:hAnsi="Cambria"/>
          <w:noProof w:val="0"/>
          <w:sz w:val="22"/>
          <w:szCs w:val="22"/>
          <w:lang w:val="en-US"/>
        </w:rPr>
        <w:t xml:space="preserve"> </w:t>
      </w:r>
      <w:r w:rsidR="009F0B62">
        <w:rPr>
          <w:rFonts w:ascii="Cambria" w:hAnsi="Cambria"/>
          <w:noProof w:val="0"/>
          <w:sz w:val="22"/>
          <w:szCs w:val="22"/>
          <w:lang w:val="en-US"/>
        </w:rPr>
        <w:t>in advanced training courses</w:t>
      </w:r>
      <w:r>
        <w:rPr>
          <w:rFonts w:ascii="Cambria" w:hAnsi="Cambria"/>
          <w:noProof w:val="0"/>
          <w:sz w:val="22"/>
          <w:szCs w:val="22"/>
          <w:lang w:val="en-US"/>
        </w:rPr>
        <w:t xml:space="preserve"> for SMEs ’s employees participating in domestic and foreign</w:t>
      </w:r>
      <w:r w:rsidRPr="00903989">
        <w:t xml:space="preserve"> </w:t>
      </w:r>
      <w:r w:rsidR="009F0B62">
        <w:rPr>
          <w:rFonts w:ascii="Cambria" w:hAnsi="Cambria"/>
          <w:noProof w:val="0"/>
          <w:sz w:val="22"/>
          <w:szCs w:val="22"/>
          <w:lang w:val="en-US"/>
        </w:rPr>
        <w:t>according to Clause 5 Article 22</w:t>
      </w:r>
      <w:r w:rsidRPr="00903989">
        <w:rPr>
          <w:rFonts w:ascii="Cambria" w:hAnsi="Cambria"/>
          <w:noProof w:val="0"/>
          <w:sz w:val="22"/>
          <w:szCs w:val="22"/>
          <w:lang w:val="en-US"/>
        </w:rPr>
        <w:t xml:space="preserve"> Decree 80/2021/ND-CP, including: tuition fees, materials, meals, accommodation, travel (including air tickets) as specified in Clause 1</w:t>
      </w:r>
      <w:r w:rsidR="009F0B62">
        <w:rPr>
          <w:rFonts w:ascii="Cambria" w:hAnsi="Cambria"/>
          <w:noProof w:val="0"/>
          <w:sz w:val="22"/>
          <w:szCs w:val="22"/>
          <w:lang w:val="en-US"/>
        </w:rPr>
        <w:t xml:space="preserve"> </w:t>
      </w:r>
      <w:r w:rsidRPr="00903989">
        <w:rPr>
          <w:rFonts w:ascii="Cambria" w:hAnsi="Cambria"/>
          <w:noProof w:val="0"/>
          <w:sz w:val="22"/>
          <w:szCs w:val="22"/>
          <w:lang w:val="en-US"/>
        </w:rPr>
        <w:t>Article 15 of the Circular.</w:t>
      </w:r>
    </w:p>
    <w:p w:rsidR="009F0B62" w:rsidRDefault="009F0B62" w:rsidP="009F0B62">
      <w:pPr>
        <w:pStyle w:val="ListParagraph"/>
        <w:ind w:left="1440"/>
        <w:jc w:val="both"/>
        <w:rPr>
          <w:rFonts w:ascii="Cambria" w:hAnsi="Cambria"/>
          <w:noProof w:val="0"/>
          <w:sz w:val="22"/>
          <w:szCs w:val="22"/>
          <w:lang w:val="en-US"/>
        </w:rPr>
      </w:pPr>
    </w:p>
    <w:p w:rsidR="009F0B62" w:rsidRDefault="009F0B62" w:rsidP="009F0B62">
      <w:pPr>
        <w:pStyle w:val="ListParagraph"/>
        <w:numPr>
          <w:ilvl w:val="0"/>
          <w:numId w:val="9"/>
        </w:numPr>
        <w:jc w:val="both"/>
        <w:rPr>
          <w:rFonts w:ascii="Cambria" w:hAnsi="Cambria"/>
          <w:noProof w:val="0"/>
          <w:sz w:val="22"/>
          <w:szCs w:val="22"/>
          <w:lang w:val="en-US"/>
        </w:rPr>
      </w:pPr>
      <w:r>
        <w:rPr>
          <w:rFonts w:ascii="Cambria" w:hAnsi="Cambria"/>
          <w:noProof w:val="0"/>
          <w:sz w:val="22"/>
          <w:szCs w:val="22"/>
          <w:lang w:val="en-US"/>
        </w:rPr>
        <w:t>Assistance</w:t>
      </w:r>
      <w:r w:rsidRPr="009F0B62">
        <w:rPr>
          <w:rFonts w:ascii="Cambria" w:hAnsi="Cambria"/>
          <w:noProof w:val="0"/>
          <w:sz w:val="22"/>
          <w:szCs w:val="22"/>
          <w:lang w:val="en-US"/>
        </w:rPr>
        <w:t xml:space="preserve"> </w:t>
      </w:r>
      <w:r>
        <w:rPr>
          <w:rFonts w:ascii="Cambria" w:hAnsi="Cambria"/>
          <w:noProof w:val="0"/>
          <w:sz w:val="22"/>
          <w:szCs w:val="22"/>
          <w:lang w:val="en-US"/>
        </w:rPr>
        <w:t>in</w:t>
      </w:r>
      <w:r>
        <w:rPr>
          <w:rFonts w:ascii="Cambria" w:hAnsi="Cambria"/>
          <w:noProof w:val="0"/>
          <w:sz w:val="22"/>
          <w:szCs w:val="22"/>
          <w:lang w:val="en-US"/>
        </w:rPr>
        <w:t xml:space="preserve"> </w:t>
      </w:r>
      <w:r w:rsidRPr="009F0B62">
        <w:rPr>
          <w:rFonts w:ascii="Cambria" w:hAnsi="Cambria"/>
          <w:noProof w:val="0"/>
          <w:sz w:val="22"/>
          <w:szCs w:val="22"/>
          <w:lang w:val="en-US"/>
        </w:rPr>
        <w:t>maintenance of accounts on domestic and international e-commerce platforms</w:t>
      </w:r>
      <w:r w:rsidRPr="009F0B62">
        <w:t xml:space="preserve"> </w:t>
      </w:r>
      <w:r w:rsidRPr="009F0B62">
        <w:rPr>
          <w:rFonts w:ascii="Cambria" w:hAnsi="Cambria"/>
          <w:noProof w:val="0"/>
          <w:sz w:val="22"/>
          <w:szCs w:val="22"/>
          <w:lang w:val="en-US"/>
        </w:rPr>
        <w:t>accordi</w:t>
      </w:r>
      <w:r>
        <w:rPr>
          <w:rFonts w:ascii="Cambria" w:hAnsi="Cambria"/>
          <w:noProof w:val="0"/>
          <w:sz w:val="22"/>
          <w:szCs w:val="22"/>
          <w:lang w:val="en-US"/>
        </w:rPr>
        <w:t>ng to the provisions of Point c Clause 6 Article 22 Decree</w:t>
      </w:r>
      <w:r w:rsidRPr="009F0B62">
        <w:rPr>
          <w:rFonts w:ascii="Cambria" w:hAnsi="Cambria"/>
          <w:noProof w:val="0"/>
          <w:sz w:val="22"/>
          <w:szCs w:val="22"/>
          <w:lang w:val="en-US"/>
        </w:rPr>
        <w:t xml:space="preserve"> 80/2</w:t>
      </w:r>
      <w:r>
        <w:rPr>
          <w:rFonts w:ascii="Cambria" w:hAnsi="Cambria"/>
          <w:noProof w:val="0"/>
          <w:sz w:val="22"/>
          <w:szCs w:val="22"/>
          <w:lang w:val="en-US"/>
        </w:rPr>
        <w:t>021/ND-CP specified in Clause 2</w:t>
      </w:r>
      <w:r w:rsidRPr="009F0B62">
        <w:rPr>
          <w:rFonts w:ascii="Cambria" w:hAnsi="Cambria"/>
          <w:noProof w:val="0"/>
          <w:sz w:val="22"/>
          <w:szCs w:val="22"/>
          <w:lang w:val="en-US"/>
        </w:rPr>
        <w:t xml:space="preserve"> Article 15 of the Circular.</w:t>
      </w:r>
    </w:p>
    <w:p w:rsidR="009F0B62" w:rsidRPr="009F0B62" w:rsidRDefault="009F0B62" w:rsidP="009F0B62">
      <w:pPr>
        <w:pStyle w:val="ListParagraph"/>
        <w:rPr>
          <w:rFonts w:ascii="Cambria" w:hAnsi="Cambria"/>
          <w:noProof w:val="0"/>
          <w:sz w:val="22"/>
          <w:szCs w:val="22"/>
          <w:lang w:val="en-US"/>
        </w:rPr>
      </w:pPr>
    </w:p>
    <w:p w:rsidR="009F0B62" w:rsidRDefault="009F0B62" w:rsidP="009F0B62">
      <w:pPr>
        <w:pStyle w:val="ListParagraph"/>
        <w:numPr>
          <w:ilvl w:val="0"/>
          <w:numId w:val="9"/>
        </w:numPr>
        <w:jc w:val="both"/>
        <w:rPr>
          <w:rFonts w:ascii="Cambria" w:hAnsi="Cambria"/>
          <w:noProof w:val="0"/>
          <w:sz w:val="22"/>
          <w:szCs w:val="22"/>
          <w:lang w:val="en-US"/>
        </w:rPr>
      </w:pPr>
      <w:r>
        <w:rPr>
          <w:rFonts w:ascii="Cambria" w:hAnsi="Cambria"/>
          <w:noProof w:val="0"/>
          <w:sz w:val="22"/>
          <w:szCs w:val="22"/>
          <w:lang w:val="en-US"/>
        </w:rPr>
        <w:t>Assistance</w:t>
      </w:r>
      <w:r w:rsidRPr="009F0B62">
        <w:rPr>
          <w:rFonts w:ascii="Cambria" w:hAnsi="Cambria"/>
          <w:noProof w:val="0"/>
          <w:sz w:val="22"/>
          <w:szCs w:val="22"/>
          <w:lang w:val="en-US"/>
        </w:rPr>
        <w:t xml:space="preserve"> </w:t>
      </w:r>
      <w:r>
        <w:rPr>
          <w:rFonts w:ascii="Cambria" w:hAnsi="Cambria"/>
          <w:noProof w:val="0"/>
          <w:sz w:val="22"/>
          <w:szCs w:val="22"/>
          <w:lang w:val="en-US"/>
        </w:rPr>
        <w:t>in</w:t>
      </w:r>
      <w:r>
        <w:rPr>
          <w:rFonts w:ascii="Cambria" w:hAnsi="Cambria"/>
          <w:noProof w:val="0"/>
          <w:sz w:val="22"/>
          <w:szCs w:val="22"/>
          <w:lang w:val="en-US"/>
        </w:rPr>
        <w:t xml:space="preserve"> </w:t>
      </w:r>
      <w:r w:rsidRPr="009F0B62">
        <w:rPr>
          <w:rFonts w:ascii="Cambria" w:hAnsi="Cambria"/>
          <w:noProof w:val="0"/>
          <w:sz w:val="22"/>
          <w:szCs w:val="22"/>
          <w:lang w:val="en-US"/>
        </w:rPr>
        <w:t>participation in international startup competitions</w:t>
      </w:r>
      <w:r w:rsidRPr="009F0B62">
        <w:t xml:space="preserve"> </w:t>
      </w:r>
      <w:r>
        <w:rPr>
          <w:rFonts w:ascii="Cambria" w:hAnsi="Cambria"/>
          <w:noProof w:val="0"/>
          <w:sz w:val="22"/>
          <w:szCs w:val="22"/>
          <w:lang w:val="en-US"/>
        </w:rPr>
        <w:t xml:space="preserve">according to Point </w:t>
      </w:r>
      <w:proofErr w:type="spellStart"/>
      <w:r>
        <w:rPr>
          <w:rFonts w:ascii="Cambria" w:hAnsi="Cambria"/>
          <w:noProof w:val="0"/>
          <w:sz w:val="22"/>
          <w:szCs w:val="22"/>
          <w:lang w:val="en-US"/>
        </w:rPr>
        <w:t>dd</w:t>
      </w:r>
      <w:proofErr w:type="spellEnd"/>
      <w:r>
        <w:rPr>
          <w:rFonts w:ascii="Cambria" w:hAnsi="Cambria"/>
          <w:noProof w:val="0"/>
          <w:sz w:val="22"/>
          <w:szCs w:val="22"/>
          <w:lang w:val="en-US"/>
        </w:rPr>
        <w:t xml:space="preserve"> Clause 6 Article 22</w:t>
      </w:r>
      <w:r w:rsidRPr="009F0B62">
        <w:rPr>
          <w:rFonts w:ascii="Cambria" w:hAnsi="Cambria"/>
          <w:noProof w:val="0"/>
          <w:sz w:val="22"/>
          <w:szCs w:val="22"/>
          <w:lang w:val="en-US"/>
        </w:rPr>
        <w:t xml:space="preserve"> Decree 80/2</w:t>
      </w:r>
      <w:r>
        <w:rPr>
          <w:rFonts w:ascii="Cambria" w:hAnsi="Cambria"/>
          <w:noProof w:val="0"/>
          <w:sz w:val="22"/>
          <w:szCs w:val="22"/>
          <w:lang w:val="en-US"/>
        </w:rPr>
        <w:t>021/ND-CP specified in Clause 3</w:t>
      </w:r>
      <w:r w:rsidRPr="009F0B62">
        <w:rPr>
          <w:rFonts w:ascii="Cambria" w:hAnsi="Cambria"/>
          <w:noProof w:val="0"/>
          <w:sz w:val="22"/>
          <w:szCs w:val="22"/>
          <w:lang w:val="en-US"/>
        </w:rPr>
        <w:t xml:space="preserve"> Article 15 of the Circular.</w:t>
      </w:r>
    </w:p>
    <w:p w:rsidR="009F0B62" w:rsidRPr="009F0B62" w:rsidRDefault="009F0B62" w:rsidP="009F0B62">
      <w:pPr>
        <w:pStyle w:val="ListParagraph"/>
        <w:rPr>
          <w:rFonts w:ascii="Cambria" w:hAnsi="Cambria"/>
          <w:noProof w:val="0"/>
          <w:sz w:val="22"/>
          <w:szCs w:val="22"/>
          <w:lang w:val="en-US"/>
        </w:rPr>
      </w:pPr>
    </w:p>
    <w:p w:rsidR="009F0B62" w:rsidRDefault="009F0B62" w:rsidP="009F0B62">
      <w:pPr>
        <w:ind w:firstLine="720"/>
        <w:jc w:val="both"/>
        <w:rPr>
          <w:rFonts w:ascii="Cambria" w:hAnsi="Cambria"/>
          <w:noProof w:val="0"/>
          <w:sz w:val="22"/>
          <w:szCs w:val="22"/>
          <w:lang w:val="en-US"/>
        </w:rPr>
      </w:pPr>
      <w:r w:rsidRPr="009F0B62">
        <w:rPr>
          <w:rFonts w:ascii="Cambria" w:hAnsi="Cambria"/>
          <w:noProof w:val="0"/>
          <w:sz w:val="22"/>
          <w:szCs w:val="22"/>
          <w:lang w:val="en-US"/>
        </w:rPr>
        <w:t>This Circular takes effect from June 25, 2022.</w:t>
      </w:r>
    </w:p>
    <w:p w:rsidR="009F0B62" w:rsidRPr="009F0B62" w:rsidRDefault="009F0B62" w:rsidP="009F0B62">
      <w:pPr>
        <w:ind w:firstLine="720"/>
        <w:jc w:val="both"/>
        <w:rPr>
          <w:rFonts w:ascii="Cambria" w:hAnsi="Cambria"/>
          <w:noProof w:val="0"/>
          <w:sz w:val="22"/>
          <w:szCs w:val="22"/>
          <w:lang w:val="en-US"/>
        </w:rPr>
      </w:pPr>
      <w:bookmarkStart w:id="0" w:name="_GoBack"/>
      <w:bookmarkEnd w:id="0"/>
    </w:p>
    <w:p w:rsidR="00404F64" w:rsidRPr="00C6709A" w:rsidRDefault="00404F64" w:rsidP="00404F64">
      <w:pPr>
        <w:pStyle w:val="NormalWeb"/>
        <w:shd w:val="clear" w:color="auto" w:fill="FFFFFF"/>
        <w:spacing w:before="0" w:beforeAutospacing="0" w:after="0" w:afterAutospacing="0" w:line="259" w:lineRule="auto"/>
        <w:contextualSpacing/>
        <w:jc w:val="both"/>
        <w:rPr>
          <w:rFonts w:ascii="Cambria" w:hAnsi="Cambria"/>
          <w:noProof w:val="0"/>
          <w:color w:val="000000"/>
          <w:sz w:val="22"/>
          <w:szCs w:val="22"/>
          <w:lang w:val="en-US"/>
        </w:rPr>
      </w:pPr>
      <w:r w:rsidRPr="00C6709A">
        <w:rPr>
          <w:rFonts w:ascii="Cambria" w:hAnsi="Cambria"/>
          <w:noProof w:val="0"/>
          <w:color w:val="000000"/>
          <w:sz w:val="22"/>
          <w:szCs w:val="22"/>
          <w:lang w:val="en-US"/>
        </w:rPr>
        <w:t>We hope you found this brief legal update informative.</w:t>
      </w:r>
    </w:p>
    <w:p w:rsidR="00404F64" w:rsidRPr="00C6709A" w:rsidRDefault="00404F64" w:rsidP="00404F64">
      <w:pPr>
        <w:pStyle w:val="NormalWeb"/>
        <w:shd w:val="clear" w:color="auto" w:fill="FFFFFF"/>
        <w:spacing w:before="0" w:beforeAutospacing="0" w:after="0" w:afterAutospacing="0" w:line="259" w:lineRule="auto"/>
        <w:ind w:left="1418" w:hanging="90"/>
        <w:contextualSpacing/>
        <w:jc w:val="both"/>
        <w:rPr>
          <w:rFonts w:ascii="Cambria" w:hAnsi="Cambria"/>
          <w:noProof w:val="0"/>
          <w:color w:val="000000"/>
          <w:sz w:val="22"/>
          <w:szCs w:val="22"/>
          <w:lang w:val="en-US"/>
        </w:rPr>
      </w:pPr>
      <w:r w:rsidRPr="00C6709A">
        <w:rPr>
          <w:rFonts w:ascii="Cambria" w:hAnsi="Cambria"/>
          <w:noProof w:val="0"/>
          <w:color w:val="000000"/>
          <w:sz w:val="22"/>
          <w:szCs w:val="22"/>
          <w:lang w:val="en-US"/>
        </w:rPr>
        <w:t> </w:t>
      </w:r>
    </w:p>
    <w:p w:rsidR="00404F64" w:rsidRPr="00C6709A" w:rsidRDefault="00404F64" w:rsidP="00404F64">
      <w:pPr>
        <w:jc w:val="both"/>
        <w:rPr>
          <w:rFonts w:ascii="Cambria" w:hAnsi="Cambria"/>
          <w:noProof w:val="0"/>
          <w:sz w:val="22"/>
          <w:szCs w:val="22"/>
          <w:lang w:val="en-US"/>
        </w:rPr>
      </w:pPr>
      <w:r w:rsidRPr="00C6709A">
        <w:rPr>
          <w:rFonts w:ascii="Cambria" w:hAnsi="Cambria"/>
          <w:noProof w:val="0"/>
          <w:color w:val="000000"/>
          <w:sz w:val="22"/>
          <w:szCs w:val="22"/>
          <w:lang w:val="en-US"/>
        </w:rPr>
        <w:t>Kind regards</w:t>
      </w:r>
      <w:proofErr w:type="gramStart"/>
      <w:r w:rsidRPr="00C6709A">
        <w:rPr>
          <w:rFonts w:ascii="Cambria" w:hAnsi="Cambria"/>
          <w:noProof w:val="0"/>
          <w:sz w:val="22"/>
          <w:szCs w:val="22"/>
          <w:lang w:val="en-US"/>
        </w:rPr>
        <w:t>./</w:t>
      </w:r>
      <w:proofErr w:type="gramEnd"/>
      <w:r w:rsidRPr="00C6709A">
        <w:rPr>
          <w:rFonts w:ascii="Cambria" w:hAnsi="Cambria"/>
          <w:noProof w:val="0"/>
          <w:sz w:val="22"/>
          <w:szCs w:val="22"/>
          <w:lang w:val="en-US"/>
        </w:rPr>
        <w:t>.</w:t>
      </w:r>
    </w:p>
    <w:p w:rsidR="00404F64" w:rsidRPr="00C6709A" w:rsidRDefault="00404F64" w:rsidP="00404F64">
      <w:pPr>
        <w:ind w:left="720"/>
        <w:jc w:val="both"/>
        <w:rPr>
          <w:rFonts w:ascii="Cambria" w:hAnsi="Cambria"/>
          <w:noProof w:val="0"/>
          <w:sz w:val="22"/>
          <w:szCs w:val="22"/>
          <w:lang w:val="en-US"/>
        </w:rPr>
      </w:pPr>
    </w:p>
    <w:p w:rsidR="00404F64" w:rsidRPr="00C6709A" w:rsidRDefault="00404F64" w:rsidP="00404F64">
      <w:pPr>
        <w:spacing w:after="160" w:line="259" w:lineRule="auto"/>
        <w:jc w:val="both"/>
        <w:rPr>
          <w:rFonts w:ascii="Cambria" w:hAnsi="Cambria"/>
          <w:noProof w:val="0"/>
          <w:sz w:val="22"/>
          <w:szCs w:val="22"/>
          <w:lang w:val="en-US"/>
        </w:rPr>
      </w:pPr>
      <w:r w:rsidRPr="00C6709A">
        <w:rPr>
          <w:rFonts w:ascii="Cambria" w:hAnsi="Cambria"/>
          <w:noProof w:val="0"/>
          <w:sz w:val="22"/>
          <w:szCs w:val="22"/>
          <w:lang w:val="en-US"/>
        </w:rPr>
        <w:br w:type="page"/>
      </w:r>
    </w:p>
    <w:tbl>
      <w:tblPr>
        <w:tblpPr w:leftFromText="180" w:rightFromText="180" w:vertAnchor="page" w:horzAnchor="margin" w:tblpXSpec="center" w:tblpY="2581"/>
        <w:tblW w:w="8431"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CellMar>
          <w:left w:w="0" w:type="dxa"/>
          <w:right w:w="0" w:type="dxa"/>
        </w:tblCellMar>
        <w:tblLook w:val="01E0" w:firstRow="1" w:lastRow="1" w:firstColumn="1" w:lastColumn="1" w:noHBand="0" w:noVBand="0"/>
      </w:tblPr>
      <w:tblGrid>
        <w:gridCol w:w="20"/>
        <w:gridCol w:w="8391"/>
        <w:gridCol w:w="20"/>
      </w:tblGrid>
      <w:tr w:rsidR="00404F64" w:rsidRPr="00C6709A" w:rsidTr="0000271E">
        <w:trPr>
          <w:trHeight w:val="4343"/>
        </w:trPr>
        <w:tc>
          <w:tcPr>
            <w:tcW w:w="20" w:type="dxa"/>
            <w:tcBorders>
              <w:top w:val="nil"/>
              <w:left w:val="nil"/>
              <w:right w:val="nil"/>
            </w:tcBorders>
          </w:tcPr>
          <w:p w:rsidR="00404F64" w:rsidRPr="00C6709A" w:rsidRDefault="00404F64" w:rsidP="0000271E">
            <w:pPr>
              <w:jc w:val="both"/>
              <w:rPr>
                <w:rFonts w:ascii="Cambria" w:hAnsi="Cambria"/>
                <w:noProof w:val="0"/>
                <w:color w:val="000000" w:themeColor="text1"/>
                <w:sz w:val="22"/>
                <w:szCs w:val="22"/>
                <w:lang w:val="en-US"/>
              </w:rPr>
            </w:pPr>
            <w:bookmarkStart w:id="1" w:name="_Hlk75963262"/>
          </w:p>
        </w:tc>
        <w:tc>
          <w:tcPr>
            <w:tcW w:w="8391" w:type="dxa"/>
            <w:tcBorders>
              <w:top w:val="double" w:sz="1" w:space="0" w:color="000000"/>
              <w:left w:val="nil"/>
              <w:right w:val="nil"/>
            </w:tcBorders>
            <w:shd w:val="clear" w:color="auto" w:fill="D9E1F3"/>
          </w:tcPr>
          <w:p w:rsidR="00404F64" w:rsidRPr="00C6709A" w:rsidRDefault="00404F64" w:rsidP="0000271E">
            <w:pPr>
              <w:jc w:val="both"/>
              <w:rPr>
                <w:rFonts w:ascii="Cambria" w:hAnsi="Cambria"/>
                <w:b/>
                <w:noProof w:val="0"/>
                <w:color w:val="000000" w:themeColor="text1"/>
                <w:sz w:val="22"/>
                <w:szCs w:val="22"/>
                <w:lang w:val="en-US"/>
              </w:rPr>
            </w:pPr>
          </w:p>
          <w:p w:rsidR="00404F64" w:rsidRPr="00C6709A" w:rsidRDefault="00404F64" w:rsidP="0000271E">
            <w:pPr>
              <w:widowControl w:val="0"/>
              <w:autoSpaceDE w:val="0"/>
              <w:autoSpaceDN w:val="0"/>
              <w:ind w:left="68" w:right="102" w:hanging="17"/>
              <w:contextualSpacing/>
              <w:jc w:val="both"/>
              <w:rPr>
                <w:rFonts w:ascii="Cambria" w:hAnsi="Cambria" w:cs="Arial"/>
                <w:noProof w:val="0"/>
                <w:lang w:val="en-US" w:eastAsia="en-GB"/>
              </w:rPr>
            </w:pPr>
            <w:r w:rsidRPr="00C6709A">
              <w:rPr>
                <w:rFonts w:ascii="Cambria" w:hAnsi="Cambria" w:cs="Arial"/>
                <w:noProof w:val="0"/>
                <w:lang w:val="en-US" w:eastAsia="en-GB"/>
              </w:rPr>
              <w:t>This document has been only prepared for general</w:t>
            </w:r>
            <w:r w:rsidRPr="00C6709A">
              <w:rPr>
                <w:rFonts w:ascii="Cambria" w:hAnsi="Cambria"/>
                <w:noProof w:val="0"/>
                <w:lang w:val="en-US"/>
              </w:rPr>
              <w:t xml:space="preserve"> </w:t>
            </w:r>
            <w:r w:rsidRPr="00C6709A">
              <w:rPr>
                <w:rFonts w:ascii="Cambria" w:hAnsi="Cambria" w:cs="Arial"/>
                <w:noProof w:val="0"/>
                <w:lang w:val="en-US"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rsidR="00404F64" w:rsidRPr="00C6709A" w:rsidRDefault="00404F64" w:rsidP="0000271E">
            <w:pPr>
              <w:widowControl w:val="0"/>
              <w:autoSpaceDE w:val="0"/>
              <w:autoSpaceDN w:val="0"/>
              <w:ind w:left="68" w:right="102" w:hanging="17"/>
              <w:contextualSpacing/>
              <w:jc w:val="both"/>
              <w:rPr>
                <w:rFonts w:ascii="Cambria" w:hAnsi="Cambria" w:cs="Arial"/>
                <w:noProof w:val="0"/>
                <w:lang w:val="en-US" w:eastAsia="en-GB"/>
              </w:rPr>
            </w:pPr>
          </w:p>
          <w:p w:rsidR="00404F64" w:rsidRPr="00C6709A" w:rsidRDefault="00404F64" w:rsidP="0000271E">
            <w:pPr>
              <w:widowControl w:val="0"/>
              <w:autoSpaceDE w:val="0"/>
              <w:autoSpaceDN w:val="0"/>
              <w:ind w:left="68" w:right="102" w:hanging="17"/>
              <w:contextualSpacing/>
              <w:jc w:val="both"/>
              <w:rPr>
                <w:rFonts w:ascii="Cambria" w:hAnsi="Cambria" w:cs="Arial"/>
                <w:noProof w:val="0"/>
                <w:lang w:val="en-US" w:eastAsia="en-GB"/>
              </w:rPr>
            </w:pPr>
            <w:r w:rsidRPr="00C6709A">
              <w:rPr>
                <w:rFonts w:ascii="Cambria" w:hAnsi="Cambria" w:cs="Arial"/>
                <w:noProof w:val="0"/>
                <w:lang w:val="en-US" w:eastAsia="en-GB"/>
              </w:rPr>
              <w:t>If you have or suspect that you may have a particular problem, you should contact us or your lawyer for specific advice on the matter.</w:t>
            </w:r>
          </w:p>
          <w:p w:rsidR="00404F64" w:rsidRPr="00C6709A" w:rsidRDefault="00404F64" w:rsidP="0000271E">
            <w:pPr>
              <w:widowControl w:val="0"/>
              <w:autoSpaceDE w:val="0"/>
              <w:autoSpaceDN w:val="0"/>
              <w:ind w:left="68" w:right="102" w:hanging="17"/>
              <w:contextualSpacing/>
              <w:jc w:val="both"/>
              <w:rPr>
                <w:rFonts w:ascii="Cambria" w:hAnsi="Cambria" w:cs="Arial"/>
                <w:noProof w:val="0"/>
                <w:lang w:val="en-US" w:eastAsia="en-GB"/>
              </w:rPr>
            </w:pPr>
          </w:p>
          <w:p w:rsidR="00404F64" w:rsidRPr="00C6709A" w:rsidRDefault="00404F64" w:rsidP="0000271E">
            <w:pPr>
              <w:widowControl w:val="0"/>
              <w:autoSpaceDE w:val="0"/>
              <w:autoSpaceDN w:val="0"/>
              <w:ind w:left="68" w:right="102" w:hanging="17"/>
              <w:contextualSpacing/>
              <w:jc w:val="both"/>
              <w:rPr>
                <w:rFonts w:ascii="Cambria" w:hAnsi="Cambria" w:cs="Arial"/>
                <w:b/>
                <w:bCs/>
                <w:noProof w:val="0"/>
                <w:lang w:val="en-US" w:eastAsia="en-GB"/>
              </w:rPr>
            </w:pPr>
            <w:r w:rsidRPr="00C6709A">
              <w:rPr>
                <w:rFonts w:ascii="Cambria" w:hAnsi="Cambria" w:cs="Arial"/>
                <w:b/>
                <w:bCs/>
                <w:noProof w:val="0"/>
                <w:lang w:val="en-US" w:eastAsia="en-GB"/>
              </w:rPr>
              <w:t>ADK VIET NAM LAWYERS</w:t>
            </w:r>
          </w:p>
          <w:p w:rsidR="00404F64" w:rsidRPr="00C6709A" w:rsidRDefault="00404F64" w:rsidP="0000271E">
            <w:pPr>
              <w:widowControl w:val="0"/>
              <w:autoSpaceDE w:val="0"/>
              <w:autoSpaceDN w:val="0"/>
              <w:ind w:left="68" w:right="102" w:hanging="17"/>
              <w:contextualSpacing/>
              <w:jc w:val="both"/>
              <w:rPr>
                <w:rFonts w:ascii="Cambria" w:hAnsi="Cambria" w:cs="Arial"/>
                <w:b/>
                <w:bCs/>
                <w:noProof w:val="0"/>
                <w:lang w:val="en-US" w:eastAsia="en-GB"/>
              </w:rPr>
            </w:pPr>
          </w:p>
          <w:p w:rsidR="00404F64" w:rsidRPr="00C6709A" w:rsidRDefault="00404F64" w:rsidP="0000271E">
            <w:pPr>
              <w:jc w:val="both"/>
              <w:rPr>
                <w:rFonts w:ascii="Cambria" w:hAnsi="Cambria"/>
                <w:noProof w:val="0"/>
                <w:color w:val="000000"/>
                <w:lang w:val="en-US"/>
              </w:rPr>
            </w:pPr>
            <w:r w:rsidRPr="00C6709A">
              <w:rPr>
                <w:rFonts w:ascii="Cambria" w:hAnsi="Cambria"/>
                <w:b/>
                <w:bCs/>
                <w:noProof w:val="0"/>
                <w:color w:val="000000"/>
                <w:lang w:val="en-US"/>
              </w:rPr>
              <w:t>Ho Chi Minh Office</w:t>
            </w:r>
            <w:r w:rsidRPr="00C6709A">
              <w:rPr>
                <w:rFonts w:ascii="Cambria" w:hAnsi="Cambria"/>
                <w:noProof w:val="0"/>
                <w:color w:val="000000"/>
                <w:lang w:val="en-US"/>
              </w:rPr>
              <w:t xml:space="preserve">: Ground Fl. HBT Tower, 456-458 </w:t>
            </w:r>
            <w:proofErr w:type="spellStart"/>
            <w:r w:rsidRPr="00C6709A">
              <w:rPr>
                <w:rFonts w:ascii="Cambria" w:hAnsi="Cambria"/>
                <w:noProof w:val="0"/>
                <w:color w:val="000000"/>
                <w:lang w:val="en-US"/>
              </w:rPr>
              <w:t>Hai</w:t>
            </w:r>
            <w:proofErr w:type="spellEnd"/>
            <w:r w:rsidRPr="00C6709A">
              <w:rPr>
                <w:rFonts w:ascii="Cambria" w:hAnsi="Cambria"/>
                <w:noProof w:val="0"/>
                <w:color w:val="000000"/>
                <w:lang w:val="en-US"/>
              </w:rPr>
              <w:t xml:space="preserve"> Ba </w:t>
            </w:r>
            <w:proofErr w:type="spellStart"/>
            <w:r w:rsidRPr="00C6709A">
              <w:rPr>
                <w:rFonts w:ascii="Cambria" w:hAnsi="Cambria"/>
                <w:noProof w:val="0"/>
                <w:color w:val="000000"/>
                <w:lang w:val="en-US"/>
              </w:rPr>
              <w:t>Trung</w:t>
            </w:r>
            <w:proofErr w:type="spellEnd"/>
            <w:r w:rsidRPr="00C6709A">
              <w:rPr>
                <w:rFonts w:ascii="Cambria" w:hAnsi="Cambria"/>
                <w:noProof w:val="0"/>
                <w:color w:val="000000"/>
                <w:lang w:val="en-US"/>
              </w:rPr>
              <w:t xml:space="preserve"> Str., Tan </w:t>
            </w:r>
            <w:proofErr w:type="spellStart"/>
            <w:r w:rsidRPr="00C6709A">
              <w:rPr>
                <w:rFonts w:ascii="Cambria" w:hAnsi="Cambria"/>
                <w:noProof w:val="0"/>
                <w:color w:val="000000"/>
                <w:lang w:val="en-US"/>
              </w:rPr>
              <w:t>Dinh</w:t>
            </w:r>
            <w:proofErr w:type="spellEnd"/>
            <w:r w:rsidRPr="00C6709A">
              <w:rPr>
                <w:rFonts w:ascii="Cambria" w:hAnsi="Cambria"/>
                <w:noProof w:val="0"/>
                <w:color w:val="000000"/>
                <w:lang w:val="en-US"/>
              </w:rPr>
              <w:t xml:space="preserve"> Ward, District 1, HCM City, VN</w:t>
            </w:r>
          </w:p>
          <w:p w:rsidR="00404F64" w:rsidRPr="00C6709A" w:rsidRDefault="00404F64" w:rsidP="0000271E">
            <w:pPr>
              <w:jc w:val="both"/>
              <w:rPr>
                <w:rFonts w:ascii="Cambria" w:hAnsi="Cambria"/>
                <w:noProof w:val="0"/>
                <w:color w:val="000000"/>
                <w:lang w:val="en-US"/>
              </w:rPr>
            </w:pPr>
            <w:r w:rsidRPr="00C6709A">
              <w:rPr>
                <w:rFonts w:ascii="Cambria" w:hAnsi="Cambria"/>
                <w:b/>
                <w:bCs/>
                <w:noProof w:val="0"/>
                <w:color w:val="000000"/>
                <w:lang w:val="en-US"/>
              </w:rPr>
              <w:t xml:space="preserve">Ha </w:t>
            </w:r>
            <w:proofErr w:type="spellStart"/>
            <w:r w:rsidRPr="00C6709A">
              <w:rPr>
                <w:rFonts w:ascii="Cambria" w:hAnsi="Cambria"/>
                <w:b/>
                <w:bCs/>
                <w:noProof w:val="0"/>
                <w:color w:val="000000"/>
                <w:lang w:val="en-US"/>
              </w:rPr>
              <w:t>Noi</w:t>
            </w:r>
            <w:proofErr w:type="spellEnd"/>
            <w:r w:rsidRPr="00C6709A">
              <w:rPr>
                <w:rFonts w:ascii="Cambria" w:hAnsi="Cambria"/>
                <w:b/>
                <w:bCs/>
                <w:noProof w:val="0"/>
                <w:color w:val="000000"/>
                <w:lang w:val="en-US"/>
              </w:rPr>
              <w:t xml:space="preserve"> Office</w:t>
            </w:r>
            <w:r w:rsidRPr="00C6709A">
              <w:rPr>
                <w:rFonts w:ascii="Cambria" w:hAnsi="Cambria"/>
                <w:noProof w:val="0"/>
                <w:color w:val="000000"/>
                <w:lang w:val="en-US"/>
              </w:rPr>
              <w:t>: </w:t>
            </w:r>
            <w:r w:rsidRPr="00C6709A">
              <w:rPr>
                <w:rFonts w:ascii="Cambria" w:hAnsi="Cambria"/>
                <w:noProof w:val="0"/>
                <w:color w:val="333333"/>
                <w:lang w:val="en-US"/>
              </w:rPr>
              <w:t xml:space="preserve">Ground Fl. </w:t>
            </w:r>
            <w:proofErr w:type="spellStart"/>
            <w:r w:rsidRPr="00C6709A">
              <w:rPr>
                <w:rFonts w:ascii="Cambria" w:hAnsi="Cambria"/>
                <w:noProof w:val="0"/>
                <w:color w:val="333333"/>
                <w:lang w:val="en-US"/>
              </w:rPr>
              <w:t>Pax</w:t>
            </w:r>
            <w:proofErr w:type="spellEnd"/>
            <w:r w:rsidRPr="00C6709A">
              <w:rPr>
                <w:rFonts w:ascii="Cambria" w:hAnsi="Cambria"/>
                <w:noProof w:val="0"/>
                <w:color w:val="333333"/>
                <w:lang w:val="en-US"/>
              </w:rPr>
              <w:t xml:space="preserve"> Sky Building, 63-65 Ngo </w:t>
            </w:r>
            <w:proofErr w:type="spellStart"/>
            <w:r w:rsidRPr="00C6709A">
              <w:rPr>
                <w:rFonts w:ascii="Cambria" w:hAnsi="Cambria"/>
                <w:noProof w:val="0"/>
                <w:color w:val="333333"/>
                <w:lang w:val="en-US"/>
              </w:rPr>
              <w:t>Thi</w:t>
            </w:r>
            <w:proofErr w:type="spellEnd"/>
            <w:r w:rsidRPr="00C6709A">
              <w:rPr>
                <w:rFonts w:ascii="Cambria" w:hAnsi="Cambria"/>
                <w:noProof w:val="0"/>
                <w:color w:val="333333"/>
                <w:lang w:val="en-US"/>
              </w:rPr>
              <w:t xml:space="preserve"> </w:t>
            </w:r>
            <w:proofErr w:type="spellStart"/>
            <w:r w:rsidRPr="00C6709A">
              <w:rPr>
                <w:rFonts w:ascii="Cambria" w:hAnsi="Cambria"/>
                <w:noProof w:val="0"/>
                <w:color w:val="333333"/>
                <w:lang w:val="en-US"/>
              </w:rPr>
              <w:t>Nham</w:t>
            </w:r>
            <w:proofErr w:type="spellEnd"/>
            <w:r w:rsidRPr="00C6709A">
              <w:rPr>
                <w:rFonts w:ascii="Cambria" w:hAnsi="Cambria"/>
                <w:noProof w:val="0"/>
                <w:color w:val="333333"/>
                <w:lang w:val="en-US"/>
              </w:rPr>
              <w:t xml:space="preserve"> Str., Pham </w:t>
            </w:r>
            <w:proofErr w:type="spellStart"/>
            <w:r w:rsidRPr="00C6709A">
              <w:rPr>
                <w:rFonts w:ascii="Cambria" w:hAnsi="Cambria"/>
                <w:noProof w:val="0"/>
                <w:color w:val="333333"/>
                <w:lang w:val="en-US"/>
              </w:rPr>
              <w:t>Dinh</w:t>
            </w:r>
            <w:proofErr w:type="spellEnd"/>
            <w:r w:rsidRPr="00C6709A">
              <w:rPr>
                <w:rFonts w:ascii="Cambria" w:hAnsi="Cambria"/>
                <w:noProof w:val="0"/>
                <w:color w:val="333333"/>
                <w:lang w:val="en-US"/>
              </w:rPr>
              <w:t xml:space="preserve"> Ho Ward, </w:t>
            </w:r>
            <w:proofErr w:type="spellStart"/>
            <w:r w:rsidRPr="00C6709A">
              <w:rPr>
                <w:rFonts w:ascii="Cambria" w:hAnsi="Cambria"/>
                <w:noProof w:val="0"/>
                <w:color w:val="333333"/>
                <w:lang w:val="en-US"/>
              </w:rPr>
              <w:t>Hai</w:t>
            </w:r>
            <w:proofErr w:type="spellEnd"/>
            <w:r w:rsidRPr="00C6709A">
              <w:rPr>
                <w:rFonts w:ascii="Cambria" w:hAnsi="Cambria"/>
                <w:noProof w:val="0"/>
                <w:color w:val="333333"/>
                <w:lang w:val="en-US"/>
              </w:rPr>
              <w:t xml:space="preserve"> Ba </w:t>
            </w:r>
            <w:proofErr w:type="spellStart"/>
            <w:r w:rsidRPr="00C6709A">
              <w:rPr>
                <w:rFonts w:ascii="Cambria" w:hAnsi="Cambria"/>
                <w:noProof w:val="0"/>
                <w:color w:val="333333"/>
                <w:lang w:val="en-US"/>
              </w:rPr>
              <w:t>Trung</w:t>
            </w:r>
            <w:proofErr w:type="spellEnd"/>
            <w:r w:rsidRPr="00C6709A">
              <w:rPr>
                <w:rFonts w:ascii="Cambria" w:hAnsi="Cambria"/>
                <w:noProof w:val="0"/>
                <w:color w:val="333333"/>
                <w:lang w:val="en-US"/>
              </w:rPr>
              <w:t xml:space="preserve"> District, Hanoi City, VN</w:t>
            </w:r>
            <w:r w:rsidRPr="00C6709A">
              <w:rPr>
                <w:rFonts w:ascii="Cambria" w:hAnsi="Cambria"/>
                <w:noProof w:val="0"/>
                <w:color w:val="000000"/>
                <w:lang w:val="en-US"/>
              </w:rPr>
              <w:t>    </w:t>
            </w:r>
          </w:p>
          <w:p w:rsidR="00404F64" w:rsidRPr="00C6709A" w:rsidRDefault="00404F64" w:rsidP="0000271E">
            <w:pPr>
              <w:pStyle w:val="ListParagraph"/>
              <w:spacing w:line="264" w:lineRule="auto"/>
              <w:ind w:left="0"/>
              <w:jc w:val="both"/>
              <w:rPr>
                <w:rFonts w:ascii="Cambria" w:hAnsi="Cambria" w:cs="Arial"/>
                <w:noProof w:val="0"/>
                <w:lang w:val="en-US" w:eastAsia="en-GB"/>
              </w:rPr>
            </w:pPr>
            <w:r w:rsidRPr="00C6709A">
              <w:rPr>
                <w:rFonts w:ascii="Cambria" w:hAnsi="Cambria" w:cs="Arial"/>
                <w:noProof w:val="0"/>
                <w:lang w:val="en-US" w:eastAsia="en-GB"/>
              </w:rPr>
              <w:t>Hotline: (+84) 28 66 79 79 66 or (+84) 939 107 387</w:t>
            </w:r>
          </w:p>
          <w:p w:rsidR="00404F64" w:rsidRPr="00C6709A" w:rsidRDefault="00404F64" w:rsidP="0000271E">
            <w:pPr>
              <w:widowControl w:val="0"/>
              <w:autoSpaceDE w:val="0"/>
              <w:autoSpaceDN w:val="0"/>
              <w:ind w:left="68" w:right="102" w:hanging="17"/>
              <w:contextualSpacing/>
              <w:jc w:val="both"/>
              <w:rPr>
                <w:rFonts w:ascii="Cambria" w:hAnsi="Cambria" w:cs="Arial"/>
                <w:noProof w:val="0"/>
                <w:color w:val="0000FF"/>
                <w:u w:val="single"/>
                <w:lang w:val="en-US" w:eastAsia="en-GB"/>
              </w:rPr>
            </w:pPr>
            <w:r w:rsidRPr="00C6709A">
              <w:rPr>
                <w:rFonts w:ascii="Cambria" w:hAnsi="Cambria" w:cs="Arial"/>
                <w:noProof w:val="0"/>
                <w:lang w:val="en-US" w:eastAsia="en-GB"/>
              </w:rPr>
              <w:t xml:space="preserve">Email: </w:t>
            </w:r>
            <w:hyperlink r:id="rId8" w:history="1">
              <w:r w:rsidRPr="00C6709A">
                <w:rPr>
                  <w:rFonts w:ascii="Cambria" w:hAnsi="Cambria" w:cs="Arial"/>
                  <w:noProof w:val="0"/>
                  <w:color w:val="0000FF"/>
                  <w:u w:val="single"/>
                  <w:lang w:val="en-US" w:eastAsia="en-GB"/>
                </w:rPr>
                <w:t>info@adk-lawyers.com</w:t>
              </w:r>
            </w:hyperlink>
          </w:p>
          <w:p w:rsidR="00404F64" w:rsidRPr="00C6709A" w:rsidRDefault="00404F64" w:rsidP="0000271E">
            <w:pPr>
              <w:widowControl w:val="0"/>
              <w:autoSpaceDE w:val="0"/>
              <w:autoSpaceDN w:val="0"/>
              <w:ind w:left="68" w:right="102" w:hanging="17"/>
              <w:contextualSpacing/>
              <w:jc w:val="both"/>
              <w:rPr>
                <w:rFonts w:ascii="Cambria" w:hAnsi="Cambria" w:cs="Arial"/>
                <w:noProof w:val="0"/>
                <w:lang w:val="en-US" w:eastAsia="en-GB"/>
              </w:rPr>
            </w:pPr>
            <w:r w:rsidRPr="00C6709A">
              <w:rPr>
                <w:rFonts w:ascii="Cambria" w:hAnsi="Cambria" w:cs="Arial"/>
                <w:noProof w:val="0"/>
                <w:lang w:val="en-US" w:eastAsia="en-GB"/>
              </w:rPr>
              <w:t>W</w:t>
            </w:r>
            <w:r w:rsidRPr="00C6709A">
              <w:rPr>
                <w:rFonts w:ascii="Cambria" w:hAnsi="Cambria" w:cs="Arial"/>
                <w:noProof w:val="0"/>
                <w:lang w:val="en-US"/>
              </w:rPr>
              <w:t xml:space="preserve">ebsite: </w:t>
            </w:r>
            <w:hyperlink r:id="rId9" w:history="1">
              <w:r w:rsidRPr="00C6709A">
                <w:rPr>
                  <w:rFonts w:ascii="Cambria" w:hAnsi="Cambria" w:cs="Arial"/>
                  <w:noProof w:val="0"/>
                  <w:color w:val="0000FF"/>
                  <w:u w:val="single"/>
                  <w:lang w:val="en-US"/>
                </w:rPr>
                <w:t>www.adk-lawyers.com</w:t>
              </w:r>
            </w:hyperlink>
            <w:r w:rsidRPr="00C6709A">
              <w:rPr>
                <w:rFonts w:ascii="Cambria" w:hAnsi="Cambria" w:cs="Arial"/>
                <w:noProof w:val="0"/>
                <w:lang w:val="en-US"/>
              </w:rPr>
              <w:t xml:space="preserve">  </w:t>
            </w:r>
          </w:p>
          <w:p w:rsidR="00404F64" w:rsidRPr="00C6709A" w:rsidRDefault="00404F64" w:rsidP="0000271E">
            <w:pPr>
              <w:jc w:val="both"/>
              <w:rPr>
                <w:rFonts w:ascii="Cambria" w:hAnsi="Cambria"/>
                <w:noProof w:val="0"/>
                <w:color w:val="000000" w:themeColor="text1"/>
                <w:sz w:val="22"/>
                <w:szCs w:val="22"/>
                <w:lang w:val="en-US"/>
              </w:rPr>
            </w:pPr>
          </w:p>
        </w:tc>
        <w:tc>
          <w:tcPr>
            <w:tcW w:w="20" w:type="dxa"/>
            <w:tcBorders>
              <w:top w:val="nil"/>
              <w:left w:val="nil"/>
              <w:bottom w:val="single" w:sz="4" w:space="0" w:color="000000"/>
              <w:right w:val="nil"/>
            </w:tcBorders>
          </w:tcPr>
          <w:p w:rsidR="00404F64" w:rsidRPr="00C6709A" w:rsidRDefault="00404F64" w:rsidP="0000271E">
            <w:pPr>
              <w:jc w:val="both"/>
              <w:rPr>
                <w:rFonts w:ascii="Cambria" w:hAnsi="Cambria"/>
                <w:noProof w:val="0"/>
                <w:color w:val="000000" w:themeColor="text1"/>
                <w:lang w:val="en-US"/>
              </w:rPr>
            </w:pPr>
          </w:p>
        </w:tc>
      </w:tr>
      <w:bookmarkEnd w:id="1"/>
    </w:tbl>
    <w:p w:rsidR="00404F64" w:rsidRPr="00C6709A" w:rsidRDefault="00404F64" w:rsidP="00404F64">
      <w:pPr>
        <w:jc w:val="both"/>
        <w:rPr>
          <w:rFonts w:ascii="Cambria" w:hAnsi="Cambria"/>
          <w:noProof w:val="0"/>
          <w:lang w:val="en-US"/>
        </w:rPr>
      </w:pPr>
    </w:p>
    <w:p w:rsidR="00404F64" w:rsidRPr="00C6709A" w:rsidRDefault="00404F64" w:rsidP="00404F64">
      <w:pPr>
        <w:jc w:val="both"/>
        <w:rPr>
          <w:rFonts w:ascii="Cambria" w:hAnsi="Cambria"/>
          <w:noProof w:val="0"/>
          <w:lang w:val="en-US"/>
        </w:rPr>
      </w:pPr>
    </w:p>
    <w:p w:rsidR="00404F64" w:rsidRPr="00C6709A" w:rsidRDefault="00404F64" w:rsidP="00404F64">
      <w:pPr>
        <w:spacing w:line="252" w:lineRule="auto"/>
        <w:jc w:val="both"/>
        <w:rPr>
          <w:rFonts w:ascii="Cambria" w:hAnsi="Cambria"/>
          <w:noProof w:val="0"/>
          <w:lang w:val="en-US"/>
        </w:rPr>
      </w:pPr>
    </w:p>
    <w:p w:rsidR="00404F64" w:rsidRPr="00C6709A" w:rsidRDefault="00404F64" w:rsidP="00404F64">
      <w:pPr>
        <w:jc w:val="both"/>
        <w:rPr>
          <w:rFonts w:ascii="Cambria" w:hAnsi="Cambria"/>
          <w:noProof w:val="0"/>
          <w:lang w:val="en-US"/>
        </w:rPr>
      </w:pPr>
    </w:p>
    <w:p w:rsidR="00267564" w:rsidRPr="00C6709A" w:rsidRDefault="00267564" w:rsidP="00404F64">
      <w:pPr>
        <w:spacing w:line="252" w:lineRule="auto"/>
        <w:jc w:val="both"/>
        <w:rPr>
          <w:rFonts w:ascii="Cambria" w:hAnsi="Cambria"/>
        </w:rPr>
      </w:pPr>
    </w:p>
    <w:sectPr w:rsidR="00267564" w:rsidRPr="00C6709A" w:rsidSect="001D07CD">
      <w:headerReference w:type="default" r:id="rId10"/>
      <w:footerReference w:type="default" r:id="rId11"/>
      <w:pgSz w:w="12240" w:h="15840"/>
      <w:pgMar w:top="1138" w:right="1138" w:bottom="1138" w:left="141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EF0" w:rsidRDefault="00E30EF0">
      <w:r>
        <w:separator/>
      </w:r>
    </w:p>
  </w:endnote>
  <w:endnote w:type="continuationSeparator" w:id="0">
    <w:p w:rsidR="00E30EF0" w:rsidRDefault="00E3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alatino Linotype" w:eastAsiaTheme="minorHAnsi" w:hAnsi="Palatino Linotype" w:cstheme="minorBidi"/>
        <w:b/>
        <w:sz w:val="18"/>
        <w:szCs w:val="18"/>
      </w:rPr>
      <w:id w:val="-457563540"/>
      <w:docPartObj>
        <w:docPartGallery w:val="Page Numbers (Bottom of Page)"/>
        <w:docPartUnique/>
      </w:docPartObj>
    </w:sdtPr>
    <w:sdtEndPr>
      <w:rPr>
        <w:rFonts w:asciiTheme="minorHAnsi" w:hAnsiTheme="minorHAnsi"/>
        <w:b w:val="0"/>
        <w:sz w:val="22"/>
        <w:szCs w:val="22"/>
      </w:rPr>
    </w:sdtEndPr>
    <w:sdtContent>
      <w:p w:rsidR="00112037" w:rsidRPr="00591F1C" w:rsidRDefault="00627A63" w:rsidP="00B653F8">
        <w:pPr>
          <w:pBdr>
            <w:top w:val="single" w:sz="4" w:space="0" w:color="808080"/>
            <w:left w:val="single" w:sz="4" w:space="4" w:color="808080"/>
            <w:bottom w:val="single" w:sz="4" w:space="0" w:color="808080"/>
            <w:right w:val="single" w:sz="4" w:space="1" w:color="808080"/>
          </w:pBdr>
          <w:tabs>
            <w:tab w:val="left" w:pos="250"/>
            <w:tab w:val="left" w:pos="8730"/>
            <w:tab w:val="left" w:pos="13770"/>
          </w:tabs>
          <w:spacing w:line="264" w:lineRule="auto"/>
          <w:jc w:val="center"/>
          <w:rPr>
            <w:rFonts w:ascii="Palatino Linotype" w:hAnsi="Palatino Linotype"/>
            <w:b/>
            <w:sz w:val="18"/>
            <w:szCs w:val="18"/>
          </w:rPr>
        </w:pPr>
        <w:r w:rsidRPr="00591F1C">
          <w:rPr>
            <w:rFonts w:ascii="Palatino Linotype" w:hAnsi="Palatino Linotype"/>
            <w:b/>
            <w:sz w:val="18"/>
            <w:szCs w:val="18"/>
          </w:rPr>
          <w:t>ADK</w:t>
        </w:r>
        <w:r>
          <w:rPr>
            <w:rFonts w:ascii="Palatino Linotype" w:hAnsi="Palatino Linotype"/>
            <w:b/>
            <w:sz w:val="18"/>
            <w:szCs w:val="18"/>
          </w:rPr>
          <w:t xml:space="preserve"> </w:t>
        </w:r>
        <w:r>
          <w:rPr>
            <w:rFonts w:ascii="Palatino Linotype" w:hAnsi="Palatino Linotype"/>
            <w:b/>
            <w:sz w:val="18"/>
            <w:szCs w:val="18"/>
            <w:lang w:val="en-US"/>
          </w:rPr>
          <w:t>Vietnam</w:t>
        </w:r>
        <w:r>
          <w:rPr>
            <w:rFonts w:ascii="Palatino Linotype" w:hAnsi="Palatino Linotype"/>
            <w:b/>
            <w:sz w:val="18"/>
            <w:szCs w:val="18"/>
          </w:rPr>
          <w:t xml:space="preserve"> Lawyers</w:t>
        </w:r>
      </w:p>
      <w:p w:rsidR="00112037" w:rsidRDefault="00E30EF0"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pPr>
        <w:hyperlink r:id="rId1" w:history="1">
          <w:r w:rsidR="00627A63" w:rsidRPr="00D644F3">
            <w:rPr>
              <w:rStyle w:val="Hyperlink"/>
              <w:rFonts w:ascii="Palatino Linotype" w:hAnsi="Palatino Linotype"/>
              <w:sz w:val="18"/>
              <w:szCs w:val="18"/>
            </w:rPr>
            <w:t>www.adk-lawyers.com</w:t>
          </w:r>
        </w:hyperlink>
      </w:p>
      <w:p w:rsidR="00112037" w:rsidRDefault="00E30EF0" w:rsidP="00387487">
        <w:pPr>
          <w:pStyle w:val="Footer"/>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EF0" w:rsidRDefault="00E30EF0">
      <w:r>
        <w:separator/>
      </w:r>
    </w:p>
  </w:footnote>
  <w:footnote w:type="continuationSeparator" w:id="0">
    <w:p w:rsidR="00E30EF0" w:rsidRDefault="00E3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037" w:rsidRDefault="00627A63" w:rsidP="00CA0056">
    <w:pPr>
      <w:pStyle w:val="Header"/>
      <w:ind w:left="-1440"/>
    </w:pPr>
    <w:r>
      <w:rPr>
        <w:lang w:val="en-US"/>
      </w:rPr>
      <w:drawing>
        <wp:inline distT="0" distB="0" distL="0" distR="0" wp14:anchorId="2C0F7501" wp14:editId="68086E05">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B31"/>
    <w:multiLevelType w:val="hybridMultilevel"/>
    <w:tmpl w:val="FF864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74A3B"/>
    <w:multiLevelType w:val="hybridMultilevel"/>
    <w:tmpl w:val="350ECA30"/>
    <w:lvl w:ilvl="0" w:tplc="7C1C9E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471E9C"/>
    <w:multiLevelType w:val="hybridMultilevel"/>
    <w:tmpl w:val="33441B42"/>
    <w:lvl w:ilvl="0" w:tplc="6B9E0C54">
      <w:start w:val="1"/>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E361191"/>
    <w:multiLevelType w:val="hybridMultilevel"/>
    <w:tmpl w:val="6A44197E"/>
    <w:lvl w:ilvl="0" w:tplc="C45CA4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C612883"/>
    <w:multiLevelType w:val="hybridMultilevel"/>
    <w:tmpl w:val="DEECB81C"/>
    <w:lvl w:ilvl="0" w:tplc="C11245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CF7ACA"/>
    <w:multiLevelType w:val="hybridMultilevel"/>
    <w:tmpl w:val="E7B4632A"/>
    <w:lvl w:ilvl="0" w:tplc="697410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161247"/>
    <w:multiLevelType w:val="hybridMultilevel"/>
    <w:tmpl w:val="88CC71EA"/>
    <w:lvl w:ilvl="0" w:tplc="E36C48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9B1428D"/>
    <w:multiLevelType w:val="hybridMultilevel"/>
    <w:tmpl w:val="FE2684C0"/>
    <w:lvl w:ilvl="0" w:tplc="9F4A6F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A4F6DD4"/>
    <w:multiLevelType w:val="hybridMultilevel"/>
    <w:tmpl w:val="857E9D62"/>
    <w:lvl w:ilvl="0" w:tplc="1E6C65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2"/>
  </w:num>
  <w:num w:numId="4">
    <w:abstractNumId w:val="1"/>
  </w:num>
  <w:num w:numId="5">
    <w:abstractNumId w:val="6"/>
  </w:num>
  <w:num w:numId="6">
    <w:abstractNumId w:val="7"/>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F64"/>
    <w:rsid w:val="00096653"/>
    <w:rsid w:val="001E46D5"/>
    <w:rsid w:val="00267564"/>
    <w:rsid w:val="00404F64"/>
    <w:rsid w:val="004F78BC"/>
    <w:rsid w:val="0052048A"/>
    <w:rsid w:val="00526696"/>
    <w:rsid w:val="00551F07"/>
    <w:rsid w:val="00556259"/>
    <w:rsid w:val="00627717"/>
    <w:rsid w:val="00627A63"/>
    <w:rsid w:val="006E16D6"/>
    <w:rsid w:val="00711E19"/>
    <w:rsid w:val="007C46B3"/>
    <w:rsid w:val="007F6ED0"/>
    <w:rsid w:val="00861903"/>
    <w:rsid w:val="008C31BB"/>
    <w:rsid w:val="00903989"/>
    <w:rsid w:val="009607C0"/>
    <w:rsid w:val="009E2355"/>
    <w:rsid w:val="009F0B62"/>
    <w:rsid w:val="00BC715F"/>
    <w:rsid w:val="00C6709A"/>
    <w:rsid w:val="00E05A15"/>
    <w:rsid w:val="00E30EF0"/>
    <w:rsid w:val="00EB0FE2"/>
    <w:rsid w:val="00EB444A"/>
    <w:rsid w:val="00FE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F64"/>
    <w:pPr>
      <w:spacing w:after="0" w:line="240" w:lineRule="auto"/>
    </w:pPr>
    <w:rPr>
      <w:rFonts w:ascii="Times New Roman" w:eastAsia="Times New Roman" w:hAnsi="Times New Roman"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F6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4F64"/>
    <w:rPr>
      <w:noProof/>
      <w:lang w:val="vi-VN"/>
    </w:rPr>
  </w:style>
  <w:style w:type="paragraph" w:styleId="Footer">
    <w:name w:val="footer"/>
    <w:basedOn w:val="Normal"/>
    <w:link w:val="FooterChar"/>
    <w:uiPriority w:val="99"/>
    <w:unhideWhenUsed/>
    <w:rsid w:val="00404F6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4F64"/>
    <w:rPr>
      <w:noProof/>
      <w:lang w:val="vi-VN"/>
    </w:rPr>
  </w:style>
  <w:style w:type="character" w:styleId="Strong">
    <w:name w:val="Strong"/>
    <w:basedOn w:val="DefaultParagraphFont"/>
    <w:uiPriority w:val="22"/>
    <w:qFormat/>
    <w:rsid w:val="00404F64"/>
    <w:rPr>
      <w:b/>
      <w:bCs/>
    </w:rPr>
  </w:style>
  <w:style w:type="paragraph" w:styleId="NormalWeb">
    <w:name w:val="Normal (Web)"/>
    <w:basedOn w:val="Normal"/>
    <w:uiPriority w:val="99"/>
    <w:unhideWhenUsed/>
    <w:rsid w:val="00404F64"/>
    <w:pPr>
      <w:spacing w:before="100" w:beforeAutospacing="1" w:after="100" w:afterAutospacing="1"/>
    </w:pPr>
  </w:style>
  <w:style w:type="character" w:styleId="Hyperlink">
    <w:name w:val="Hyperlink"/>
    <w:basedOn w:val="DefaultParagraphFont"/>
    <w:uiPriority w:val="99"/>
    <w:unhideWhenUsed/>
    <w:rsid w:val="00404F64"/>
    <w:rPr>
      <w:color w:val="0000FF"/>
      <w:u w:val="single"/>
    </w:rPr>
  </w:style>
  <w:style w:type="paragraph" w:styleId="ListParagraph">
    <w:name w:val="List Paragraph"/>
    <w:basedOn w:val="Normal"/>
    <w:link w:val="ListParagraphChar"/>
    <w:uiPriority w:val="34"/>
    <w:qFormat/>
    <w:rsid w:val="00404F64"/>
    <w:pPr>
      <w:ind w:left="720"/>
      <w:contextualSpacing/>
    </w:pPr>
  </w:style>
  <w:style w:type="character" w:customStyle="1" w:styleId="ListParagraphChar">
    <w:name w:val="List Paragraph Char"/>
    <w:link w:val="ListParagraph"/>
    <w:uiPriority w:val="34"/>
    <w:locked/>
    <w:rsid w:val="00404F64"/>
    <w:rPr>
      <w:rFonts w:ascii="Times New Roman" w:eastAsia="Times New Roman" w:hAnsi="Times New Roman" w:cs="Times New Roman"/>
      <w:noProof/>
      <w:sz w:val="24"/>
      <w:szCs w:val="24"/>
      <w:lang w:val="vi-VN"/>
    </w:rPr>
  </w:style>
  <w:style w:type="paragraph" w:styleId="BalloonText">
    <w:name w:val="Balloon Text"/>
    <w:basedOn w:val="Normal"/>
    <w:link w:val="BalloonTextChar"/>
    <w:uiPriority w:val="99"/>
    <w:semiHidden/>
    <w:unhideWhenUsed/>
    <w:rsid w:val="00404F64"/>
    <w:rPr>
      <w:rFonts w:ascii="Tahoma" w:hAnsi="Tahoma" w:cs="Tahoma"/>
      <w:sz w:val="16"/>
      <w:szCs w:val="16"/>
    </w:rPr>
  </w:style>
  <w:style w:type="character" w:customStyle="1" w:styleId="BalloonTextChar">
    <w:name w:val="Balloon Text Char"/>
    <w:basedOn w:val="DefaultParagraphFont"/>
    <w:link w:val="BalloonText"/>
    <w:uiPriority w:val="99"/>
    <w:semiHidden/>
    <w:rsid w:val="00404F64"/>
    <w:rPr>
      <w:rFonts w:ascii="Tahoma" w:eastAsia="Times New Roman" w:hAnsi="Tahoma" w:cs="Tahoma"/>
      <w:noProof/>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F64"/>
    <w:pPr>
      <w:spacing w:after="0" w:line="240" w:lineRule="auto"/>
    </w:pPr>
    <w:rPr>
      <w:rFonts w:ascii="Times New Roman" w:eastAsia="Times New Roman" w:hAnsi="Times New Roman"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F6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4F64"/>
    <w:rPr>
      <w:noProof/>
      <w:lang w:val="vi-VN"/>
    </w:rPr>
  </w:style>
  <w:style w:type="paragraph" w:styleId="Footer">
    <w:name w:val="footer"/>
    <w:basedOn w:val="Normal"/>
    <w:link w:val="FooterChar"/>
    <w:uiPriority w:val="99"/>
    <w:unhideWhenUsed/>
    <w:rsid w:val="00404F6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4F64"/>
    <w:rPr>
      <w:noProof/>
      <w:lang w:val="vi-VN"/>
    </w:rPr>
  </w:style>
  <w:style w:type="character" w:styleId="Strong">
    <w:name w:val="Strong"/>
    <w:basedOn w:val="DefaultParagraphFont"/>
    <w:uiPriority w:val="22"/>
    <w:qFormat/>
    <w:rsid w:val="00404F64"/>
    <w:rPr>
      <w:b/>
      <w:bCs/>
    </w:rPr>
  </w:style>
  <w:style w:type="paragraph" w:styleId="NormalWeb">
    <w:name w:val="Normal (Web)"/>
    <w:basedOn w:val="Normal"/>
    <w:uiPriority w:val="99"/>
    <w:unhideWhenUsed/>
    <w:rsid w:val="00404F64"/>
    <w:pPr>
      <w:spacing w:before="100" w:beforeAutospacing="1" w:after="100" w:afterAutospacing="1"/>
    </w:pPr>
  </w:style>
  <w:style w:type="character" w:styleId="Hyperlink">
    <w:name w:val="Hyperlink"/>
    <w:basedOn w:val="DefaultParagraphFont"/>
    <w:uiPriority w:val="99"/>
    <w:unhideWhenUsed/>
    <w:rsid w:val="00404F64"/>
    <w:rPr>
      <w:color w:val="0000FF"/>
      <w:u w:val="single"/>
    </w:rPr>
  </w:style>
  <w:style w:type="paragraph" w:styleId="ListParagraph">
    <w:name w:val="List Paragraph"/>
    <w:basedOn w:val="Normal"/>
    <w:link w:val="ListParagraphChar"/>
    <w:uiPriority w:val="34"/>
    <w:qFormat/>
    <w:rsid w:val="00404F64"/>
    <w:pPr>
      <w:ind w:left="720"/>
      <w:contextualSpacing/>
    </w:pPr>
  </w:style>
  <w:style w:type="character" w:customStyle="1" w:styleId="ListParagraphChar">
    <w:name w:val="List Paragraph Char"/>
    <w:link w:val="ListParagraph"/>
    <w:uiPriority w:val="34"/>
    <w:locked/>
    <w:rsid w:val="00404F64"/>
    <w:rPr>
      <w:rFonts w:ascii="Times New Roman" w:eastAsia="Times New Roman" w:hAnsi="Times New Roman" w:cs="Times New Roman"/>
      <w:noProof/>
      <w:sz w:val="24"/>
      <w:szCs w:val="24"/>
      <w:lang w:val="vi-VN"/>
    </w:rPr>
  </w:style>
  <w:style w:type="paragraph" w:styleId="BalloonText">
    <w:name w:val="Balloon Text"/>
    <w:basedOn w:val="Normal"/>
    <w:link w:val="BalloonTextChar"/>
    <w:uiPriority w:val="99"/>
    <w:semiHidden/>
    <w:unhideWhenUsed/>
    <w:rsid w:val="00404F64"/>
    <w:rPr>
      <w:rFonts w:ascii="Tahoma" w:hAnsi="Tahoma" w:cs="Tahoma"/>
      <w:sz w:val="16"/>
      <w:szCs w:val="16"/>
    </w:rPr>
  </w:style>
  <w:style w:type="character" w:customStyle="1" w:styleId="BalloonTextChar">
    <w:name w:val="Balloon Text Char"/>
    <w:basedOn w:val="DefaultParagraphFont"/>
    <w:link w:val="BalloonText"/>
    <w:uiPriority w:val="99"/>
    <w:semiHidden/>
    <w:rsid w:val="00404F64"/>
    <w:rPr>
      <w:rFonts w:ascii="Tahoma" w:eastAsia="Times New Roman" w:hAnsi="Tahoma" w:cs="Tahoma"/>
      <w:noProof/>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dk-lawyers.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k-lawyer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4</Pages>
  <Words>1299</Words>
  <Characters>6900</Characters>
  <Application>Microsoft Office Word</Application>
  <DocSecurity>0</DocSecurity>
  <Lines>156</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ADK-012</dc:creator>
  <cp:lastModifiedBy>ADK-012</cp:lastModifiedBy>
  <cp:revision>3</cp:revision>
  <dcterms:created xsi:type="dcterms:W3CDTF">2022-05-24T08:33:00Z</dcterms:created>
  <dcterms:modified xsi:type="dcterms:W3CDTF">2022-05-25T03:52:00Z</dcterms:modified>
</cp:coreProperties>
</file>