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805" w:rsidRPr="00264794" w:rsidRDefault="00355805" w:rsidP="00355805">
      <w:pPr>
        <w:jc w:val="right"/>
        <w:rPr>
          <w:rFonts w:ascii="Cambria" w:hAnsi="Cambria"/>
          <w:b/>
          <w:noProof w:val="0"/>
          <w:sz w:val="22"/>
          <w:szCs w:val="22"/>
          <w:lang w:val="en-US"/>
        </w:rPr>
      </w:pPr>
      <w:r w:rsidRPr="00264794">
        <w:rPr>
          <w:rFonts w:ascii="Cambria" w:hAnsi="Cambria"/>
          <w:b/>
          <w:noProof w:val="0"/>
          <w:sz w:val="22"/>
          <w:szCs w:val="22"/>
          <w:lang w:val="en-US"/>
        </w:rPr>
        <w:t xml:space="preserve">LEGAL UPDATES </w:t>
      </w:r>
    </w:p>
    <w:p w:rsidR="00355805" w:rsidRPr="00264794" w:rsidRDefault="00355805" w:rsidP="00355805">
      <w:pPr>
        <w:jc w:val="right"/>
        <w:rPr>
          <w:rFonts w:ascii="Cambria" w:hAnsi="Cambria"/>
          <w:b/>
          <w:noProof w:val="0"/>
          <w:sz w:val="22"/>
          <w:szCs w:val="22"/>
          <w:lang w:val="en-US"/>
        </w:rPr>
      </w:pPr>
      <w:r w:rsidRPr="00264794">
        <w:rPr>
          <w:rStyle w:val="Strong"/>
          <w:rFonts w:ascii="Cambria" w:hAnsi="Cambria"/>
          <w:noProof w:val="0"/>
          <w:color w:val="000000"/>
          <w:sz w:val="22"/>
          <w:szCs w:val="22"/>
          <w:lang w:val="en-US"/>
        </w:rPr>
        <w:t>VOL 37, FEBRUARY 2022</w:t>
      </w:r>
    </w:p>
    <w:p w:rsidR="00355805" w:rsidRPr="00264794" w:rsidRDefault="00355805" w:rsidP="00355805">
      <w:pPr>
        <w:jc w:val="right"/>
        <w:rPr>
          <w:rFonts w:ascii="Cambria" w:hAnsi="Cambria"/>
          <w:b/>
          <w:noProof w:val="0"/>
          <w:sz w:val="22"/>
          <w:szCs w:val="22"/>
          <w:lang w:val="en-US"/>
        </w:rPr>
      </w:pPr>
    </w:p>
    <w:p w:rsidR="00355805" w:rsidRPr="00264794" w:rsidRDefault="00355805" w:rsidP="00355805">
      <w:pPr>
        <w:jc w:val="both"/>
        <w:rPr>
          <w:rFonts w:ascii="Cambria" w:hAnsi="Cambria"/>
          <w:b/>
          <w:noProof w:val="0"/>
          <w:sz w:val="22"/>
          <w:szCs w:val="22"/>
          <w:lang w:val="en-US"/>
        </w:rPr>
      </w:pPr>
      <w:r w:rsidRPr="00264794">
        <w:rPr>
          <w:rFonts w:ascii="Cambria" w:hAnsi="Cambria"/>
          <w:b/>
          <w:noProof w:val="0"/>
          <w:sz w:val="22"/>
          <w:szCs w:val="22"/>
          <w:lang w:val="en-US"/>
        </w:rPr>
        <w:t>Dear Valued Clients and Partners,</w:t>
      </w:r>
    </w:p>
    <w:p w:rsidR="00355805" w:rsidRPr="00264794" w:rsidRDefault="00355805" w:rsidP="00355805">
      <w:pPr>
        <w:jc w:val="both"/>
        <w:rPr>
          <w:rFonts w:ascii="Cambria" w:hAnsi="Cambria"/>
          <w:b/>
          <w:noProof w:val="0"/>
          <w:sz w:val="22"/>
          <w:szCs w:val="22"/>
          <w:lang w:val="en-US"/>
        </w:rPr>
      </w:pPr>
    </w:p>
    <w:p w:rsidR="00355805" w:rsidRPr="00264794" w:rsidRDefault="00355805" w:rsidP="00355805">
      <w:pPr>
        <w:jc w:val="both"/>
        <w:rPr>
          <w:rFonts w:ascii="Cambria" w:hAnsi="Cambria"/>
          <w:noProof w:val="0"/>
          <w:sz w:val="22"/>
          <w:szCs w:val="22"/>
          <w:lang w:val="en-US"/>
        </w:rPr>
      </w:pPr>
      <w:r w:rsidRPr="00264794">
        <w:rPr>
          <w:rFonts w:ascii="Cambria" w:hAnsi="Cambria"/>
          <w:noProof w:val="0"/>
          <w:color w:val="000000"/>
          <w:sz w:val="22"/>
          <w:szCs w:val="22"/>
          <w:lang w:val="en-US"/>
        </w:rPr>
        <w:t>ADK Vietnam Lawyers would like to introduce to you the L</w:t>
      </w:r>
      <w:bookmarkStart w:id="0" w:name="_GoBack"/>
      <w:bookmarkEnd w:id="0"/>
      <w:r w:rsidRPr="00264794">
        <w:rPr>
          <w:rFonts w:ascii="Cambria" w:hAnsi="Cambria"/>
          <w:noProof w:val="0"/>
          <w:color w:val="000000"/>
          <w:sz w:val="22"/>
          <w:szCs w:val="22"/>
          <w:lang w:val="en-US"/>
        </w:rPr>
        <w:t>egal Updates, Vol 37 of February 2022 with new legal provisions with notable contents as follows</w:t>
      </w:r>
      <w:r w:rsidRPr="00264794">
        <w:rPr>
          <w:rFonts w:ascii="Cambria" w:hAnsi="Cambria"/>
          <w:noProof w:val="0"/>
          <w:sz w:val="22"/>
          <w:szCs w:val="22"/>
          <w:lang w:val="en-US"/>
        </w:rPr>
        <w:t>:</w:t>
      </w:r>
    </w:p>
    <w:p w:rsidR="00355805" w:rsidRPr="00264794" w:rsidRDefault="00355805" w:rsidP="00355805">
      <w:pPr>
        <w:jc w:val="both"/>
        <w:rPr>
          <w:rFonts w:ascii="Cambria" w:hAnsi="Cambria"/>
          <w:noProof w:val="0"/>
          <w:sz w:val="22"/>
          <w:szCs w:val="22"/>
          <w:lang w:val="en-US"/>
        </w:rPr>
      </w:pPr>
    </w:p>
    <w:p w:rsidR="00355805" w:rsidRPr="00264794" w:rsidRDefault="00355805" w:rsidP="00355805">
      <w:pPr>
        <w:pStyle w:val="ListParagraph"/>
        <w:numPr>
          <w:ilvl w:val="0"/>
          <w:numId w:val="1"/>
        </w:numPr>
        <w:ind w:hanging="720"/>
        <w:jc w:val="both"/>
        <w:rPr>
          <w:rFonts w:ascii="Cambria" w:hAnsi="Cambria"/>
          <w:b/>
          <w:noProof w:val="0"/>
          <w:sz w:val="22"/>
          <w:szCs w:val="22"/>
          <w:lang w:val="en-US"/>
        </w:rPr>
      </w:pPr>
      <w:r w:rsidRPr="00264794">
        <w:rPr>
          <w:rFonts w:ascii="Cambria" w:hAnsi="Cambria"/>
          <w:b/>
          <w:noProof w:val="0"/>
          <w:sz w:val="22"/>
          <w:szCs w:val="22"/>
          <w:lang w:val="en-US"/>
        </w:rPr>
        <w:t>Draft Circular regulating meth</w:t>
      </w:r>
      <w:r w:rsidR="003013D5" w:rsidRPr="00264794">
        <w:rPr>
          <w:rFonts w:ascii="Cambria" w:hAnsi="Cambria"/>
          <w:b/>
          <w:noProof w:val="0"/>
          <w:sz w:val="22"/>
          <w:szCs w:val="22"/>
          <w:lang w:val="en-US"/>
        </w:rPr>
        <w:t>ods of constructing</w:t>
      </w:r>
      <w:r w:rsidRPr="00264794">
        <w:rPr>
          <w:rFonts w:ascii="Cambria" w:hAnsi="Cambria"/>
          <w:b/>
          <w:noProof w:val="0"/>
          <w:sz w:val="22"/>
          <w:szCs w:val="22"/>
          <w:lang w:val="en-US"/>
        </w:rPr>
        <w:t xml:space="preserve"> electricity generation price bracket, determining electricity generation price, and power purchase agreement value for solar power plant, transitional wind power plant projects</w:t>
      </w:r>
    </w:p>
    <w:p w:rsidR="00355805" w:rsidRPr="00264794" w:rsidRDefault="00355805" w:rsidP="00355805">
      <w:pPr>
        <w:pStyle w:val="ListParagraph"/>
        <w:jc w:val="both"/>
        <w:rPr>
          <w:rFonts w:ascii="Cambria" w:hAnsi="Cambria"/>
          <w:noProof w:val="0"/>
          <w:sz w:val="22"/>
          <w:szCs w:val="22"/>
          <w:lang w:val="en-US"/>
        </w:rPr>
      </w:pPr>
    </w:p>
    <w:p w:rsidR="003013D5" w:rsidRPr="00264794" w:rsidRDefault="003013D5" w:rsidP="003013D5">
      <w:pPr>
        <w:pStyle w:val="ListParagraph"/>
        <w:jc w:val="both"/>
        <w:rPr>
          <w:rFonts w:ascii="Cambria" w:hAnsi="Cambria"/>
          <w:noProof w:val="0"/>
          <w:sz w:val="22"/>
          <w:szCs w:val="22"/>
          <w:lang w:val="en-US"/>
        </w:rPr>
      </w:pPr>
      <w:r w:rsidRPr="00264794">
        <w:rPr>
          <w:rFonts w:ascii="Cambria" w:hAnsi="Cambria"/>
          <w:noProof w:val="0"/>
          <w:sz w:val="22"/>
          <w:szCs w:val="22"/>
          <w:lang w:val="en-US"/>
        </w:rPr>
        <w:t>The Ministry of Industry and Trade has recently issued a Draft Circular regulating methods of constructing electricity generation price bracket, determining electricity generation price, and power purchase agreement value for solar power plant, transitional wind power plant projects. When this draft is completed, issued</w:t>
      </w:r>
      <w:r w:rsidR="00DB5326" w:rsidRPr="00264794">
        <w:rPr>
          <w:rFonts w:ascii="Cambria" w:hAnsi="Cambria"/>
          <w:noProof w:val="0"/>
          <w:sz w:val="22"/>
          <w:szCs w:val="22"/>
          <w:lang w:val="en-US"/>
        </w:rPr>
        <w:t>,</w:t>
      </w:r>
      <w:r w:rsidRPr="00264794">
        <w:rPr>
          <w:rFonts w:ascii="Cambria" w:hAnsi="Cambria"/>
          <w:noProof w:val="0"/>
          <w:sz w:val="22"/>
          <w:szCs w:val="22"/>
          <w:lang w:val="en-US"/>
        </w:rPr>
        <w:t xml:space="preserve"> and taken effect, it will be applied to wind power and solar power projects failing to complete the schedule in time to receive the fixed selling price of electricity (FIT) in accordance with provisions of Decision</w:t>
      </w:r>
      <w:r w:rsidR="00DA758F" w:rsidRPr="00264794">
        <w:rPr>
          <w:rFonts w:ascii="Cambria" w:hAnsi="Cambria"/>
          <w:noProof w:val="0"/>
          <w:sz w:val="22"/>
          <w:szCs w:val="22"/>
          <w:lang w:val="en-US"/>
        </w:rPr>
        <w:t xml:space="preserve"> No.</w:t>
      </w:r>
      <w:r w:rsidRPr="00264794">
        <w:rPr>
          <w:rFonts w:ascii="Cambria" w:hAnsi="Cambria"/>
          <w:noProof w:val="0"/>
          <w:sz w:val="22"/>
          <w:szCs w:val="22"/>
          <w:lang w:val="en-US"/>
        </w:rPr>
        <w:t xml:space="preserve"> 13/2020/QD-TTg and Decision </w:t>
      </w:r>
      <w:r w:rsidR="00DA758F" w:rsidRPr="00264794">
        <w:rPr>
          <w:rFonts w:ascii="Cambria" w:hAnsi="Cambria"/>
          <w:noProof w:val="0"/>
          <w:sz w:val="22"/>
          <w:szCs w:val="22"/>
          <w:lang w:val="en-US"/>
        </w:rPr>
        <w:t xml:space="preserve">No. </w:t>
      </w:r>
      <w:r w:rsidRPr="00264794">
        <w:rPr>
          <w:rFonts w:ascii="Cambria" w:hAnsi="Cambria"/>
          <w:noProof w:val="0"/>
          <w:sz w:val="22"/>
          <w:szCs w:val="22"/>
          <w:lang w:val="en-US"/>
        </w:rPr>
        <w:t xml:space="preserve">39/2018/QD-TTg. </w:t>
      </w:r>
    </w:p>
    <w:p w:rsidR="00355805" w:rsidRPr="00264794" w:rsidRDefault="00355805" w:rsidP="00355805">
      <w:pPr>
        <w:pStyle w:val="ListParagraph"/>
        <w:jc w:val="both"/>
        <w:rPr>
          <w:rFonts w:ascii="Cambria" w:hAnsi="Cambria"/>
          <w:noProof w:val="0"/>
          <w:sz w:val="22"/>
          <w:szCs w:val="22"/>
          <w:lang w:val="en-US"/>
        </w:rPr>
      </w:pPr>
    </w:p>
    <w:p w:rsidR="003013D5" w:rsidRPr="00264794" w:rsidRDefault="00065BCC" w:rsidP="00355805">
      <w:pPr>
        <w:pStyle w:val="ListParagraph"/>
        <w:jc w:val="both"/>
        <w:rPr>
          <w:rFonts w:ascii="Cambria" w:hAnsi="Cambria"/>
          <w:noProof w:val="0"/>
          <w:sz w:val="22"/>
          <w:szCs w:val="22"/>
          <w:lang w:val="en-US"/>
        </w:rPr>
      </w:pPr>
      <w:r w:rsidRPr="00264794">
        <w:rPr>
          <w:rFonts w:ascii="Cambria" w:hAnsi="Cambria"/>
          <w:noProof w:val="0"/>
          <w:sz w:val="22"/>
          <w:szCs w:val="22"/>
          <w:lang w:val="en-US"/>
        </w:rPr>
        <w:t>Accordingly, t</w:t>
      </w:r>
      <w:r w:rsidR="003013D5" w:rsidRPr="00264794">
        <w:rPr>
          <w:rFonts w:ascii="Cambria" w:hAnsi="Cambria"/>
          <w:noProof w:val="0"/>
          <w:sz w:val="22"/>
          <w:szCs w:val="22"/>
          <w:lang w:val="en-US"/>
        </w:rPr>
        <w:t>his Draft Circular stipulates a number of notable contents as follows</w:t>
      </w:r>
      <w:r w:rsidR="00F26D17" w:rsidRPr="00264794">
        <w:rPr>
          <w:rFonts w:ascii="Cambria" w:hAnsi="Cambria"/>
          <w:noProof w:val="0"/>
          <w:sz w:val="22"/>
          <w:szCs w:val="22"/>
          <w:lang w:val="en-US"/>
        </w:rPr>
        <w:t>:</w:t>
      </w:r>
    </w:p>
    <w:p w:rsidR="00F26D17" w:rsidRPr="00264794" w:rsidRDefault="00F26D17" w:rsidP="00355805">
      <w:pPr>
        <w:pStyle w:val="ListParagraph"/>
        <w:jc w:val="both"/>
        <w:rPr>
          <w:rFonts w:ascii="Cambria" w:hAnsi="Cambria"/>
          <w:noProof w:val="0"/>
          <w:sz w:val="22"/>
          <w:szCs w:val="22"/>
          <w:lang w:val="en-US"/>
        </w:rPr>
      </w:pPr>
    </w:p>
    <w:p w:rsidR="00F26D17" w:rsidRPr="00264794" w:rsidRDefault="00F26D17" w:rsidP="00F26D17">
      <w:pPr>
        <w:pStyle w:val="ListParagraph"/>
        <w:numPr>
          <w:ilvl w:val="0"/>
          <w:numId w:val="9"/>
        </w:numPr>
        <w:jc w:val="both"/>
        <w:rPr>
          <w:rFonts w:ascii="Cambria" w:hAnsi="Cambria"/>
          <w:noProof w:val="0"/>
          <w:sz w:val="22"/>
          <w:szCs w:val="22"/>
          <w:lang w:val="en-US"/>
        </w:rPr>
      </w:pPr>
      <w:r w:rsidRPr="00264794">
        <w:rPr>
          <w:rFonts w:ascii="Cambria" w:hAnsi="Cambria"/>
          <w:noProof w:val="0"/>
          <w:sz w:val="22"/>
          <w:szCs w:val="22"/>
          <w:lang w:val="en-US"/>
        </w:rPr>
        <w:t>Article 7.4 of the Draft Circular prescribes</w:t>
      </w:r>
      <w:r w:rsidR="006C1212" w:rsidRPr="00264794">
        <w:rPr>
          <w:rFonts w:ascii="Cambria" w:hAnsi="Cambria"/>
          <w:noProof w:val="0"/>
          <w:sz w:val="22"/>
          <w:szCs w:val="22"/>
          <w:lang w:val="en-US"/>
        </w:rPr>
        <w:t xml:space="preserve"> that</w:t>
      </w:r>
      <w:r w:rsidRPr="00264794">
        <w:rPr>
          <w:rFonts w:ascii="Cambria" w:hAnsi="Cambria"/>
          <w:noProof w:val="0"/>
          <w:sz w:val="22"/>
          <w:szCs w:val="22"/>
          <w:lang w:val="en-US"/>
        </w:rPr>
        <w:t xml:space="preserve"> the investor </w:t>
      </w:r>
      <w:r w:rsidR="00DB5326" w:rsidRPr="00264794">
        <w:rPr>
          <w:rFonts w:ascii="Cambria" w:hAnsi="Cambria"/>
          <w:noProof w:val="0"/>
          <w:sz w:val="22"/>
          <w:szCs w:val="22"/>
          <w:lang w:val="en-US"/>
        </w:rPr>
        <w:t>shall negotiate</w:t>
      </w:r>
      <w:r w:rsidRPr="00264794">
        <w:rPr>
          <w:rFonts w:ascii="Cambria" w:hAnsi="Cambria"/>
          <w:noProof w:val="0"/>
          <w:sz w:val="22"/>
          <w:szCs w:val="22"/>
          <w:lang w:val="en-US"/>
        </w:rPr>
        <w:t xml:space="preserve"> the electricity generation price and sign the power purchase agreement with the power buyer based on the data of the feasibility study report or the technical design granted by the authority at the time of negotiation.</w:t>
      </w:r>
      <w:r w:rsidRPr="00264794">
        <w:rPr>
          <w:rFonts w:ascii="Cambria" w:hAnsi="Cambria"/>
          <w:lang w:val="en-US"/>
        </w:rPr>
        <w:t xml:space="preserve"> </w:t>
      </w:r>
      <w:r w:rsidRPr="00264794">
        <w:rPr>
          <w:rFonts w:ascii="Cambria" w:hAnsi="Cambria"/>
          <w:noProof w:val="0"/>
          <w:sz w:val="22"/>
          <w:szCs w:val="22"/>
          <w:lang w:val="en-US"/>
        </w:rPr>
        <w:t xml:space="preserve">The price of </w:t>
      </w:r>
      <w:r w:rsidR="00DB5326" w:rsidRPr="00264794">
        <w:rPr>
          <w:rFonts w:ascii="Cambria" w:hAnsi="Cambria"/>
          <w:noProof w:val="0"/>
          <w:sz w:val="22"/>
          <w:szCs w:val="22"/>
          <w:lang w:val="en-US"/>
        </w:rPr>
        <w:t xml:space="preserve">the </w:t>
      </w:r>
      <w:r w:rsidRPr="00264794">
        <w:rPr>
          <w:rFonts w:ascii="Cambria" w:hAnsi="Cambria"/>
          <w:noProof w:val="0"/>
          <w:sz w:val="22"/>
          <w:szCs w:val="22"/>
          <w:lang w:val="en-US"/>
        </w:rPr>
        <w:t>power purchase agreement that shall be negotiated, agreed and agreed by the parties, must not exceed the maximum price of the electricity generation price bracket applying to the transitional solar and wind power plants;</w:t>
      </w:r>
    </w:p>
    <w:p w:rsidR="00F26D17" w:rsidRPr="00264794" w:rsidRDefault="00F26D17" w:rsidP="00F26D17">
      <w:pPr>
        <w:pStyle w:val="ListParagraph"/>
        <w:ind w:left="1080"/>
        <w:jc w:val="both"/>
        <w:rPr>
          <w:rFonts w:ascii="Cambria" w:hAnsi="Cambria"/>
          <w:noProof w:val="0"/>
          <w:sz w:val="22"/>
          <w:szCs w:val="22"/>
          <w:lang w:val="en-US"/>
        </w:rPr>
      </w:pPr>
    </w:p>
    <w:p w:rsidR="00355805" w:rsidRPr="00264794" w:rsidRDefault="00F26D17" w:rsidP="00F26D17">
      <w:pPr>
        <w:pStyle w:val="ListParagraph"/>
        <w:numPr>
          <w:ilvl w:val="0"/>
          <w:numId w:val="9"/>
        </w:numPr>
        <w:jc w:val="both"/>
        <w:rPr>
          <w:rFonts w:ascii="Cambria" w:hAnsi="Cambria"/>
          <w:noProof w:val="0"/>
          <w:sz w:val="22"/>
          <w:szCs w:val="22"/>
          <w:lang w:val="en-US"/>
        </w:rPr>
      </w:pPr>
      <w:r w:rsidRPr="00264794">
        <w:rPr>
          <w:rFonts w:ascii="Cambria" w:hAnsi="Cambria"/>
          <w:noProof w:val="0"/>
          <w:sz w:val="22"/>
          <w:szCs w:val="22"/>
          <w:lang w:val="en-US"/>
        </w:rPr>
        <w:t>Article 7.1 of the Draft Circular provides the electricity generation price of solar power plants and transitional wind power plants shall be constructed on the basis of:</w:t>
      </w:r>
    </w:p>
    <w:p w:rsidR="00F26D17" w:rsidRPr="00264794" w:rsidRDefault="00F26D17" w:rsidP="00F26D17">
      <w:pPr>
        <w:pStyle w:val="ListParagraph"/>
        <w:rPr>
          <w:rFonts w:ascii="Cambria" w:hAnsi="Cambria"/>
          <w:noProof w:val="0"/>
          <w:sz w:val="22"/>
          <w:szCs w:val="22"/>
          <w:lang w:val="en-US"/>
        </w:rPr>
      </w:pPr>
    </w:p>
    <w:p w:rsidR="00F26D17" w:rsidRPr="00264794" w:rsidRDefault="00F26D17" w:rsidP="00DB5326">
      <w:pPr>
        <w:pStyle w:val="ListParagraph"/>
        <w:numPr>
          <w:ilvl w:val="0"/>
          <w:numId w:val="10"/>
        </w:numPr>
        <w:jc w:val="both"/>
        <w:rPr>
          <w:rFonts w:ascii="Cambria" w:hAnsi="Cambria"/>
          <w:noProof w:val="0"/>
          <w:sz w:val="22"/>
          <w:szCs w:val="22"/>
          <w:lang w:val="en-US"/>
        </w:rPr>
      </w:pPr>
      <w:r w:rsidRPr="00264794">
        <w:rPr>
          <w:rFonts w:ascii="Cambria" w:hAnsi="Cambria"/>
          <w:noProof w:val="0"/>
          <w:sz w:val="22"/>
          <w:szCs w:val="22"/>
          <w:lang w:val="en-US"/>
        </w:rPr>
        <w:t>Reasonable expenses of the Investor in the whole economic life of the project;</w:t>
      </w:r>
    </w:p>
    <w:p w:rsidR="00F26D17" w:rsidRPr="00264794" w:rsidRDefault="00F26D17" w:rsidP="00F26D17">
      <w:pPr>
        <w:pStyle w:val="ListParagraph"/>
        <w:ind w:left="1080"/>
        <w:jc w:val="both"/>
        <w:rPr>
          <w:rFonts w:ascii="Cambria" w:hAnsi="Cambria"/>
          <w:noProof w:val="0"/>
          <w:sz w:val="22"/>
          <w:szCs w:val="22"/>
          <w:lang w:val="en-US"/>
        </w:rPr>
      </w:pPr>
    </w:p>
    <w:p w:rsidR="00F26D17" w:rsidRPr="00264794" w:rsidRDefault="00DA758F" w:rsidP="00DB5326">
      <w:pPr>
        <w:pStyle w:val="ListParagraph"/>
        <w:numPr>
          <w:ilvl w:val="0"/>
          <w:numId w:val="10"/>
        </w:numPr>
        <w:jc w:val="both"/>
        <w:rPr>
          <w:rFonts w:ascii="Cambria" w:hAnsi="Cambria"/>
          <w:noProof w:val="0"/>
          <w:sz w:val="22"/>
          <w:szCs w:val="22"/>
          <w:lang w:val="en-US"/>
        </w:rPr>
      </w:pPr>
      <w:r w:rsidRPr="00264794">
        <w:rPr>
          <w:rFonts w:ascii="Cambria" w:hAnsi="Cambria"/>
          <w:noProof w:val="0"/>
          <w:sz w:val="22"/>
          <w:szCs w:val="22"/>
          <w:lang w:val="en-US"/>
        </w:rPr>
        <w:t>The maximum of t</w:t>
      </w:r>
      <w:r w:rsidR="00DB5326" w:rsidRPr="00264794">
        <w:rPr>
          <w:rFonts w:ascii="Cambria" w:hAnsi="Cambria"/>
          <w:noProof w:val="0"/>
          <w:sz w:val="22"/>
          <w:szCs w:val="22"/>
          <w:lang w:val="en-US"/>
        </w:rPr>
        <w:t xml:space="preserve">he </w:t>
      </w:r>
      <w:r w:rsidRPr="00264794">
        <w:rPr>
          <w:rFonts w:ascii="Cambria" w:hAnsi="Cambria"/>
          <w:noProof w:val="0"/>
          <w:sz w:val="22"/>
          <w:szCs w:val="22"/>
          <w:lang w:val="en-US"/>
        </w:rPr>
        <w:t>f</w:t>
      </w:r>
      <w:r w:rsidR="00F26D17" w:rsidRPr="00264794">
        <w:rPr>
          <w:rFonts w:ascii="Cambria" w:hAnsi="Cambria"/>
          <w:noProof w:val="0"/>
          <w:sz w:val="22"/>
          <w:szCs w:val="22"/>
          <w:lang w:val="en-US"/>
        </w:rPr>
        <w:t>inancial internal</w:t>
      </w:r>
      <w:r w:rsidRPr="00264794">
        <w:rPr>
          <w:rFonts w:ascii="Cambria" w:hAnsi="Cambria"/>
          <w:noProof w:val="0"/>
          <w:sz w:val="22"/>
          <w:szCs w:val="22"/>
          <w:lang w:val="en-US"/>
        </w:rPr>
        <w:t xml:space="preserve"> rate of return (IRR) is</w:t>
      </w:r>
      <w:r w:rsidR="00F26D17" w:rsidRPr="00264794">
        <w:rPr>
          <w:rFonts w:ascii="Cambria" w:hAnsi="Cambria"/>
          <w:noProof w:val="0"/>
          <w:sz w:val="22"/>
          <w:szCs w:val="22"/>
          <w:lang w:val="en-US"/>
        </w:rPr>
        <w:t xml:space="preserve"> 12%.</w:t>
      </w:r>
    </w:p>
    <w:p w:rsidR="00355805" w:rsidRPr="00264794" w:rsidRDefault="00355805" w:rsidP="00355805">
      <w:pPr>
        <w:pStyle w:val="ListParagraph"/>
        <w:ind w:left="1440"/>
        <w:jc w:val="both"/>
        <w:rPr>
          <w:rFonts w:ascii="Cambria" w:hAnsi="Cambria"/>
          <w:noProof w:val="0"/>
          <w:sz w:val="22"/>
          <w:szCs w:val="22"/>
          <w:lang w:val="en-US"/>
        </w:rPr>
      </w:pPr>
    </w:p>
    <w:p w:rsidR="00355805" w:rsidRPr="00264794" w:rsidRDefault="00DB5326" w:rsidP="00355805">
      <w:pPr>
        <w:pStyle w:val="ListParagraph"/>
        <w:ind w:left="709"/>
        <w:jc w:val="both"/>
        <w:rPr>
          <w:rFonts w:ascii="Cambria" w:hAnsi="Cambria"/>
          <w:noProof w:val="0"/>
          <w:sz w:val="22"/>
          <w:szCs w:val="22"/>
          <w:lang w:val="en-US"/>
        </w:rPr>
      </w:pPr>
      <w:r w:rsidRPr="00264794">
        <w:rPr>
          <w:rFonts w:ascii="Cambria" w:hAnsi="Cambria"/>
          <w:noProof w:val="0"/>
          <w:sz w:val="22"/>
          <w:szCs w:val="22"/>
          <w:lang w:val="en-US"/>
        </w:rPr>
        <w:t>Therefore, for the approved and investment policy projects until 26 January 2022 and remaining unqualified to apply FIT according to Decision No. 13/2020/QD-TTg and Decision No. 39/2018/QD-TTg, this Draft Circular allows the investor to negotiate with the electricity of Vietnam (EVN) to determine the electricity purchase and sale price within the electricity generation price bracket with the financial internal rate of return (IRR) maximizes to 12%.</w:t>
      </w:r>
    </w:p>
    <w:p w:rsidR="00DB5326" w:rsidRPr="00264794" w:rsidRDefault="00DB5326" w:rsidP="00355805">
      <w:pPr>
        <w:pStyle w:val="ListParagraph"/>
        <w:ind w:left="709"/>
        <w:jc w:val="both"/>
        <w:rPr>
          <w:rFonts w:ascii="Cambria" w:hAnsi="Cambria"/>
          <w:noProof w:val="0"/>
          <w:sz w:val="22"/>
          <w:szCs w:val="22"/>
          <w:lang w:val="en-US"/>
        </w:rPr>
      </w:pPr>
    </w:p>
    <w:p w:rsidR="00355805" w:rsidRPr="00264794" w:rsidRDefault="00065BCC" w:rsidP="00DB5326">
      <w:pPr>
        <w:pStyle w:val="ListParagraph"/>
        <w:numPr>
          <w:ilvl w:val="0"/>
          <w:numId w:val="1"/>
        </w:numPr>
        <w:ind w:hanging="720"/>
        <w:jc w:val="both"/>
        <w:rPr>
          <w:rFonts w:ascii="Cambria" w:hAnsi="Cambria"/>
          <w:b/>
          <w:noProof w:val="0"/>
          <w:sz w:val="22"/>
          <w:szCs w:val="22"/>
          <w:lang w:val="en-US"/>
        </w:rPr>
      </w:pPr>
      <w:r w:rsidRPr="00264794">
        <w:rPr>
          <w:rFonts w:ascii="Cambria" w:hAnsi="Cambria"/>
          <w:b/>
          <w:noProof w:val="0"/>
          <w:sz w:val="22"/>
          <w:szCs w:val="22"/>
          <w:lang w:val="en-US"/>
        </w:rPr>
        <w:t>G</w:t>
      </w:r>
      <w:r w:rsidR="00DB5326" w:rsidRPr="00264794">
        <w:rPr>
          <w:rFonts w:ascii="Cambria" w:hAnsi="Cambria"/>
          <w:b/>
          <w:noProof w:val="0"/>
          <w:sz w:val="22"/>
          <w:szCs w:val="22"/>
          <w:lang w:val="en-US"/>
        </w:rPr>
        <w:t>uideline on determining the HS code for receiving 2% VAT reduction</w:t>
      </w:r>
    </w:p>
    <w:p w:rsidR="00355805" w:rsidRPr="00264794" w:rsidRDefault="00355805" w:rsidP="00355805">
      <w:pPr>
        <w:pStyle w:val="ListParagraph"/>
        <w:jc w:val="both"/>
        <w:rPr>
          <w:rFonts w:ascii="Cambria" w:hAnsi="Cambria"/>
          <w:noProof w:val="0"/>
          <w:sz w:val="22"/>
          <w:szCs w:val="22"/>
          <w:lang w:val="en-US"/>
        </w:rPr>
      </w:pPr>
    </w:p>
    <w:p w:rsidR="00065BCC" w:rsidRPr="00264794" w:rsidRDefault="00065BCC" w:rsidP="00355805">
      <w:pPr>
        <w:pStyle w:val="ListParagraph"/>
        <w:jc w:val="both"/>
        <w:rPr>
          <w:rFonts w:ascii="Cambria" w:hAnsi="Cambria"/>
          <w:noProof w:val="0"/>
          <w:sz w:val="22"/>
          <w:szCs w:val="22"/>
          <w:lang w:val="en-US"/>
        </w:rPr>
      </w:pPr>
      <w:r w:rsidRPr="00264794">
        <w:rPr>
          <w:rFonts w:ascii="Cambria" w:hAnsi="Cambria"/>
          <w:noProof w:val="0"/>
          <w:sz w:val="22"/>
          <w:szCs w:val="22"/>
          <w:lang w:val="en-US"/>
        </w:rPr>
        <w:t>On February 18, 2022, The General Department of Customs issued Letter No. 521/TCHQ-TXNK guiding the implementation of Decree No. 15/2022/ND-CP on VAT reduction.</w:t>
      </w:r>
    </w:p>
    <w:p w:rsidR="00355805" w:rsidRPr="00264794" w:rsidRDefault="00355805" w:rsidP="00355805">
      <w:pPr>
        <w:pStyle w:val="ListParagraph"/>
        <w:jc w:val="both"/>
        <w:rPr>
          <w:rFonts w:ascii="Cambria" w:hAnsi="Cambria"/>
          <w:noProof w:val="0"/>
          <w:sz w:val="22"/>
          <w:szCs w:val="22"/>
          <w:lang w:val="en-US"/>
        </w:rPr>
      </w:pPr>
    </w:p>
    <w:p w:rsidR="00355805" w:rsidRPr="00264794" w:rsidRDefault="00065BCC" w:rsidP="00355805">
      <w:pPr>
        <w:pStyle w:val="ListParagraph"/>
        <w:jc w:val="both"/>
        <w:rPr>
          <w:rFonts w:ascii="Cambria" w:hAnsi="Cambria"/>
          <w:noProof w:val="0"/>
          <w:sz w:val="22"/>
          <w:szCs w:val="22"/>
          <w:lang w:val="en-US"/>
        </w:rPr>
      </w:pPr>
      <w:r w:rsidRPr="00264794">
        <w:rPr>
          <w:rFonts w:ascii="Cambria" w:hAnsi="Cambria"/>
          <w:noProof w:val="0"/>
          <w:sz w:val="22"/>
          <w:szCs w:val="22"/>
          <w:lang w:val="en-US"/>
        </w:rPr>
        <w:lastRenderedPageBreak/>
        <w:t xml:space="preserve">Accordingly, this </w:t>
      </w:r>
      <w:r w:rsidR="00D7472A" w:rsidRPr="00264794">
        <w:rPr>
          <w:rFonts w:ascii="Cambria" w:hAnsi="Cambria"/>
          <w:noProof w:val="0"/>
          <w:sz w:val="22"/>
          <w:szCs w:val="22"/>
          <w:lang w:val="en-US"/>
        </w:rPr>
        <w:t xml:space="preserve">Official </w:t>
      </w:r>
      <w:r w:rsidRPr="00264794">
        <w:rPr>
          <w:rFonts w:ascii="Cambria" w:hAnsi="Cambria"/>
          <w:noProof w:val="0"/>
          <w:sz w:val="22"/>
          <w:szCs w:val="22"/>
          <w:lang w:val="en-US"/>
        </w:rPr>
        <w:t>Letter guides a number of notable contents as follows</w:t>
      </w:r>
      <w:r w:rsidR="00355805" w:rsidRPr="00264794">
        <w:rPr>
          <w:rFonts w:ascii="Cambria" w:hAnsi="Cambria"/>
          <w:noProof w:val="0"/>
          <w:sz w:val="22"/>
          <w:szCs w:val="22"/>
          <w:lang w:val="en-US"/>
        </w:rPr>
        <w:t>:</w:t>
      </w:r>
    </w:p>
    <w:p w:rsidR="00065BCC" w:rsidRPr="00264794" w:rsidRDefault="00065BCC" w:rsidP="00355805">
      <w:pPr>
        <w:pStyle w:val="ListParagraph"/>
        <w:jc w:val="both"/>
        <w:rPr>
          <w:rFonts w:ascii="Cambria" w:hAnsi="Cambria"/>
          <w:noProof w:val="0"/>
          <w:sz w:val="22"/>
          <w:szCs w:val="22"/>
          <w:lang w:val="en-US"/>
        </w:rPr>
      </w:pPr>
    </w:p>
    <w:p w:rsidR="00065BCC" w:rsidRPr="00264794" w:rsidRDefault="00065BCC" w:rsidP="00065BCC">
      <w:pPr>
        <w:pStyle w:val="ListParagraph"/>
        <w:numPr>
          <w:ilvl w:val="0"/>
          <w:numId w:val="9"/>
        </w:numPr>
        <w:jc w:val="both"/>
        <w:rPr>
          <w:rFonts w:ascii="Cambria" w:hAnsi="Cambria"/>
          <w:noProof w:val="0"/>
          <w:sz w:val="22"/>
          <w:szCs w:val="22"/>
          <w:lang w:val="en-US"/>
        </w:rPr>
      </w:pPr>
      <w:r w:rsidRPr="00264794">
        <w:rPr>
          <w:rFonts w:ascii="Cambria" w:hAnsi="Cambria"/>
          <w:noProof w:val="0"/>
          <w:sz w:val="22"/>
          <w:szCs w:val="22"/>
          <w:lang w:val="en-US"/>
        </w:rPr>
        <w:t>For determining VAT rates for goods:</w:t>
      </w:r>
    </w:p>
    <w:p w:rsidR="00065BCC" w:rsidRPr="00264794" w:rsidRDefault="00065BCC" w:rsidP="00065BCC">
      <w:pPr>
        <w:pStyle w:val="ListParagraph"/>
        <w:ind w:left="1080"/>
        <w:jc w:val="both"/>
        <w:rPr>
          <w:rFonts w:ascii="Cambria" w:hAnsi="Cambria"/>
          <w:noProof w:val="0"/>
          <w:sz w:val="22"/>
          <w:szCs w:val="22"/>
          <w:lang w:val="en-US"/>
        </w:rPr>
      </w:pPr>
    </w:p>
    <w:p w:rsidR="00065BCC" w:rsidRPr="00264794" w:rsidRDefault="00D7472A" w:rsidP="00065BCC">
      <w:pPr>
        <w:pStyle w:val="ListParagraph"/>
        <w:numPr>
          <w:ilvl w:val="0"/>
          <w:numId w:val="11"/>
        </w:numPr>
        <w:jc w:val="both"/>
        <w:rPr>
          <w:rFonts w:ascii="Cambria" w:hAnsi="Cambria"/>
          <w:noProof w:val="0"/>
          <w:sz w:val="22"/>
          <w:szCs w:val="22"/>
          <w:lang w:val="en-US"/>
        </w:rPr>
      </w:pPr>
      <w:r w:rsidRPr="00264794">
        <w:rPr>
          <w:rFonts w:ascii="Cambria" w:hAnsi="Cambria"/>
          <w:noProof w:val="0"/>
          <w:sz w:val="22"/>
          <w:szCs w:val="22"/>
          <w:lang w:val="en-US"/>
        </w:rPr>
        <w:t>Imported goods of the</w:t>
      </w:r>
      <w:r w:rsidR="00065BCC" w:rsidRPr="00264794">
        <w:rPr>
          <w:rFonts w:ascii="Cambria" w:hAnsi="Cambria"/>
          <w:noProof w:val="0"/>
          <w:sz w:val="22"/>
          <w:szCs w:val="22"/>
          <w:lang w:val="en-US"/>
        </w:rPr>
        <w:t xml:space="preserve"> goods and services </w:t>
      </w:r>
      <w:r w:rsidRPr="00264794">
        <w:rPr>
          <w:rFonts w:ascii="Cambria" w:hAnsi="Cambria"/>
          <w:noProof w:val="0"/>
          <w:sz w:val="22"/>
          <w:szCs w:val="22"/>
          <w:lang w:val="en-US"/>
        </w:rPr>
        <w:t xml:space="preserve">list </w:t>
      </w:r>
      <w:r w:rsidR="00065BCC" w:rsidRPr="00264794">
        <w:rPr>
          <w:rFonts w:ascii="Cambria" w:hAnsi="Cambria"/>
          <w:noProof w:val="0"/>
          <w:sz w:val="22"/>
          <w:szCs w:val="22"/>
          <w:lang w:val="en-US"/>
        </w:rPr>
        <w:t>are not eligible for VAT reduction</w:t>
      </w:r>
      <w:r w:rsidRPr="00264794">
        <w:rPr>
          <w:rFonts w:ascii="Cambria" w:hAnsi="Cambria"/>
          <w:noProof w:val="0"/>
          <w:sz w:val="22"/>
          <w:szCs w:val="22"/>
          <w:lang w:val="en-US"/>
        </w:rPr>
        <w:t>,</w:t>
      </w:r>
      <w:r w:rsidR="00065BCC" w:rsidRPr="00264794">
        <w:rPr>
          <w:rFonts w:ascii="Cambria" w:hAnsi="Cambria"/>
          <w:noProof w:val="0"/>
          <w:sz w:val="22"/>
          <w:szCs w:val="22"/>
          <w:lang w:val="en-US"/>
        </w:rPr>
        <w:t xml:space="preserve"> meeting the criteria stated in column 8 "Product's name", column 9 "Content" of Appendix 1 and Part A of Appendix III, column 3 "Goods" of Part B Appendix III, imported goods are subject to special consumption ta</w:t>
      </w:r>
      <w:r w:rsidR="002406DE" w:rsidRPr="00264794">
        <w:rPr>
          <w:rFonts w:ascii="Cambria" w:hAnsi="Cambria"/>
          <w:noProof w:val="0"/>
          <w:sz w:val="22"/>
          <w:szCs w:val="22"/>
          <w:lang w:val="en-US"/>
        </w:rPr>
        <w:t xml:space="preserve">x of Appendix II issued </w:t>
      </w:r>
      <w:r w:rsidR="00065BCC" w:rsidRPr="00264794">
        <w:rPr>
          <w:rFonts w:ascii="Cambria" w:hAnsi="Cambria"/>
          <w:noProof w:val="0"/>
          <w:sz w:val="22"/>
          <w:szCs w:val="22"/>
          <w:lang w:val="en-US"/>
        </w:rPr>
        <w:t xml:space="preserve"> </w:t>
      </w:r>
      <w:r w:rsidR="002406DE" w:rsidRPr="00264794">
        <w:rPr>
          <w:rFonts w:ascii="Cambria" w:hAnsi="Cambria"/>
          <w:noProof w:val="0"/>
          <w:sz w:val="22"/>
          <w:szCs w:val="22"/>
          <w:lang w:val="en-US"/>
        </w:rPr>
        <w:t>here</w:t>
      </w:r>
      <w:r w:rsidR="00065BCC" w:rsidRPr="00264794">
        <w:rPr>
          <w:rFonts w:ascii="Cambria" w:hAnsi="Cambria"/>
          <w:noProof w:val="0"/>
          <w:sz w:val="22"/>
          <w:szCs w:val="22"/>
          <w:lang w:val="en-US"/>
        </w:rPr>
        <w:t>with Decree No. 15/2022/ND-CP, shall be applied 10% VAT;</w:t>
      </w:r>
    </w:p>
    <w:p w:rsidR="00065BCC" w:rsidRPr="00264794" w:rsidRDefault="00065BCC" w:rsidP="00065BCC">
      <w:pPr>
        <w:pStyle w:val="ListParagraph"/>
        <w:ind w:left="1080"/>
        <w:jc w:val="both"/>
        <w:rPr>
          <w:rFonts w:ascii="Cambria" w:hAnsi="Cambria"/>
          <w:noProof w:val="0"/>
          <w:sz w:val="22"/>
          <w:szCs w:val="22"/>
          <w:lang w:val="en-US"/>
        </w:rPr>
      </w:pPr>
    </w:p>
    <w:p w:rsidR="00065BCC" w:rsidRPr="00264794" w:rsidRDefault="00065BCC" w:rsidP="00065BCC">
      <w:pPr>
        <w:pStyle w:val="ListParagraph"/>
        <w:numPr>
          <w:ilvl w:val="0"/>
          <w:numId w:val="11"/>
        </w:numPr>
        <w:jc w:val="both"/>
        <w:rPr>
          <w:rFonts w:ascii="Cambria" w:hAnsi="Cambria"/>
          <w:noProof w:val="0"/>
          <w:sz w:val="22"/>
          <w:szCs w:val="22"/>
          <w:lang w:val="en-US"/>
        </w:rPr>
      </w:pPr>
      <w:r w:rsidRPr="00264794">
        <w:rPr>
          <w:rFonts w:ascii="Cambria" w:hAnsi="Cambria"/>
          <w:noProof w:val="0"/>
          <w:sz w:val="22"/>
          <w:szCs w:val="22"/>
          <w:lang w:val="en-US"/>
        </w:rPr>
        <w:t>In the case imported goo</w:t>
      </w:r>
      <w:r w:rsidR="00DA758F" w:rsidRPr="00264794">
        <w:rPr>
          <w:rFonts w:ascii="Cambria" w:hAnsi="Cambria"/>
          <w:noProof w:val="0"/>
          <w:sz w:val="22"/>
          <w:szCs w:val="22"/>
          <w:lang w:val="en-US"/>
        </w:rPr>
        <w:t>ds are not stated in the</w:t>
      </w:r>
      <w:r w:rsidRPr="00264794">
        <w:rPr>
          <w:rFonts w:ascii="Cambria" w:hAnsi="Cambria"/>
          <w:noProof w:val="0"/>
          <w:sz w:val="22"/>
          <w:szCs w:val="22"/>
          <w:lang w:val="en-US"/>
        </w:rPr>
        <w:t xml:space="preserve"> goods and services</w:t>
      </w:r>
      <w:r w:rsidR="00DA758F" w:rsidRPr="00264794">
        <w:rPr>
          <w:rFonts w:ascii="Cambria" w:hAnsi="Cambria"/>
          <w:noProof w:val="0"/>
          <w:sz w:val="22"/>
          <w:szCs w:val="22"/>
          <w:lang w:val="en-US"/>
        </w:rPr>
        <w:t xml:space="preserve"> list </w:t>
      </w:r>
      <w:r w:rsidRPr="00264794">
        <w:rPr>
          <w:rFonts w:ascii="Cambria" w:hAnsi="Cambria"/>
          <w:noProof w:val="0"/>
          <w:sz w:val="22"/>
          <w:szCs w:val="22"/>
          <w:lang w:val="en-US"/>
        </w:rPr>
        <w:t xml:space="preserve">are not eligible for VAT reduction (Appendix I, Appendix </w:t>
      </w:r>
      <w:r w:rsidR="002406DE" w:rsidRPr="00264794">
        <w:rPr>
          <w:rFonts w:ascii="Cambria" w:hAnsi="Cambria"/>
          <w:noProof w:val="0"/>
          <w:sz w:val="22"/>
          <w:szCs w:val="22"/>
          <w:lang w:val="en-US"/>
        </w:rPr>
        <w:t>II, Appendix III issued here</w:t>
      </w:r>
      <w:r w:rsidRPr="00264794">
        <w:rPr>
          <w:rFonts w:ascii="Cambria" w:hAnsi="Cambria"/>
          <w:noProof w:val="0"/>
          <w:sz w:val="22"/>
          <w:szCs w:val="22"/>
          <w:lang w:val="en-US"/>
        </w:rPr>
        <w:t xml:space="preserve">with Decree No. 15/2022/ND-CP), shall be applied 8% VAT. </w:t>
      </w:r>
    </w:p>
    <w:p w:rsidR="00065BCC" w:rsidRPr="00264794" w:rsidRDefault="00065BCC" w:rsidP="00065BCC">
      <w:pPr>
        <w:pStyle w:val="ListParagraph"/>
        <w:ind w:left="1080"/>
        <w:jc w:val="both"/>
        <w:rPr>
          <w:rFonts w:ascii="Cambria" w:hAnsi="Cambria"/>
          <w:noProof w:val="0"/>
          <w:sz w:val="22"/>
          <w:szCs w:val="22"/>
          <w:lang w:val="en-US"/>
        </w:rPr>
      </w:pPr>
    </w:p>
    <w:p w:rsidR="00065BCC" w:rsidRPr="00264794" w:rsidRDefault="00065BCC" w:rsidP="00065BCC">
      <w:pPr>
        <w:pStyle w:val="ListParagraph"/>
        <w:numPr>
          <w:ilvl w:val="0"/>
          <w:numId w:val="9"/>
        </w:numPr>
        <w:jc w:val="both"/>
        <w:rPr>
          <w:rFonts w:ascii="Cambria" w:hAnsi="Cambria"/>
          <w:noProof w:val="0"/>
          <w:sz w:val="22"/>
          <w:szCs w:val="22"/>
          <w:lang w:val="en-US"/>
        </w:rPr>
      </w:pPr>
      <w:r w:rsidRPr="00264794">
        <w:rPr>
          <w:rFonts w:ascii="Cambria" w:hAnsi="Cambria"/>
          <w:noProof w:val="0"/>
          <w:sz w:val="22"/>
          <w:szCs w:val="22"/>
          <w:lang w:val="en-US"/>
        </w:rPr>
        <w:t xml:space="preserve">For determining the HS code: </w:t>
      </w:r>
      <w:r w:rsidR="00D94E0F" w:rsidRPr="00264794">
        <w:rPr>
          <w:rFonts w:ascii="Cambria" w:hAnsi="Cambria"/>
          <w:noProof w:val="0"/>
          <w:sz w:val="22"/>
          <w:szCs w:val="22"/>
          <w:lang w:val="en-US"/>
        </w:rPr>
        <w:t xml:space="preserve">In the case imported goods are stated in Appendix I, and Appendix II, determined the HS code as follows: </w:t>
      </w:r>
    </w:p>
    <w:p w:rsidR="00D94E0F" w:rsidRPr="00264794" w:rsidRDefault="00D94E0F" w:rsidP="00D94E0F">
      <w:pPr>
        <w:pStyle w:val="ListParagraph"/>
        <w:ind w:left="1080"/>
        <w:jc w:val="both"/>
        <w:rPr>
          <w:rFonts w:ascii="Cambria" w:hAnsi="Cambria"/>
          <w:noProof w:val="0"/>
          <w:sz w:val="22"/>
          <w:szCs w:val="22"/>
          <w:lang w:val="en-US"/>
        </w:rPr>
      </w:pPr>
    </w:p>
    <w:p w:rsidR="00D94E0F" w:rsidRPr="00264794" w:rsidRDefault="00D94E0F" w:rsidP="00D94E0F">
      <w:pPr>
        <w:pStyle w:val="ListParagraph"/>
        <w:numPr>
          <w:ilvl w:val="0"/>
          <w:numId w:val="12"/>
        </w:numPr>
        <w:jc w:val="both"/>
        <w:rPr>
          <w:rFonts w:ascii="Cambria" w:hAnsi="Cambria"/>
          <w:noProof w:val="0"/>
          <w:sz w:val="22"/>
          <w:szCs w:val="22"/>
          <w:lang w:val="en-US"/>
        </w:rPr>
      </w:pPr>
      <w:r w:rsidRPr="00264794">
        <w:rPr>
          <w:rFonts w:ascii="Cambria" w:hAnsi="Cambria"/>
          <w:noProof w:val="0"/>
          <w:sz w:val="22"/>
          <w:szCs w:val="22"/>
          <w:lang w:val="en-US"/>
        </w:rPr>
        <w:t>Chapter (02 digits), without detailing groups (04 digits), subheadings (06 digits) or codes (08 digits), all 08-digit product codes of that chapter shall be applied 10% VAT;</w:t>
      </w:r>
    </w:p>
    <w:p w:rsidR="00D94E0F" w:rsidRPr="00264794" w:rsidRDefault="00D94E0F" w:rsidP="00D94E0F">
      <w:pPr>
        <w:pStyle w:val="ListParagraph"/>
        <w:ind w:left="1080"/>
        <w:jc w:val="both"/>
        <w:rPr>
          <w:rFonts w:ascii="Cambria" w:hAnsi="Cambria"/>
          <w:noProof w:val="0"/>
          <w:sz w:val="22"/>
          <w:szCs w:val="22"/>
          <w:lang w:val="en-US"/>
        </w:rPr>
      </w:pPr>
    </w:p>
    <w:p w:rsidR="00D94E0F" w:rsidRPr="00264794" w:rsidRDefault="00D7472A" w:rsidP="00D94E0F">
      <w:pPr>
        <w:pStyle w:val="ListParagraph"/>
        <w:numPr>
          <w:ilvl w:val="0"/>
          <w:numId w:val="12"/>
        </w:numPr>
        <w:jc w:val="both"/>
        <w:rPr>
          <w:rFonts w:ascii="Cambria" w:hAnsi="Cambria"/>
          <w:noProof w:val="0"/>
          <w:sz w:val="22"/>
          <w:szCs w:val="22"/>
          <w:lang w:val="en-US"/>
        </w:rPr>
      </w:pPr>
      <w:r w:rsidRPr="00264794">
        <w:rPr>
          <w:rFonts w:ascii="Cambria" w:hAnsi="Cambria"/>
          <w:noProof w:val="0"/>
          <w:sz w:val="22"/>
          <w:szCs w:val="22"/>
          <w:lang w:val="en-US"/>
        </w:rPr>
        <w:t xml:space="preserve">Chapter </w:t>
      </w:r>
      <w:r w:rsidR="00D94E0F" w:rsidRPr="00264794">
        <w:rPr>
          <w:rFonts w:ascii="Cambria" w:hAnsi="Cambria"/>
          <w:noProof w:val="0"/>
          <w:sz w:val="22"/>
          <w:szCs w:val="22"/>
          <w:lang w:val="en-US"/>
        </w:rPr>
        <w:t>(02 digits), with details up to headings (04 digits), without details of subheadings (06 digits) or codes (08 digits), all 08-digit product codes belonging to that</w:t>
      </w:r>
      <w:r w:rsidRPr="00264794">
        <w:rPr>
          <w:rFonts w:ascii="Cambria" w:hAnsi="Cambria"/>
          <w:noProof w:val="0"/>
          <w:sz w:val="22"/>
          <w:szCs w:val="22"/>
          <w:lang w:val="en-US"/>
        </w:rPr>
        <w:t xml:space="preserve"> group shall be applied</w:t>
      </w:r>
      <w:r w:rsidR="00D94E0F" w:rsidRPr="00264794">
        <w:rPr>
          <w:rFonts w:ascii="Cambria" w:hAnsi="Cambria"/>
          <w:noProof w:val="0"/>
          <w:sz w:val="22"/>
          <w:szCs w:val="22"/>
          <w:lang w:val="en-US"/>
        </w:rPr>
        <w:t xml:space="preserve"> 10% VAT;</w:t>
      </w:r>
    </w:p>
    <w:p w:rsidR="00D94E0F" w:rsidRPr="00264794" w:rsidRDefault="00D94E0F" w:rsidP="00D94E0F">
      <w:pPr>
        <w:pStyle w:val="ListParagraph"/>
        <w:ind w:left="1080"/>
        <w:jc w:val="both"/>
        <w:rPr>
          <w:rFonts w:ascii="Cambria" w:hAnsi="Cambria"/>
          <w:noProof w:val="0"/>
          <w:sz w:val="22"/>
          <w:szCs w:val="22"/>
          <w:lang w:val="en-US"/>
        </w:rPr>
      </w:pPr>
    </w:p>
    <w:p w:rsidR="00D94E0F" w:rsidRPr="00264794" w:rsidRDefault="00D7472A" w:rsidP="00D94E0F">
      <w:pPr>
        <w:pStyle w:val="ListParagraph"/>
        <w:numPr>
          <w:ilvl w:val="0"/>
          <w:numId w:val="12"/>
        </w:numPr>
        <w:jc w:val="both"/>
        <w:rPr>
          <w:rFonts w:ascii="Cambria" w:hAnsi="Cambria"/>
          <w:noProof w:val="0"/>
          <w:sz w:val="22"/>
          <w:szCs w:val="22"/>
          <w:lang w:val="en-US"/>
        </w:rPr>
      </w:pPr>
      <w:r w:rsidRPr="00264794">
        <w:rPr>
          <w:rFonts w:ascii="Cambria" w:hAnsi="Cambria"/>
          <w:noProof w:val="0"/>
          <w:sz w:val="22"/>
          <w:szCs w:val="22"/>
          <w:lang w:val="en-US"/>
        </w:rPr>
        <w:t>Chapter</w:t>
      </w:r>
      <w:r w:rsidR="00D94E0F" w:rsidRPr="00264794">
        <w:rPr>
          <w:rFonts w:ascii="Cambria" w:hAnsi="Cambria"/>
          <w:noProof w:val="0"/>
          <w:sz w:val="22"/>
          <w:szCs w:val="22"/>
          <w:lang w:val="en-US"/>
        </w:rPr>
        <w:t xml:space="preserve"> (02 digits), with details up to subheadings (06 digits), without detailing codes (08 digits), the whole and 08-digit rows in tha</w:t>
      </w:r>
      <w:r w:rsidRPr="00264794">
        <w:rPr>
          <w:rFonts w:ascii="Cambria" w:hAnsi="Cambria"/>
          <w:noProof w:val="0"/>
          <w:sz w:val="22"/>
          <w:szCs w:val="22"/>
          <w:lang w:val="en-US"/>
        </w:rPr>
        <w:t>t subheading shall be applied</w:t>
      </w:r>
      <w:r w:rsidR="00D94E0F" w:rsidRPr="00264794">
        <w:rPr>
          <w:rFonts w:ascii="Cambria" w:hAnsi="Cambria"/>
          <w:noProof w:val="0"/>
          <w:sz w:val="22"/>
          <w:szCs w:val="22"/>
          <w:lang w:val="en-US"/>
        </w:rPr>
        <w:t xml:space="preserve"> 10% VAT;</w:t>
      </w:r>
    </w:p>
    <w:p w:rsidR="00D94E0F" w:rsidRPr="00264794" w:rsidRDefault="00D94E0F" w:rsidP="00D94E0F">
      <w:pPr>
        <w:pStyle w:val="ListParagraph"/>
        <w:ind w:left="1080"/>
        <w:jc w:val="both"/>
        <w:rPr>
          <w:rFonts w:ascii="Cambria" w:hAnsi="Cambria"/>
          <w:noProof w:val="0"/>
          <w:sz w:val="22"/>
          <w:szCs w:val="22"/>
          <w:lang w:val="en-US"/>
        </w:rPr>
      </w:pPr>
    </w:p>
    <w:p w:rsidR="00D94E0F" w:rsidRPr="00264794" w:rsidRDefault="00D94E0F" w:rsidP="00D94E0F">
      <w:pPr>
        <w:pStyle w:val="ListParagraph"/>
        <w:numPr>
          <w:ilvl w:val="0"/>
          <w:numId w:val="12"/>
        </w:numPr>
        <w:jc w:val="both"/>
        <w:rPr>
          <w:rFonts w:ascii="Cambria" w:hAnsi="Cambria"/>
          <w:noProof w:val="0"/>
          <w:sz w:val="22"/>
          <w:szCs w:val="22"/>
          <w:lang w:val="en-US"/>
        </w:rPr>
      </w:pPr>
      <w:r w:rsidRPr="00264794">
        <w:rPr>
          <w:rFonts w:ascii="Cambria" w:hAnsi="Cambria"/>
          <w:noProof w:val="0"/>
          <w:sz w:val="22"/>
          <w:szCs w:val="22"/>
          <w:lang w:val="en-US"/>
        </w:rPr>
        <w:t xml:space="preserve">Chapter (02 digits), with details to the HS 08 digits, the code </w:t>
      </w:r>
      <w:r w:rsidR="00D7472A" w:rsidRPr="00264794">
        <w:rPr>
          <w:rFonts w:ascii="Cambria" w:hAnsi="Cambria"/>
          <w:noProof w:val="0"/>
          <w:sz w:val="22"/>
          <w:szCs w:val="22"/>
          <w:lang w:val="en-US"/>
        </w:rPr>
        <w:t xml:space="preserve">of 08 digits shall be applied </w:t>
      </w:r>
      <w:r w:rsidRPr="00264794">
        <w:rPr>
          <w:rFonts w:ascii="Cambria" w:hAnsi="Cambria"/>
          <w:noProof w:val="0"/>
          <w:sz w:val="22"/>
          <w:szCs w:val="22"/>
          <w:lang w:val="en-US"/>
        </w:rPr>
        <w:t>10% VAT.</w:t>
      </w:r>
    </w:p>
    <w:p w:rsidR="00D94E0F" w:rsidRPr="00264794" w:rsidRDefault="00D94E0F" w:rsidP="00D94E0F">
      <w:pPr>
        <w:pStyle w:val="ListParagraph"/>
        <w:rPr>
          <w:rFonts w:ascii="Cambria" w:hAnsi="Cambria"/>
          <w:noProof w:val="0"/>
          <w:sz w:val="22"/>
          <w:szCs w:val="22"/>
          <w:lang w:val="en-US"/>
        </w:rPr>
      </w:pPr>
    </w:p>
    <w:p w:rsidR="00D94E0F" w:rsidRPr="00264794" w:rsidRDefault="00D94E0F" w:rsidP="00D94E0F">
      <w:pPr>
        <w:pStyle w:val="ListParagraph"/>
        <w:ind w:left="1800"/>
        <w:jc w:val="both"/>
        <w:rPr>
          <w:rFonts w:ascii="Cambria" w:hAnsi="Cambria"/>
          <w:noProof w:val="0"/>
          <w:sz w:val="22"/>
          <w:szCs w:val="22"/>
          <w:lang w:val="en-US"/>
        </w:rPr>
      </w:pPr>
      <w:r w:rsidRPr="00264794">
        <w:rPr>
          <w:rFonts w:ascii="Cambria" w:hAnsi="Cambria"/>
          <w:noProof w:val="0"/>
          <w:sz w:val="22"/>
          <w:szCs w:val="22"/>
          <w:lang w:val="en-US"/>
        </w:rPr>
        <w:t>For instance: In the case a row has the row name "Plastic in</w:t>
      </w:r>
      <w:r w:rsidR="00D7472A" w:rsidRPr="00264794">
        <w:rPr>
          <w:rFonts w:ascii="Cambria" w:hAnsi="Cambria"/>
          <w:noProof w:val="0"/>
          <w:sz w:val="22"/>
          <w:szCs w:val="22"/>
          <w:lang w:val="en-US"/>
        </w:rPr>
        <w:t xml:space="preserve"> the</w:t>
      </w:r>
      <w:r w:rsidRPr="00264794">
        <w:rPr>
          <w:rFonts w:ascii="Cambria" w:hAnsi="Cambria"/>
          <w:noProof w:val="0"/>
          <w:sz w:val="22"/>
          <w:szCs w:val="22"/>
          <w:lang w:val="en-US"/>
        </w:rPr>
        <w:t xml:space="preserve"> primary form" (column 8), the HS code (column 10) is 39, with details of HS codes to groups of 04 digits, from groups 39.01 to 39.13 and codes number 3914.000.00, all 08-digit product codes of groups 39.01 to 39.13 and code</w:t>
      </w:r>
      <w:r w:rsidR="00D7472A" w:rsidRPr="00264794">
        <w:rPr>
          <w:rFonts w:ascii="Cambria" w:hAnsi="Cambria"/>
          <w:noProof w:val="0"/>
          <w:sz w:val="22"/>
          <w:szCs w:val="22"/>
          <w:lang w:val="en-US"/>
        </w:rPr>
        <w:t xml:space="preserve"> 3914.00.00 shall be applied </w:t>
      </w:r>
      <w:r w:rsidRPr="00264794">
        <w:rPr>
          <w:rFonts w:ascii="Cambria" w:hAnsi="Cambria"/>
          <w:noProof w:val="0"/>
          <w:sz w:val="22"/>
          <w:szCs w:val="22"/>
          <w:lang w:val="en-US"/>
        </w:rPr>
        <w:t xml:space="preserve">10% VAT, the remaining 4-digit groups </w:t>
      </w:r>
      <w:r w:rsidR="00D7472A" w:rsidRPr="00264794">
        <w:rPr>
          <w:rFonts w:ascii="Cambria" w:hAnsi="Cambria"/>
          <w:noProof w:val="0"/>
          <w:sz w:val="22"/>
          <w:szCs w:val="22"/>
          <w:lang w:val="en-US"/>
        </w:rPr>
        <w:t>of Chapter 39 shall be applied</w:t>
      </w:r>
      <w:r w:rsidRPr="00264794">
        <w:rPr>
          <w:rFonts w:ascii="Cambria" w:hAnsi="Cambria"/>
          <w:noProof w:val="0"/>
          <w:sz w:val="22"/>
          <w:szCs w:val="22"/>
          <w:lang w:val="en-US"/>
        </w:rPr>
        <w:t xml:space="preserve"> 8% VAT.</w:t>
      </w:r>
    </w:p>
    <w:p w:rsidR="00355805" w:rsidRPr="00264794" w:rsidRDefault="00355805" w:rsidP="00355805">
      <w:pPr>
        <w:pStyle w:val="NormalWeb"/>
        <w:shd w:val="clear" w:color="auto" w:fill="FFFFFF"/>
        <w:spacing w:before="0" w:beforeAutospacing="0" w:after="0" w:afterAutospacing="0" w:line="259" w:lineRule="auto"/>
        <w:contextualSpacing/>
        <w:jc w:val="both"/>
        <w:rPr>
          <w:rFonts w:ascii="Cambria" w:hAnsi="Cambria"/>
          <w:noProof w:val="0"/>
          <w:color w:val="000000"/>
          <w:sz w:val="22"/>
          <w:szCs w:val="22"/>
          <w:lang w:val="en-US"/>
        </w:rPr>
      </w:pPr>
    </w:p>
    <w:p w:rsidR="00355805" w:rsidRPr="00264794" w:rsidRDefault="00D7472A" w:rsidP="005D66E8">
      <w:pPr>
        <w:pStyle w:val="NormalWeb"/>
        <w:numPr>
          <w:ilvl w:val="0"/>
          <w:numId w:val="1"/>
        </w:numPr>
        <w:shd w:val="clear" w:color="auto" w:fill="FFFFFF"/>
        <w:spacing w:before="0" w:beforeAutospacing="0" w:after="0" w:afterAutospacing="0" w:line="252" w:lineRule="auto"/>
        <w:ind w:hanging="720"/>
        <w:contextualSpacing/>
        <w:jc w:val="both"/>
        <w:rPr>
          <w:rFonts w:ascii="Cambria" w:hAnsi="Cambria"/>
          <w:b/>
          <w:noProof w:val="0"/>
          <w:color w:val="000000"/>
          <w:sz w:val="22"/>
          <w:szCs w:val="22"/>
          <w:lang w:val="en-US"/>
        </w:rPr>
      </w:pPr>
      <w:r w:rsidRPr="00264794">
        <w:rPr>
          <w:rFonts w:ascii="Cambria" w:hAnsi="Cambria"/>
          <w:b/>
          <w:noProof w:val="0"/>
          <w:color w:val="000000"/>
          <w:sz w:val="22"/>
          <w:szCs w:val="22"/>
          <w:lang w:val="en-US"/>
        </w:rPr>
        <w:t>The Ministry of Health issued the Circular stipulating the latest maximum payment rates for testing services</w:t>
      </w:r>
    </w:p>
    <w:p w:rsidR="00355805" w:rsidRPr="00264794" w:rsidRDefault="00355805" w:rsidP="005D66E8">
      <w:pPr>
        <w:pStyle w:val="NormalWeb"/>
        <w:shd w:val="clear" w:color="auto" w:fill="FFFFFF"/>
        <w:spacing w:before="0" w:beforeAutospacing="0" w:after="0" w:afterAutospacing="0" w:line="252" w:lineRule="auto"/>
        <w:ind w:left="720"/>
        <w:contextualSpacing/>
        <w:jc w:val="both"/>
        <w:rPr>
          <w:rFonts w:ascii="Cambria" w:hAnsi="Cambria"/>
          <w:noProof w:val="0"/>
          <w:color w:val="000000"/>
          <w:sz w:val="22"/>
          <w:szCs w:val="22"/>
          <w:lang w:val="en-US"/>
        </w:rPr>
      </w:pPr>
    </w:p>
    <w:p w:rsidR="00355805" w:rsidRPr="00264794" w:rsidRDefault="002406DE" w:rsidP="005D66E8">
      <w:pPr>
        <w:pStyle w:val="NormalWeb"/>
        <w:shd w:val="clear" w:color="auto" w:fill="FFFFFF"/>
        <w:spacing w:before="0" w:beforeAutospacing="0" w:after="0" w:afterAutospacing="0" w:line="252" w:lineRule="auto"/>
        <w:ind w:left="720"/>
        <w:contextualSpacing/>
        <w:jc w:val="both"/>
        <w:rPr>
          <w:rFonts w:ascii="Cambria" w:hAnsi="Cambria"/>
          <w:noProof w:val="0"/>
          <w:color w:val="000000"/>
          <w:sz w:val="22"/>
          <w:szCs w:val="22"/>
          <w:lang w:val="en-US"/>
        </w:rPr>
      </w:pPr>
      <w:r w:rsidRPr="00264794">
        <w:rPr>
          <w:rFonts w:ascii="Cambria" w:hAnsi="Cambria"/>
          <w:noProof w:val="0"/>
          <w:color w:val="000000"/>
          <w:sz w:val="22"/>
          <w:szCs w:val="22"/>
          <w:lang w:val="en-US"/>
        </w:rPr>
        <w:t>On February 18, 2022, the Ministry of Health issued Circular No. 02/2022/TT-BYT stipulating the price of SARS-CoV-2 testing service. This Circular amends the price of SARS-CoV-2 testing service in case it is subject to the payment scope of the Health Insurance Fund as follows:</w:t>
      </w:r>
      <w:r w:rsidR="00355805" w:rsidRPr="00264794">
        <w:rPr>
          <w:rFonts w:ascii="Cambria" w:hAnsi="Cambria"/>
          <w:noProof w:val="0"/>
          <w:color w:val="000000"/>
          <w:sz w:val="22"/>
          <w:szCs w:val="22"/>
          <w:lang w:val="en-US"/>
        </w:rPr>
        <w:t xml:space="preserve"> </w:t>
      </w:r>
    </w:p>
    <w:p w:rsidR="002406DE" w:rsidRPr="00264794" w:rsidRDefault="002406DE" w:rsidP="005D66E8">
      <w:pPr>
        <w:pStyle w:val="NormalWeb"/>
        <w:shd w:val="clear" w:color="auto" w:fill="FFFFFF"/>
        <w:spacing w:before="0" w:beforeAutospacing="0" w:after="0" w:afterAutospacing="0" w:line="252" w:lineRule="auto"/>
        <w:ind w:left="720"/>
        <w:contextualSpacing/>
        <w:jc w:val="both"/>
        <w:rPr>
          <w:rFonts w:ascii="Cambria" w:hAnsi="Cambria"/>
          <w:noProof w:val="0"/>
          <w:color w:val="000000"/>
          <w:sz w:val="22"/>
          <w:szCs w:val="22"/>
          <w:lang w:val="en-US"/>
        </w:rPr>
      </w:pPr>
    </w:p>
    <w:p w:rsidR="002406DE" w:rsidRPr="00264794" w:rsidRDefault="002406DE" w:rsidP="005D66E8">
      <w:pPr>
        <w:pStyle w:val="NormalWeb"/>
        <w:numPr>
          <w:ilvl w:val="0"/>
          <w:numId w:val="9"/>
        </w:numPr>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264794">
        <w:rPr>
          <w:rFonts w:ascii="Cambria" w:hAnsi="Cambria"/>
          <w:noProof w:val="0"/>
          <w:color w:val="000000"/>
          <w:sz w:val="22"/>
          <w:szCs w:val="22"/>
          <w:lang w:val="en-US"/>
        </w:rPr>
        <w:t>SARS-CoV-2 Rapid Antigen Test: The service price includes the direct cost, the cost of salaries and wages as pr</w:t>
      </w:r>
      <w:r w:rsidR="00DA758F" w:rsidRPr="00264794">
        <w:rPr>
          <w:rFonts w:ascii="Cambria" w:hAnsi="Cambria"/>
          <w:noProof w:val="0"/>
          <w:color w:val="000000"/>
          <w:sz w:val="22"/>
          <w:szCs w:val="22"/>
          <w:lang w:val="en-US"/>
        </w:rPr>
        <w:t>escribed in column 1 section I Appendix</w:t>
      </w:r>
      <w:r w:rsidRPr="00264794">
        <w:rPr>
          <w:rFonts w:ascii="Cambria" w:hAnsi="Cambria"/>
          <w:noProof w:val="0"/>
          <w:color w:val="000000"/>
          <w:sz w:val="22"/>
          <w:szCs w:val="22"/>
          <w:lang w:val="en-US"/>
        </w:rPr>
        <w:t xml:space="preserve"> issued herewith plus the cost of </w:t>
      </w:r>
      <w:r w:rsidRPr="00264794">
        <w:rPr>
          <w:rFonts w:ascii="Cambria" w:hAnsi="Cambria"/>
          <w:noProof w:val="0"/>
          <w:color w:val="000000"/>
          <w:sz w:val="22"/>
          <w:szCs w:val="22"/>
          <w:lang w:val="en-US"/>
        </w:rPr>
        <w:lastRenderedPageBreak/>
        <w:t>biologicals for testing SARS-CoV-2 as provided for in clause 3 Article 2 hereof. The maximum price is VND 78,000/test.</w:t>
      </w:r>
    </w:p>
    <w:p w:rsidR="002406DE" w:rsidRPr="00264794" w:rsidRDefault="002406DE" w:rsidP="005D66E8">
      <w:pPr>
        <w:pStyle w:val="NormalWeb"/>
        <w:shd w:val="clear" w:color="auto" w:fill="FFFFFF"/>
        <w:spacing w:before="0" w:beforeAutospacing="0" w:after="0" w:afterAutospacing="0" w:line="252" w:lineRule="auto"/>
        <w:ind w:left="1080"/>
        <w:contextualSpacing/>
        <w:jc w:val="both"/>
        <w:rPr>
          <w:rFonts w:ascii="Cambria" w:hAnsi="Cambria"/>
          <w:noProof w:val="0"/>
          <w:color w:val="000000"/>
          <w:sz w:val="22"/>
          <w:szCs w:val="22"/>
          <w:lang w:val="en-US"/>
        </w:rPr>
      </w:pPr>
    </w:p>
    <w:p w:rsidR="002406DE" w:rsidRPr="00264794" w:rsidRDefault="002406DE" w:rsidP="005D66E8">
      <w:pPr>
        <w:pStyle w:val="NormalWeb"/>
        <w:numPr>
          <w:ilvl w:val="0"/>
          <w:numId w:val="9"/>
        </w:numPr>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264794">
        <w:rPr>
          <w:rFonts w:ascii="Cambria" w:hAnsi="Cambria"/>
          <w:noProof w:val="0"/>
          <w:color w:val="000000"/>
          <w:sz w:val="22"/>
          <w:szCs w:val="22"/>
          <w:lang w:val="en-US"/>
        </w:rPr>
        <w:t>Testing for SARS-CoV-2 by automatic or semi-automatic immunoassay machine: The service price includes the direct cost, the cost of salaries and wages as prescribed i</w:t>
      </w:r>
      <w:r w:rsidR="00DA758F" w:rsidRPr="00264794">
        <w:rPr>
          <w:rFonts w:ascii="Cambria" w:hAnsi="Cambria"/>
          <w:noProof w:val="0"/>
          <w:color w:val="000000"/>
          <w:sz w:val="22"/>
          <w:szCs w:val="22"/>
          <w:lang w:val="en-US"/>
        </w:rPr>
        <w:t>n column 1 section II Appendix</w:t>
      </w:r>
      <w:r w:rsidRPr="00264794">
        <w:rPr>
          <w:rFonts w:ascii="Cambria" w:hAnsi="Cambria"/>
          <w:noProof w:val="0"/>
          <w:color w:val="000000"/>
          <w:sz w:val="22"/>
          <w:szCs w:val="22"/>
          <w:lang w:val="en-US"/>
        </w:rPr>
        <w:t xml:space="preserve"> issued herewith plus the cost of biologicals for testing SARS-CoV-2 as provided for in clause 3 Article 2 hereof. The maximum price is VND 178,900/test.</w:t>
      </w:r>
    </w:p>
    <w:p w:rsidR="002406DE" w:rsidRPr="00264794" w:rsidRDefault="002406DE" w:rsidP="005D66E8">
      <w:pPr>
        <w:pStyle w:val="ListParagraph"/>
        <w:spacing w:line="252" w:lineRule="auto"/>
        <w:jc w:val="both"/>
        <w:rPr>
          <w:rFonts w:ascii="Cambria" w:hAnsi="Cambria"/>
          <w:noProof w:val="0"/>
          <w:color w:val="000000"/>
          <w:sz w:val="22"/>
          <w:szCs w:val="22"/>
          <w:lang w:val="en-US"/>
        </w:rPr>
      </w:pPr>
    </w:p>
    <w:p w:rsidR="002406DE" w:rsidRPr="00264794" w:rsidRDefault="002406DE" w:rsidP="005D66E8">
      <w:pPr>
        <w:pStyle w:val="NormalWeb"/>
        <w:numPr>
          <w:ilvl w:val="0"/>
          <w:numId w:val="9"/>
        </w:numPr>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264794">
        <w:rPr>
          <w:rFonts w:ascii="Cambria" w:hAnsi="Cambria"/>
          <w:noProof w:val="0"/>
          <w:color w:val="000000"/>
          <w:sz w:val="22"/>
          <w:szCs w:val="22"/>
          <w:lang w:val="en-US"/>
        </w:rPr>
        <w:t>Testing for SARS-CoV-2 using Real-time PCR technique:</w:t>
      </w:r>
    </w:p>
    <w:p w:rsidR="002406DE" w:rsidRPr="00264794" w:rsidRDefault="002406DE" w:rsidP="005D66E8">
      <w:pPr>
        <w:pStyle w:val="ListParagraph"/>
        <w:spacing w:line="252" w:lineRule="auto"/>
        <w:jc w:val="both"/>
        <w:rPr>
          <w:rFonts w:ascii="Cambria" w:hAnsi="Cambria"/>
          <w:noProof w:val="0"/>
          <w:color w:val="000000"/>
          <w:sz w:val="22"/>
          <w:szCs w:val="22"/>
          <w:lang w:val="en-US"/>
        </w:rPr>
      </w:pPr>
    </w:p>
    <w:p w:rsidR="002406DE" w:rsidRPr="00264794" w:rsidRDefault="002406DE" w:rsidP="005D66E8">
      <w:pPr>
        <w:pStyle w:val="NormalWeb"/>
        <w:numPr>
          <w:ilvl w:val="0"/>
          <w:numId w:val="13"/>
        </w:numPr>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264794">
        <w:rPr>
          <w:rFonts w:ascii="Cambria" w:hAnsi="Cambria"/>
          <w:noProof w:val="0"/>
          <w:color w:val="000000"/>
          <w:sz w:val="22"/>
          <w:szCs w:val="22"/>
          <w:lang w:val="en-US"/>
        </w:rPr>
        <w:t>For individual specimens: The service price includes the direct cost, the cost of salaries and wages as prescribed in column 1 section II</w:t>
      </w:r>
      <w:r w:rsidR="00DA758F" w:rsidRPr="00264794">
        <w:rPr>
          <w:rFonts w:ascii="Cambria" w:hAnsi="Cambria"/>
          <w:noProof w:val="0"/>
          <w:color w:val="000000"/>
          <w:sz w:val="22"/>
          <w:szCs w:val="22"/>
          <w:lang w:val="en-US"/>
        </w:rPr>
        <w:t>I A</w:t>
      </w:r>
      <w:r w:rsidRPr="00264794">
        <w:rPr>
          <w:rFonts w:ascii="Cambria" w:hAnsi="Cambria"/>
          <w:noProof w:val="0"/>
          <w:color w:val="000000"/>
          <w:sz w:val="22"/>
          <w:szCs w:val="22"/>
          <w:lang w:val="en-US"/>
        </w:rPr>
        <w:t>ppendix</w:t>
      </w:r>
      <w:r w:rsidR="00DA758F" w:rsidRPr="00264794">
        <w:rPr>
          <w:rFonts w:ascii="Cambria" w:hAnsi="Cambria"/>
          <w:noProof w:val="0"/>
          <w:color w:val="000000"/>
          <w:sz w:val="22"/>
          <w:szCs w:val="22"/>
          <w:lang w:val="en-US"/>
        </w:rPr>
        <w:t xml:space="preserve"> </w:t>
      </w:r>
      <w:r w:rsidRPr="00264794">
        <w:rPr>
          <w:rFonts w:ascii="Cambria" w:hAnsi="Cambria"/>
          <w:noProof w:val="0"/>
          <w:color w:val="000000"/>
          <w:sz w:val="22"/>
          <w:szCs w:val="22"/>
          <w:lang w:val="en-US"/>
        </w:rPr>
        <w:t>issued herewith plus the cost of biologicals for testing SARS-CoV-2 as provided for in clause 3 Article 2 hereof. The maximum price is VND 501,800/test;</w:t>
      </w:r>
    </w:p>
    <w:p w:rsidR="002406DE" w:rsidRPr="00264794" w:rsidRDefault="002406DE" w:rsidP="005D66E8">
      <w:pPr>
        <w:pStyle w:val="NormalWeb"/>
        <w:shd w:val="clear" w:color="auto" w:fill="FFFFFF"/>
        <w:spacing w:before="0" w:beforeAutospacing="0" w:after="0" w:afterAutospacing="0" w:line="252" w:lineRule="auto"/>
        <w:ind w:left="1080"/>
        <w:contextualSpacing/>
        <w:jc w:val="both"/>
        <w:rPr>
          <w:rFonts w:ascii="Cambria" w:hAnsi="Cambria"/>
          <w:noProof w:val="0"/>
          <w:color w:val="000000"/>
          <w:sz w:val="22"/>
          <w:szCs w:val="22"/>
          <w:lang w:val="en-US"/>
        </w:rPr>
      </w:pPr>
    </w:p>
    <w:p w:rsidR="002406DE" w:rsidRPr="00264794" w:rsidRDefault="002406DE" w:rsidP="005D66E8">
      <w:pPr>
        <w:pStyle w:val="NormalWeb"/>
        <w:numPr>
          <w:ilvl w:val="0"/>
          <w:numId w:val="13"/>
        </w:numPr>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264794">
        <w:rPr>
          <w:rFonts w:ascii="Cambria" w:hAnsi="Cambria"/>
          <w:noProof w:val="0"/>
          <w:color w:val="000000"/>
          <w:sz w:val="22"/>
          <w:szCs w:val="22"/>
          <w:lang w:val="en-US"/>
        </w:rPr>
        <w:t>For pooled specimens: The service price includes the direct cost, the cost of salaries and wages as prescribed in</w:t>
      </w:r>
      <w:r w:rsidR="00DA758F" w:rsidRPr="00264794">
        <w:rPr>
          <w:rFonts w:ascii="Cambria" w:hAnsi="Cambria"/>
          <w:noProof w:val="0"/>
          <w:color w:val="000000"/>
          <w:sz w:val="22"/>
          <w:szCs w:val="22"/>
          <w:lang w:val="en-US"/>
        </w:rPr>
        <w:t xml:space="preserve"> column 1 section IV Appendix </w:t>
      </w:r>
      <w:r w:rsidRPr="00264794">
        <w:rPr>
          <w:rFonts w:ascii="Cambria" w:hAnsi="Cambria"/>
          <w:noProof w:val="0"/>
          <w:color w:val="000000"/>
          <w:sz w:val="22"/>
          <w:szCs w:val="22"/>
          <w:lang w:val="en-US"/>
        </w:rPr>
        <w:t xml:space="preserve">issued herewith plus the cost of biologicals for testing SARS-CoV-2 as provided for in clause 3 Article 2 hereof, in which the biological are divided equally according to the total number of pooled specimens. The maximum price shall not exceed the price of pooled specimen testing as prescribed in column 2 </w:t>
      </w:r>
      <w:r w:rsidR="00DA758F" w:rsidRPr="00264794">
        <w:rPr>
          <w:rFonts w:ascii="Cambria" w:hAnsi="Cambria"/>
          <w:noProof w:val="0"/>
          <w:color w:val="000000"/>
          <w:sz w:val="22"/>
          <w:szCs w:val="22"/>
          <w:lang w:val="en-US"/>
        </w:rPr>
        <w:t>section 4 Appendix</w:t>
      </w:r>
      <w:r w:rsidRPr="00264794">
        <w:rPr>
          <w:rFonts w:ascii="Cambria" w:hAnsi="Cambria"/>
          <w:noProof w:val="0"/>
          <w:color w:val="000000"/>
          <w:sz w:val="22"/>
          <w:szCs w:val="22"/>
          <w:lang w:val="en-US"/>
        </w:rPr>
        <w:t xml:space="preserve"> issued herewith.</w:t>
      </w:r>
    </w:p>
    <w:p w:rsidR="00355805" w:rsidRPr="00264794" w:rsidRDefault="00355805" w:rsidP="005D66E8">
      <w:pPr>
        <w:pStyle w:val="NormalWeb"/>
        <w:shd w:val="clear" w:color="auto" w:fill="FFFFFF"/>
        <w:spacing w:before="0" w:beforeAutospacing="0" w:after="0" w:afterAutospacing="0" w:line="252" w:lineRule="auto"/>
        <w:ind w:left="2160"/>
        <w:contextualSpacing/>
        <w:jc w:val="both"/>
        <w:rPr>
          <w:rFonts w:ascii="Cambria" w:hAnsi="Cambria"/>
          <w:noProof w:val="0"/>
          <w:color w:val="000000"/>
          <w:sz w:val="22"/>
          <w:szCs w:val="22"/>
          <w:lang w:val="en-US"/>
        </w:rPr>
      </w:pPr>
    </w:p>
    <w:p w:rsidR="00DA758F" w:rsidRPr="00264794" w:rsidRDefault="00DA758F" w:rsidP="005D66E8">
      <w:pPr>
        <w:pStyle w:val="NormalWeb"/>
        <w:shd w:val="clear" w:color="auto" w:fill="FFFFFF"/>
        <w:spacing w:before="0" w:beforeAutospacing="0" w:after="0" w:afterAutospacing="0" w:line="252" w:lineRule="auto"/>
        <w:ind w:left="709"/>
        <w:contextualSpacing/>
        <w:jc w:val="both"/>
        <w:rPr>
          <w:rFonts w:ascii="Cambria" w:hAnsi="Cambria"/>
          <w:noProof w:val="0"/>
          <w:color w:val="000000"/>
          <w:sz w:val="22"/>
          <w:szCs w:val="22"/>
          <w:lang w:val="en-US"/>
        </w:rPr>
      </w:pPr>
      <w:r w:rsidRPr="00264794">
        <w:rPr>
          <w:rFonts w:ascii="Cambria" w:hAnsi="Cambria"/>
          <w:noProof w:val="0"/>
          <w:color w:val="000000"/>
          <w:sz w:val="22"/>
          <w:szCs w:val="22"/>
          <w:lang w:val="en-US"/>
        </w:rPr>
        <w:t>Thus, the payment rates are all reduced compared to Circular 16/2021/TT-BYT, in which SARS-CoV-2 Rapid Antigen Test reduced about 30% from VND 109,700/test to VND 78,000/test.</w:t>
      </w:r>
    </w:p>
    <w:p w:rsidR="00DA758F" w:rsidRPr="00264794" w:rsidRDefault="00DA758F" w:rsidP="005D66E8">
      <w:pPr>
        <w:pStyle w:val="NormalWeb"/>
        <w:shd w:val="clear" w:color="auto" w:fill="FFFFFF"/>
        <w:spacing w:before="0" w:beforeAutospacing="0" w:after="0" w:afterAutospacing="0" w:line="252" w:lineRule="auto"/>
        <w:ind w:left="709"/>
        <w:contextualSpacing/>
        <w:jc w:val="both"/>
        <w:rPr>
          <w:rFonts w:ascii="Cambria" w:hAnsi="Cambria"/>
          <w:noProof w:val="0"/>
          <w:color w:val="000000"/>
          <w:sz w:val="22"/>
          <w:szCs w:val="22"/>
          <w:lang w:val="en-US"/>
        </w:rPr>
      </w:pPr>
    </w:p>
    <w:p w:rsidR="00355805" w:rsidRPr="00264794" w:rsidRDefault="002406DE" w:rsidP="005D66E8">
      <w:pPr>
        <w:pStyle w:val="NormalWeb"/>
        <w:shd w:val="clear" w:color="auto" w:fill="FFFFFF"/>
        <w:spacing w:before="0" w:beforeAutospacing="0" w:after="0" w:afterAutospacing="0" w:line="252" w:lineRule="auto"/>
        <w:ind w:left="709"/>
        <w:contextualSpacing/>
        <w:jc w:val="both"/>
        <w:rPr>
          <w:rFonts w:ascii="Cambria" w:hAnsi="Cambria"/>
          <w:noProof w:val="0"/>
          <w:color w:val="000000"/>
          <w:sz w:val="22"/>
          <w:szCs w:val="22"/>
          <w:lang w:val="en-US"/>
        </w:rPr>
      </w:pPr>
      <w:r w:rsidRPr="00264794">
        <w:rPr>
          <w:rFonts w:ascii="Cambria" w:hAnsi="Cambria"/>
          <w:noProof w:val="0"/>
          <w:color w:val="000000"/>
          <w:sz w:val="22"/>
          <w:szCs w:val="22"/>
          <w:lang w:val="en-US"/>
        </w:rPr>
        <w:t xml:space="preserve">Circular No. 22/2022/TT-BYT took effect from 21 February 2022. </w:t>
      </w:r>
    </w:p>
    <w:p w:rsidR="00355805" w:rsidRPr="00264794" w:rsidRDefault="00355805" w:rsidP="005D66E8">
      <w:pPr>
        <w:pStyle w:val="NormalWeb"/>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p>
    <w:p w:rsidR="00355805" w:rsidRPr="00264794" w:rsidRDefault="00355805" w:rsidP="00355805">
      <w:pPr>
        <w:pStyle w:val="NormalWeb"/>
        <w:shd w:val="clear" w:color="auto" w:fill="FFFFFF"/>
        <w:spacing w:before="0" w:beforeAutospacing="0" w:after="0" w:afterAutospacing="0" w:line="259" w:lineRule="auto"/>
        <w:contextualSpacing/>
        <w:jc w:val="both"/>
        <w:rPr>
          <w:rFonts w:ascii="Cambria" w:hAnsi="Cambria"/>
          <w:noProof w:val="0"/>
          <w:color w:val="000000"/>
          <w:sz w:val="22"/>
          <w:szCs w:val="22"/>
          <w:lang w:val="en-US"/>
        </w:rPr>
      </w:pPr>
      <w:r w:rsidRPr="00264794">
        <w:rPr>
          <w:rFonts w:ascii="Cambria" w:hAnsi="Cambria"/>
          <w:noProof w:val="0"/>
          <w:color w:val="000000"/>
          <w:sz w:val="22"/>
          <w:szCs w:val="22"/>
          <w:lang w:val="en-US"/>
        </w:rPr>
        <w:t>We hope you found this brief legal update informative.</w:t>
      </w:r>
    </w:p>
    <w:p w:rsidR="00355805" w:rsidRPr="00264794" w:rsidRDefault="00355805" w:rsidP="00355805">
      <w:pPr>
        <w:pStyle w:val="NormalWeb"/>
        <w:shd w:val="clear" w:color="auto" w:fill="FFFFFF"/>
        <w:spacing w:before="0" w:beforeAutospacing="0" w:after="0" w:afterAutospacing="0" w:line="259" w:lineRule="auto"/>
        <w:ind w:left="1418" w:hanging="90"/>
        <w:contextualSpacing/>
        <w:jc w:val="both"/>
        <w:rPr>
          <w:rFonts w:ascii="Cambria" w:hAnsi="Cambria"/>
          <w:noProof w:val="0"/>
          <w:color w:val="000000"/>
          <w:sz w:val="22"/>
          <w:szCs w:val="22"/>
          <w:lang w:val="en-US"/>
        </w:rPr>
      </w:pPr>
      <w:r w:rsidRPr="00264794">
        <w:rPr>
          <w:rFonts w:ascii="Cambria" w:hAnsi="Cambria"/>
          <w:noProof w:val="0"/>
          <w:color w:val="000000"/>
          <w:sz w:val="22"/>
          <w:szCs w:val="22"/>
          <w:lang w:val="en-US"/>
        </w:rPr>
        <w:t> </w:t>
      </w:r>
    </w:p>
    <w:p w:rsidR="00355805" w:rsidRPr="00264794" w:rsidRDefault="00355805" w:rsidP="00355805">
      <w:pPr>
        <w:jc w:val="both"/>
        <w:rPr>
          <w:rFonts w:ascii="Cambria" w:hAnsi="Cambria"/>
          <w:noProof w:val="0"/>
          <w:sz w:val="22"/>
          <w:szCs w:val="22"/>
          <w:lang w:val="en-US"/>
        </w:rPr>
      </w:pPr>
      <w:r w:rsidRPr="00264794">
        <w:rPr>
          <w:rFonts w:ascii="Cambria" w:hAnsi="Cambria"/>
          <w:noProof w:val="0"/>
          <w:color w:val="000000"/>
          <w:sz w:val="22"/>
          <w:szCs w:val="22"/>
          <w:lang w:val="en-US"/>
        </w:rPr>
        <w:t>Kind regards</w:t>
      </w:r>
      <w:r w:rsidRPr="00264794">
        <w:rPr>
          <w:rFonts w:ascii="Cambria" w:hAnsi="Cambria"/>
          <w:noProof w:val="0"/>
          <w:sz w:val="22"/>
          <w:szCs w:val="22"/>
          <w:lang w:val="en-US"/>
        </w:rPr>
        <w:t>./.</w:t>
      </w:r>
    </w:p>
    <w:p w:rsidR="00355805" w:rsidRPr="00264794" w:rsidRDefault="00355805" w:rsidP="00355805">
      <w:pPr>
        <w:spacing w:after="160" w:line="259" w:lineRule="auto"/>
        <w:rPr>
          <w:rFonts w:ascii="Cambria" w:hAnsi="Cambria"/>
          <w:noProof w:val="0"/>
          <w:sz w:val="22"/>
          <w:szCs w:val="22"/>
          <w:lang w:val="en-US"/>
        </w:rPr>
      </w:pPr>
      <w:r w:rsidRPr="00264794">
        <w:rPr>
          <w:rFonts w:ascii="Cambria" w:hAnsi="Cambria"/>
          <w:noProof w:val="0"/>
          <w:sz w:val="22"/>
          <w:szCs w:val="22"/>
          <w:lang w:val="en-US"/>
        </w:rPr>
        <w:br w:type="page"/>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355805" w:rsidRPr="00264794" w:rsidTr="00494F0F">
        <w:trPr>
          <w:trHeight w:val="4343"/>
        </w:trPr>
        <w:tc>
          <w:tcPr>
            <w:tcW w:w="20" w:type="dxa"/>
            <w:tcBorders>
              <w:top w:val="nil"/>
              <w:left w:val="nil"/>
              <w:right w:val="nil"/>
            </w:tcBorders>
          </w:tcPr>
          <w:p w:rsidR="00355805" w:rsidRPr="00264794" w:rsidRDefault="00355805" w:rsidP="00494F0F">
            <w:pPr>
              <w:rPr>
                <w:rFonts w:ascii="Cambria" w:hAnsi="Cambria"/>
                <w:noProof w:val="0"/>
                <w:color w:val="000000" w:themeColor="text1"/>
                <w:sz w:val="22"/>
                <w:szCs w:val="22"/>
                <w:lang w:val="en-US"/>
              </w:rPr>
            </w:pPr>
            <w:bookmarkStart w:id="1" w:name="_Hlk75963262"/>
          </w:p>
        </w:tc>
        <w:tc>
          <w:tcPr>
            <w:tcW w:w="8391" w:type="dxa"/>
            <w:tcBorders>
              <w:top w:val="double" w:sz="1" w:space="0" w:color="000000"/>
              <w:left w:val="nil"/>
              <w:right w:val="nil"/>
            </w:tcBorders>
            <w:shd w:val="clear" w:color="auto" w:fill="D9E1F3"/>
          </w:tcPr>
          <w:p w:rsidR="00355805" w:rsidRPr="00264794" w:rsidRDefault="00355805" w:rsidP="00494F0F">
            <w:pPr>
              <w:rPr>
                <w:rFonts w:ascii="Cambria" w:hAnsi="Cambria"/>
                <w:b/>
                <w:noProof w:val="0"/>
                <w:color w:val="000000" w:themeColor="text1"/>
                <w:sz w:val="22"/>
                <w:szCs w:val="22"/>
                <w:lang w:val="en-US"/>
              </w:rPr>
            </w:pPr>
          </w:p>
          <w:p w:rsidR="00355805" w:rsidRPr="00264794" w:rsidRDefault="00355805" w:rsidP="00494F0F">
            <w:pPr>
              <w:widowControl w:val="0"/>
              <w:autoSpaceDE w:val="0"/>
              <w:autoSpaceDN w:val="0"/>
              <w:ind w:left="68" w:right="102" w:hanging="17"/>
              <w:contextualSpacing/>
              <w:jc w:val="both"/>
              <w:rPr>
                <w:rFonts w:ascii="Cambria" w:hAnsi="Cambria" w:cs="Arial"/>
                <w:noProof w:val="0"/>
                <w:lang w:val="en-US" w:eastAsia="en-GB"/>
              </w:rPr>
            </w:pPr>
            <w:r w:rsidRPr="00264794">
              <w:rPr>
                <w:rFonts w:ascii="Cambria" w:hAnsi="Cambria" w:cs="Arial"/>
                <w:noProof w:val="0"/>
                <w:lang w:val="en-US" w:eastAsia="en-GB"/>
              </w:rPr>
              <w:t>This document has been only prepared for general</w:t>
            </w:r>
            <w:r w:rsidRPr="00264794">
              <w:rPr>
                <w:rFonts w:ascii="Cambria" w:hAnsi="Cambria"/>
                <w:noProof w:val="0"/>
                <w:lang w:val="en-US"/>
              </w:rPr>
              <w:t xml:space="preserve"> </w:t>
            </w:r>
            <w:r w:rsidRPr="00264794">
              <w:rPr>
                <w:rFonts w:ascii="Cambria" w:hAnsi="Cambria" w:cs="Arial"/>
                <w:noProof w:val="0"/>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rsidR="00355805" w:rsidRPr="00264794" w:rsidRDefault="00355805" w:rsidP="00494F0F">
            <w:pPr>
              <w:widowControl w:val="0"/>
              <w:autoSpaceDE w:val="0"/>
              <w:autoSpaceDN w:val="0"/>
              <w:ind w:left="68" w:right="102" w:hanging="17"/>
              <w:contextualSpacing/>
              <w:jc w:val="both"/>
              <w:rPr>
                <w:rFonts w:ascii="Cambria" w:hAnsi="Cambria" w:cs="Arial"/>
                <w:noProof w:val="0"/>
                <w:lang w:val="en-US" w:eastAsia="en-GB"/>
              </w:rPr>
            </w:pPr>
          </w:p>
          <w:p w:rsidR="00355805" w:rsidRPr="00264794" w:rsidRDefault="00355805" w:rsidP="00494F0F">
            <w:pPr>
              <w:widowControl w:val="0"/>
              <w:autoSpaceDE w:val="0"/>
              <w:autoSpaceDN w:val="0"/>
              <w:ind w:left="68" w:right="102" w:hanging="17"/>
              <w:contextualSpacing/>
              <w:jc w:val="both"/>
              <w:rPr>
                <w:rFonts w:ascii="Cambria" w:hAnsi="Cambria" w:cs="Arial"/>
                <w:noProof w:val="0"/>
                <w:lang w:val="en-US" w:eastAsia="en-GB"/>
              </w:rPr>
            </w:pPr>
            <w:r w:rsidRPr="00264794">
              <w:rPr>
                <w:rFonts w:ascii="Cambria" w:hAnsi="Cambria" w:cs="Arial"/>
                <w:noProof w:val="0"/>
                <w:lang w:val="en-US" w:eastAsia="en-GB"/>
              </w:rPr>
              <w:t>If you have or suspect that you may have a particular problem, you should contact us or your lawyer for specific advice on the matter.</w:t>
            </w:r>
          </w:p>
          <w:p w:rsidR="00355805" w:rsidRPr="00264794" w:rsidRDefault="00355805" w:rsidP="00494F0F">
            <w:pPr>
              <w:widowControl w:val="0"/>
              <w:autoSpaceDE w:val="0"/>
              <w:autoSpaceDN w:val="0"/>
              <w:ind w:left="68" w:right="102" w:hanging="17"/>
              <w:contextualSpacing/>
              <w:jc w:val="both"/>
              <w:rPr>
                <w:rFonts w:ascii="Cambria" w:hAnsi="Cambria" w:cs="Arial"/>
                <w:noProof w:val="0"/>
                <w:lang w:val="en-US" w:eastAsia="en-GB"/>
              </w:rPr>
            </w:pPr>
          </w:p>
          <w:p w:rsidR="00355805" w:rsidRPr="00264794" w:rsidRDefault="00355805" w:rsidP="00494F0F">
            <w:pPr>
              <w:widowControl w:val="0"/>
              <w:autoSpaceDE w:val="0"/>
              <w:autoSpaceDN w:val="0"/>
              <w:ind w:left="68" w:right="102" w:hanging="17"/>
              <w:contextualSpacing/>
              <w:jc w:val="center"/>
              <w:rPr>
                <w:rFonts w:ascii="Cambria" w:hAnsi="Cambria" w:cs="Arial"/>
                <w:b/>
                <w:bCs/>
                <w:noProof w:val="0"/>
                <w:lang w:val="en-US" w:eastAsia="en-GB"/>
              </w:rPr>
            </w:pPr>
            <w:r w:rsidRPr="00264794">
              <w:rPr>
                <w:rFonts w:ascii="Cambria" w:hAnsi="Cambria" w:cs="Arial"/>
                <w:b/>
                <w:bCs/>
                <w:noProof w:val="0"/>
                <w:lang w:val="en-US" w:eastAsia="en-GB"/>
              </w:rPr>
              <w:t>ADK VIET NAM LAWYERS</w:t>
            </w:r>
          </w:p>
          <w:p w:rsidR="00355805" w:rsidRPr="00264794" w:rsidRDefault="00355805" w:rsidP="00494F0F">
            <w:pPr>
              <w:widowControl w:val="0"/>
              <w:autoSpaceDE w:val="0"/>
              <w:autoSpaceDN w:val="0"/>
              <w:ind w:left="68" w:right="102" w:hanging="17"/>
              <w:contextualSpacing/>
              <w:jc w:val="both"/>
              <w:rPr>
                <w:rFonts w:ascii="Cambria" w:hAnsi="Cambria" w:cs="Arial"/>
                <w:b/>
                <w:bCs/>
                <w:noProof w:val="0"/>
                <w:lang w:val="en-US" w:eastAsia="en-GB"/>
              </w:rPr>
            </w:pPr>
          </w:p>
          <w:p w:rsidR="00355805" w:rsidRPr="00264794" w:rsidRDefault="00355805" w:rsidP="00494F0F">
            <w:pPr>
              <w:rPr>
                <w:rFonts w:ascii="Cambria" w:hAnsi="Cambria"/>
                <w:color w:val="000000"/>
                <w:lang w:val="en-US"/>
              </w:rPr>
            </w:pPr>
            <w:r w:rsidRPr="00264794">
              <w:rPr>
                <w:rFonts w:ascii="Cambria" w:hAnsi="Cambria"/>
                <w:b/>
                <w:bCs/>
                <w:color w:val="000000"/>
                <w:lang w:val="en-US"/>
              </w:rPr>
              <w:t>Ho Chi Minh Office</w:t>
            </w:r>
            <w:r w:rsidRPr="00264794">
              <w:rPr>
                <w:rFonts w:ascii="Cambria" w:hAnsi="Cambria"/>
                <w:color w:val="000000"/>
                <w:lang w:val="en-US"/>
              </w:rPr>
              <w:t>: Ground Fl. HBT Tower, 456-458 Hai Ba Trung Str., Tan Dinh Ward, District 1, HCM City, VN</w:t>
            </w:r>
          </w:p>
          <w:p w:rsidR="00355805" w:rsidRPr="00264794" w:rsidRDefault="00355805" w:rsidP="00494F0F">
            <w:pPr>
              <w:rPr>
                <w:rFonts w:ascii="Cambria" w:hAnsi="Cambria"/>
                <w:color w:val="000000"/>
                <w:lang w:val="en-US"/>
              </w:rPr>
            </w:pPr>
            <w:r w:rsidRPr="00264794">
              <w:rPr>
                <w:rFonts w:ascii="Cambria" w:hAnsi="Cambria"/>
                <w:b/>
                <w:bCs/>
                <w:color w:val="000000"/>
                <w:lang w:val="en-US"/>
              </w:rPr>
              <w:t>Ha Noi Office</w:t>
            </w:r>
            <w:r w:rsidRPr="00264794">
              <w:rPr>
                <w:rFonts w:ascii="Cambria" w:hAnsi="Cambria"/>
                <w:color w:val="000000"/>
                <w:lang w:val="en-US"/>
              </w:rPr>
              <w:t>: </w:t>
            </w:r>
            <w:r w:rsidRPr="00264794">
              <w:rPr>
                <w:rFonts w:ascii="Cambria" w:hAnsi="Cambria"/>
                <w:color w:val="333333"/>
                <w:lang w:val="en-US"/>
              </w:rPr>
              <w:t>Ground Fl. Pax Sky Building, 63-65 Ngo Thi Nham Str., Pham Dinh Ho Ward, Hai Ba Trung District, Hanoi City, VN</w:t>
            </w:r>
            <w:r w:rsidRPr="00264794">
              <w:rPr>
                <w:rFonts w:ascii="Cambria" w:hAnsi="Cambria"/>
                <w:color w:val="000000"/>
                <w:lang w:val="en-US"/>
              </w:rPr>
              <w:t>    </w:t>
            </w:r>
          </w:p>
          <w:p w:rsidR="00355805" w:rsidRPr="00264794" w:rsidRDefault="00355805" w:rsidP="00494F0F">
            <w:pPr>
              <w:pStyle w:val="ListParagraph"/>
              <w:spacing w:line="264" w:lineRule="auto"/>
              <w:ind w:left="0"/>
              <w:jc w:val="both"/>
              <w:rPr>
                <w:rFonts w:ascii="Cambria" w:hAnsi="Cambria" w:cs="Arial"/>
                <w:lang w:val="en-US" w:eastAsia="en-GB"/>
              </w:rPr>
            </w:pPr>
            <w:r w:rsidRPr="00264794">
              <w:rPr>
                <w:rFonts w:ascii="Cambria" w:hAnsi="Cambria" w:cs="Arial"/>
                <w:lang w:val="en-US" w:eastAsia="en-GB"/>
              </w:rPr>
              <w:t>Hotline: (+84) 28 66 79 79 66 or (+84) 939 107 387</w:t>
            </w:r>
          </w:p>
          <w:p w:rsidR="00355805" w:rsidRPr="00264794" w:rsidRDefault="00355805" w:rsidP="00494F0F">
            <w:pPr>
              <w:widowControl w:val="0"/>
              <w:autoSpaceDE w:val="0"/>
              <w:autoSpaceDN w:val="0"/>
              <w:ind w:left="68" w:right="102" w:hanging="17"/>
              <w:contextualSpacing/>
              <w:jc w:val="both"/>
              <w:rPr>
                <w:rFonts w:ascii="Cambria" w:hAnsi="Cambria" w:cs="Arial"/>
                <w:noProof w:val="0"/>
                <w:color w:val="0000FF"/>
                <w:u w:val="single"/>
                <w:lang w:val="en-US" w:eastAsia="en-GB"/>
              </w:rPr>
            </w:pPr>
            <w:r w:rsidRPr="00264794">
              <w:rPr>
                <w:rFonts w:ascii="Cambria" w:hAnsi="Cambria" w:cs="Arial"/>
                <w:noProof w:val="0"/>
                <w:lang w:val="en-US" w:eastAsia="en-GB"/>
              </w:rPr>
              <w:t xml:space="preserve">Email: </w:t>
            </w:r>
            <w:hyperlink r:id="rId7" w:history="1">
              <w:r w:rsidRPr="00264794">
                <w:rPr>
                  <w:rFonts w:ascii="Cambria" w:hAnsi="Cambria" w:cs="Arial"/>
                  <w:noProof w:val="0"/>
                  <w:color w:val="0000FF"/>
                  <w:u w:val="single"/>
                  <w:lang w:val="en-US" w:eastAsia="en-GB"/>
                </w:rPr>
                <w:t>info@adk-lawyers.com</w:t>
              </w:r>
            </w:hyperlink>
          </w:p>
          <w:p w:rsidR="00355805" w:rsidRPr="00264794" w:rsidRDefault="00355805" w:rsidP="00494F0F">
            <w:pPr>
              <w:widowControl w:val="0"/>
              <w:autoSpaceDE w:val="0"/>
              <w:autoSpaceDN w:val="0"/>
              <w:ind w:left="68" w:right="102" w:hanging="17"/>
              <w:contextualSpacing/>
              <w:jc w:val="both"/>
              <w:rPr>
                <w:rFonts w:ascii="Cambria" w:hAnsi="Cambria" w:cs="Arial"/>
                <w:noProof w:val="0"/>
                <w:lang w:val="en-US" w:eastAsia="en-GB"/>
              </w:rPr>
            </w:pPr>
            <w:r w:rsidRPr="00264794">
              <w:rPr>
                <w:rFonts w:ascii="Cambria" w:hAnsi="Cambria" w:cs="Arial"/>
                <w:noProof w:val="0"/>
                <w:lang w:val="en-US" w:eastAsia="en-GB"/>
              </w:rPr>
              <w:t>W</w:t>
            </w:r>
            <w:r w:rsidRPr="00264794">
              <w:rPr>
                <w:rFonts w:ascii="Cambria" w:hAnsi="Cambria" w:cs="Arial"/>
                <w:noProof w:val="0"/>
                <w:lang w:val="en-US"/>
              </w:rPr>
              <w:t xml:space="preserve">ebsite: </w:t>
            </w:r>
            <w:hyperlink r:id="rId8" w:history="1">
              <w:r w:rsidRPr="00264794">
                <w:rPr>
                  <w:rFonts w:ascii="Cambria" w:hAnsi="Cambria" w:cs="Arial"/>
                  <w:noProof w:val="0"/>
                  <w:color w:val="0000FF"/>
                  <w:u w:val="single"/>
                  <w:lang w:val="en-US"/>
                </w:rPr>
                <w:t>www.adk-lawyers.com</w:t>
              </w:r>
            </w:hyperlink>
            <w:r w:rsidRPr="00264794">
              <w:rPr>
                <w:rFonts w:ascii="Cambria" w:hAnsi="Cambria" w:cs="Arial"/>
                <w:noProof w:val="0"/>
                <w:lang w:val="en-US"/>
              </w:rPr>
              <w:t xml:space="preserve">  </w:t>
            </w:r>
          </w:p>
          <w:p w:rsidR="00355805" w:rsidRPr="00264794" w:rsidRDefault="00355805" w:rsidP="00494F0F">
            <w:pPr>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rsidR="00355805" w:rsidRPr="00264794" w:rsidRDefault="00355805" w:rsidP="00494F0F">
            <w:pPr>
              <w:rPr>
                <w:rFonts w:ascii="Cambria" w:hAnsi="Cambria"/>
                <w:noProof w:val="0"/>
                <w:color w:val="000000" w:themeColor="text1"/>
                <w:lang w:val="en-US"/>
              </w:rPr>
            </w:pPr>
          </w:p>
        </w:tc>
      </w:tr>
      <w:bookmarkEnd w:id="1"/>
    </w:tbl>
    <w:p w:rsidR="00355805" w:rsidRPr="00264794" w:rsidRDefault="00355805" w:rsidP="00355805">
      <w:pPr>
        <w:jc w:val="both"/>
        <w:rPr>
          <w:rFonts w:ascii="Cambria" w:hAnsi="Cambria"/>
          <w:noProof w:val="0"/>
          <w:lang w:val="en-US"/>
        </w:rPr>
      </w:pPr>
    </w:p>
    <w:p w:rsidR="00355805" w:rsidRPr="00264794" w:rsidRDefault="00355805" w:rsidP="00355805">
      <w:pPr>
        <w:rPr>
          <w:rFonts w:ascii="Cambria" w:hAnsi="Cambria"/>
          <w:lang w:val="en-US"/>
        </w:rPr>
      </w:pPr>
    </w:p>
    <w:p w:rsidR="009F1ED6" w:rsidRPr="00264794" w:rsidRDefault="00255E34" w:rsidP="00355805">
      <w:pPr>
        <w:spacing w:line="252" w:lineRule="auto"/>
        <w:jc w:val="both"/>
        <w:rPr>
          <w:rFonts w:ascii="Cambria" w:hAnsi="Cambria"/>
          <w:lang w:val="en-US"/>
        </w:rPr>
      </w:pPr>
    </w:p>
    <w:sectPr w:rsidR="009F1ED6" w:rsidRPr="00264794"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E34" w:rsidRDefault="00255E34">
      <w:r>
        <w:separator/>
      </w:r>
    </w:p>
  </w:endnote>
  <w:endnote w:type="continuationSeparator" w:id="0">
    <w:p w:rsidR="00255E34" w:rsidRDefault="0025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altName w:val="Cambria Math"/>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rsidR="00112037" w:rsidRPr="00591F1C" w:rsidRDefault="00D94E0F"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rsidR="00112037" w:rsidRDefault="00255E34"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D94E0F" w:rsidRPr="00D644F3">
            <w:rPr>
              <w:rStyle w:val="Hyperlink"/>
              <w:rFonts w:ascii="Palatino Linotype" w:hAnsi="Palatino Linotype"/>
              <w:sz w:val="18"/>
              <w:szCs w:val="18"/>
            </w:rPr>
            <w:t>www.adk-lawyers.com</w:t>
          </w:r>
        </w:hyperlink>
      </w:p>
      <w:p w:rsidR="00112037" w:rsidRDefault="00255E34" w:rsidP="00387487">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E34" w:rsidRDefault="00255E34">
      <w:r>
        <w:separator/>
      </w:r>
    </w:p>
  </w:footnote>
  <w:footnote w:type="continuationSeparator" w:id="0">
    <w:p w:rsidR="00255E34" w:rsidRDefault="00255E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37" w:rsidRDefault="00D94E0F" w:rsidP="00CA0056">
    <w:pPr>
      <w:pStyle w:val="Header"/>
      <w:ind w:left="-1440"/>
    </w:pPr>
    <w:r>
      <w:rPr>
        <w:lang w:val="en-US"/>
      </w:rPr>
      <w:drawing>
        <wp:inline distT="0" distB="0" distL="0" distR="0" wp14:anchorId="32B9F73C" wp14:editId="234E878C">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F73"/>
    <w:multiLevelType w:val="hybridMultilevel"/>
    <w:tmpl w:val="A7D2B8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1153B31"/>
    <w:multiLevelType w:val="hybridMultilevel"/>
    <w:tmpl w:val="FF8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4434B"/>
    <w:multiLevelType w:val="hybridMultilevel"/>
    <w:tmpl w:val="5B4CF722"/>
    <w:lvl w:ilvl="0" w:tplc="69D455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170C6"/>
    <w:multiLevelType w:val="hybridMultilevel"/>
    <w:tmpl w:val="165E7636"/>
    <w:lvl w:ilvl="0" w:tplc="AFF258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EE0A44"/>
    <w:multiLevelType w:val="hybridMultilevel"/>
    <w:tmpl w:val="F49490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3DB3977"/>
    <w:multiLevelType w:val="hybridMultilevel"/>
    <w:tmpl w:val="B538A9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B36DBB"/>
    <w:multiLevelType w:val="hybridMultilevel"/>
    <w:tmpl w:val="CEF2BE76"/>
    <w:lvl w:ilvl="0" w:tplc="23200582">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F956A25"/>
    <w:multiLevelType w:val="hybridMultilevel"/>
    <w:tmpl w:val="B558A3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BEF4674"/>
    <w:multiLevelType w:val="hybridMultilevel"/>
    <w:tmpl w:val="09B84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0133308"/>
    <w:multiLevelType w:val="hybridMultilevel"/>
    <w:tmpl w:val="E48C59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2CE02F2"/>
    <w:multiLevelType w:val="hybridMultilevel"/>
    <w:tmpl w:val="D1E26F9A"/>
    <w:lvl w:ilvl="0" w:tplc="9A449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E65F9C"/>
    <w:multiLevelType w:val="hybridMultilevel"/>
    <w:tmpl w:val="87506D7C"/>
    <w:lvl w:ilvl="0" w:tplc="BB5AFD64">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7763A3"/>
    <w:multiLevelType w:val="hybridMultilevel"/>
    <w:tmpl w:val="51545406"/>
    <w:lvl w:ilvl="0" w:tplc="23200582">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2"/>
  </w:num>
  <w:num w:numId="4">
    <w:abstractNumId w:val="12"/>
  </w:num>
  <w:num w:numId="5">
    <w:abstractNumId w:val="6"/>
  </w:num>
  <w:num w:numId="6">
    <w:abstractNumId w:val="0"/>
  </w:num>
  <w:num w:numId="7">
    <w:abstractNumId w:val="10"/>
  </w:num>
  <w:num w:numId="8">
    <w:abstractNumId w:val="4"/>
  </w:num>
  <w:num w:numId="9">
    <w:abstractNumId w:val="11"/>
  </w:num>
  <w:num w:numId="10">
    <w:abstractNumId w:val="8"/>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F0"/>
    <w:rsid w:val="00002F8A"/>
    <w:rsid w:val="00065BCC"/>
    <w:rsid w:val="002406DE"/>
    <w:rsid w:val="00255E34"/>
    <w:rsid w:val="00264794"/>
    <w:rsid w:val="003013D5"/>
    <w:rsid w:val="00355805"/>
    <w:rsid w:val="00387280"/>
    <w:rsid w:val="005D66E8"/>
    <w:rsid w:val="0060463D"/>
    <w:rsid w:val="006C1212"/>
    <w:rsid w:val="00773A74"/>
    <w:rsid w:val="00861CF0"/>
    <w:rsid w:val="00D7472A"/>
    <w:rsid w:val="00D94E0F"/>
    <w:rsid w:val="00DA758F"/>
    <w:rsid w:val="00DB5326"/>
    <w:rsid w:val="00E74DD5"/>
    <w:rsid w:val="00F26D17"/>
    <w:rsid w:val="00F4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5140C-3079-4292-94C8-5F550256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805"/>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80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55805"/>
    <w:rPr>
      <w:noProof/>
      <w:lang w:val="vi-VN"/>
    </w:rPr>
  </w:style>
  <w:style w:type="paragraph" w:styleId="Footer">
    <w:name w:val="footer"/>
    <w:basedOn w:val="Normal"/>
    <w:link w:val="FooterChar"/>
    <w:uiPriority w:val="99"/>
    <w:unhideWhenUsed/>
    <w:rsid w:val="0035580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55805"/>
    <w:rPr>
      <w:noProof/>
      <w:lang w:val="vi-VN"/>
    </w:rPr>
  </w:style>
  <w:style w:type="character" w:styleId="Strong">
    <w:name w:val="Strong"/>
    <w:basedOn w:val="DefaultParagraphFont"/>
    <w:uiPriority w:val="22"/>
    <w:qFormat/>
    <w:rsid w:val="00355805"/>
    <w:rPr>
      <w:b/>
      <w:bCs/>
    </w:rPr>
  </w:style>
  <w:style w:type="paragraph" w:styleId="NormalWeb">
    <w:name w:val="Normal (Web)"/>
    <w:basedOn w:val="Normal"/>
    <w:uiPriority w:val="99"/>
    <w:unhideWhenUsed/>
    <w:rsid w:val="00355805"/>
    <w:pPr>
      <w:spacing w:before="100" w:beforeAutospacing="1" w:after="100" w:afterAutospacing="1"/>
    </w:pPr>
  </w:style>
  <w:style w:type="character" w:styleId="Hyperlink">
    <w:name w:val="Hyperlink"/>
    <w:basedOn w:val="DefaultParagraphFont"/>
    <w:uiPriority w:val="99"/>
    <w:unhideWhenUsed/>
    <w:rsid w:val="00355805"/>
    <w:rPr>
      <w:color w:val="0000FF"/>
      <w:u w:val="single"/>
    </w:rPr>
  </w:style>
  <w:style w:type="paragraph" w:styleId="ListParagraph">
    <w:name w:val="List Paragraph"/>
    <w:basedOn w:val="Normal"/>
    <w:link w:val="ListParagraphChar"/>
    <w:uiPriority w:val="34"/>
    <w:qFormat/>
    <w:rsid w:val="00355805"/>
    <w:pPr>
      <w:ind w:left="720"/>
      <w:contextualSpacing/>
    </w:pPr>
  </w:style>
  <w:style w:type="character" w:customStyle="1" w:styleId="ListParagraphChar">
    <w:name w:val="List Paragraph Char"/>
    <w:link w:val="ListParagraph"/>
    <w:uiPriority w:val="34"/>
    <w:locked/>
    <w:rsid w:val="00355805"/>
    <w:rPr>
      <w:rFonts w:ascii="Times New Roman" w:eastAsia="Times New Roman" w:hAnsi="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Tin Hoc Luna</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ADK-003</cp:lastModifiedBy>
  <cp:revision>11</cp:revision>
  <dcterms:created xsi:type="dcterms:W3CDTF">2022-02-27T02:26:00Z</dcterms:created>
  <dcterms:modified xsi:type="dcterms:W3CDTF">2022-02-28T02:07:00Z</dcterms:modified>
</cp:coreProperties>
</file>