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9373" w14:textId="77777777" w:rsidR="006E57AB" w:rsidRPr="006E57AB" w:rsidRDefault="006E57AB" w:rsidP="006E57AB">
      <w:pPr>
        <w:jc w:val="right"/>
        <w:rPr>
          <w:rFonts w:ascii="Cambria" w:hAnsi="Cambria"/>
          <w:b/>
          <w:sz w:val="22"/>
          <w:szCs w:val="22"/>
          <w:lang w:val="en-US"/>
        </w:rPr>
      </w:pPr>
      <w:r w:rsidRPr="006E57AB">
        <w:rPr>
          <w:rFonts w:ascii="Cambria" w:hAnsi="Cambria"/>
          <w:b/>
          <w:sz w:val="22"/>
          <w:szCs w:val="22"/>
          <w:lang w:val="en-US"/>
        </w:rPr>
        <w:t>LEGAL UPDATES</w:t>
      </w:r>
    </w:p>
    <w:p w14:paraId="2402E302" w14:textId="283DF2E9" w:rsidR="00A726FF" w:rsidRDefault="006E57AB" w:rsidP="006E57AB">
      <w:pPr>
        <w:jc w:val="right"/>
        <w:rPr>
          <w:rFonts w:ascii="Cambria" w:hAnsi="Cambria"/>
          <w:b/>
          <w:sz w:val="22"/>
          <w:szCs w:val="22"/>
          <w:lang w:val="en-US"/>
        </w:rPr>
      </w:pPr>
      <w:r>
        <w:rPr>
          <w:rFonts w:ascii="Cambria" w:hAnsi="Cambria"/>
          <w:b/>
          <w:sz w:val="22"/>
          <w:szCs w:val="22"/>
          <w:lang w:val="en-US"/>
        </w:rPr>
        <w:t xml:space="preserve">VOL </w:t>
      </w:r>
      <w:r w:rsidR="009613C4">
        <w:rPr>
          <w:rFonts w:ascii="Cambria" w:hAnsi="Cambria"/>
          <w:b/>
          <w:sz w:val="22"/>
          <w:szCs w:val="22"/>
          <w:lang w:val="en-US"/>
        </w:rPr>
        <w:t>3</w:t>
      </w:r>
      <w:r w:rsidR="008A155A">
        <w:rPr>
          <w:rFonts w:ascii="Cambria" w:hAnsi="Cambria"/>
          <w:b/>
          <w:sz w:val="22"/>
          <w:szCs w:val="22"/>
          <w:lang w:val="en-US"/>
        </w:rPr>
        <w:t>3</w:t>
      </w:r>
      <w:r w:rsidRPr="006E57AB">
        <w:rPr>
          <w:rFonts w:ascii="Cambria" w:hAnsi="Cambria"/>
          <w:b/>
          <w:sz w:val="22"/>
          <w:szCs w:val="22"/>
          <w:lang w:val="en-US"/>
        </w:rPr>
        <w:t xml:space="preserve">, </w:t>
      </w:r>
      <w:r w:rsidR="008A155A">
        <w:rPr>
          <w:rFonts w:ascii="Cambria" w:hAnsi="Cambria"/>
          <w:b/>
          <w:sz w:val="22"/>
          <w:szCs w:val="22"/>
          <w:lang w:val="en-US"/>
        </w:rPr>
        <w:t>JANUARY 2022</w:t>
      </w:r>
    </w:p>
    <w:p w14:paraId="6678DC46" w14:textId="77777777" w:rsidR="00A726FF" w:rsidRDefault="00A726FF" w:rsidP="00AC490A">
      <w:pPr>
        <w:jc w:val="both"/>
        <w:rPr>
          <w:rFonts w:ascii="Cambria" w:hAnsi="Cambria"/>
          <w:b/>
          <w:sz w:val="22"/>
          <w:szCs w:val="22"/>
          <w:lang w:val="en-US"/>
        </w:rPr>
      </w:pPr>
    </w:p>
    <w:p w14:paraId="1F79988F" w14:textId="77777777" w:rsidR="00620A5A" w:rsidRDefault="006E57AB" w:rsidP="00620A5A">
      <w:pPr>
        <w:jc w:val="both"/>
        <w:rPr>
          <w:rFonts w:ascii="Cambria" w:hAnsi="Cambria"/>
          <w:b/>
          <w:sz w:val="22"/>
          <w:szCs w:val="22"/>
          <w:lang w:val="en-US"/>
        </w:rPr>
      </w:pPr>
      <w:r w:rsidRPr="006E57AB">
        <w:rPr>
          <w:rFonts w:ascii="Cambria" w:hAnsi="Cambria"/>
          <w:b/>
          <w:sz w:val="22"/>
          <w:szCs w:val="22"/>
          <w:lang w:val="en-US"/>
        </w:rPr>
        <w:t>Dear Valued Clients and Partners,</w:t>
      </w:r>
    </w:p>
    <w:p w14:paraId="21F39434" w14:textId="16DE5635" w:rsidR="00A726FF" w:rsidRDefault="006E57AB" w:rsidP="00620A5A">
      <w:pPr>
        <w:jc w:val="both"/>
        <w:rPr>
          <w:rFonts w:ascii="Cambria" w:hAnsi="Cambria"/>
          <w:sz w:val="22"/>
          <w:szCs w:val="22"/>
          <w:lang w:val="en-US"/>
        </w:rPr>
      </w:pPr>
      <w:bookmarkStart w:id="0" w:name="_GoBack"/>
      <w:bookmarkEnd w:id="0"/>
      <w:r w:rsidRPr="006E57AB">
        <w:rPr>
          <w:rFonts w:ascii="Cambria" w:hAnsi="Cambria"/>
          <w:sz w:val="22"/>
          <w:szCs w:val="22"/>
          <w:lang w:val="en-US"/>
        </w:rPr>
        <w:t> </w:t>
      </w:r>
      <w:r w:rsidRPr="006E57AB">
        <w:rPr>
          <w:rFonts w:ascii="Cambria" w:hAnsi="Cambria"/>
          <w:sz w:val="22"/>
          <w:szCs w:val="22"/>
          <w:lang w:val="en-US"/>
        </w:rPr>
        <w:br/>
        <w:t>ADK Vietnam Lawyers would like to introduce to you the Lega</w:t>
      </w:r>
      <w:r w:rsidR="00035ABA">
        <w:rPr>
          <w:rFonts w:ascii="Cambria" w:hAnsi="Cambria"/>
          <w:sz w:val="22"/>
          <w:szCs w:val="22"/>
          <w:lang w:val="en-US"/>
        </w:rPr>
        <w:t xml:space="preserve">l Updates, Vol </w:t>
      </w:r>
      <w:r w:rsidR="009613C4">
        <w:rPr>
          <w:rFonts w:ascii="Cambria" w:hAnsi="Cambria"/>
          <w:sz w:val="22"/>
          <w:szCs w:val="22"/>
          <w:lang w:val="en-US"/>
        </w:rPr>
        <w:t>3</w:t>
      </w:r>
      <w:r w:rsidR="008A155A">
        <w:rPr>
          <w:rFonts w:ascii="Cambria" w:hAnsi="Cambria"/>
          <w:sz w:val="22"/>
          <w:szCs w:val="22"/>
          <w:lang w:val="en-US"/>
        </w:rPr>
        <w:t>3</w:t>
      </w:r>
      <w:r w:rsidRPr="006E57AB">
        <w:rPr>
          <w:rFonts w:ascii="Cambria" w:hAnsi="Cambria"/>
          <w:sz w:val="22"/>
          <w:szCs w:val="22"/>
          <w:lang w:val="en-US"/>
        </w:rPr>
        <w:t xml:space="preserve"> of </w:t>
      </w:r>
      <w:r w:rsidR="008A155A">
        <w:rPr>
          <w:rFonts w:ascii="Cambria" w:hAnsi="Cambria"/>
          <w:sz w:val="22"/>
          <w:szCs w:val="22"/>
          <w:lang w:val="en-US"/>
        </w:rPr>
        <w:t>January 2022</w:t>
      </w:r>
      <w:r w:rsidRPr="006E57AB">
        <w:rPr>
          <w:rFonts w:ascii="Cambria" w:hAnsi="Cambria"/>
          <w:sz w:val="22"/>
          <w:szCs w:val="22"/>
          <w:lang w:val="en-US"/>
        </w:rPr>
        <w:t xml:space="preserve"> with new legal provisions with notable contents as follows:</w:t>
      </w:r>
    </w:p>
    <w:p w14:paraId="2F2F1521" w14:textId="77777777" w:rsidR="003E342C" w:rsidRPr="003E342C" w:rsidRDefault="003E342C" w:rsidP="003E342C">
      <w:pPr>
        <w:pStyle w:val="ListParagraph"/>
        <w:jc w:val="both"/>
        <w:rPr>
          <w:rFonts w:ascii="Cambria" w:hAnsi="Cambria"/>
          <w:sz w:val="22"/>
          <w:szCs w:val="22"/>
        </w:rPr>
      </w:pPr>
    </w:p>
    <w:p w14:paraId="7340AF57" w14:textId="60FDE251" w:rsidR="008A155A" w:rsidRPr="00886FD0" w:rsidRDefault="00886FD0" w:rsidP="00886FD0">
      <w:pPr>
        <w:pStyle w:val="ListParagraph"/>
        <w:numPr>
          <w:ilvl w:val="0"/>
          <w:numId w:val="27"/>
        </w:numPr>
        <w:ind w:hanging="720"/>
        <w:jc w:val="both"/>
        <w:rPr>
          <w:rFonts w:ascii="Cambria" w:hAnsi="Cambria"/>
          <w:b/>
          <w:bCs/>
          <w:sz w:val="22"/>
          <w:szCs w:val="22"/>
        </w:rPr>
      </w:pPr>
      <w:r w:rsidRPr="00886FD0">
        <w:rPr>
          <w:rFonts w:ascii="Cambria" w:hAnsi="Cambria"/>
          <w:b/>
          <w:bCs/>
          <w:sz w:val="22"/>
          <w:szCs w:val="22"/>
        </w:rPr>
        <w:t>Additional regulations on sanctioning for the case of making invoices lacking required information</w:t>
      </w:r>
    </w:p>
    <w:p w14:paraId="70B65074" w14:textId="13938821" w:rsidR="0043740C" w:rsidRPr="008A155A" w:rsidRDefault="0043740C" w:rsidP="008A155A">
      <w:pPr>
        <w:jc w:val="both"/>
        <w:rPr>
          <w:rFonts w:ascii="Cambria" w:hAnsi="Cambria"/>
          <w:sz w:val="22"/>
          <w:szCs w:val="22"/>
          <w:lang w:val="en-US"/>
        </w:rPr>
      </w:pPr>
    </w:p>
    <w:p w14:paraId="61F463A5" w14:textId="77777777" w:rsidR="00886FD0" w:rsidRDefault="00886FD0" w:rsidP="00886FD0">
      <w:pPr>
        <w:pStyle w:val="ListParagraph"/>
        <w:jc w:val="both"/>
        <w:rPr>
          <w:rFonts w:ascii="Cambria" w:hAnsi="Cambria"/>
          <w:sz w:val="22"/>
          <w:szCs w:val="22"/>
        </w:rPr>
      </w:pPr>
      <w:r w:rsidRPr="00EB6E27">
        <w:rPr>
          <w:rFonts w:ascii="Cambria" w:hAnsi="Cambria"/>
          <w:sz w:val="22"/>
          <w:szCs w:val="22"/>
        </w:rPr>
        <w:t>Decree 102/2021/N</w:t>
      </w:r>
      <w:r>
        <w:rPr>
          <w:rFonts w:ascii="Cambria" w:hAnsi="Cambria"/>
          <w:sz w:val="22"/>
          <w:szCs w:val="22"/>
        </w:rPr>
        <w:t>D-CP of the Government takes</w:t>
      </w:r>
      <w:r w:rsidRPr="00EB6E27">
        <w:rPr>
          <w:rFonts w:ascii="Cambria" w:hAnsi="Cambria"/>
          <w:sz w:val="22"/>
          <w:szCs w:val="22"/>
        </w:rPr>
        <w:t xml:space="preserve"> effect from 01 January 2021. The Decree has added a number of regulations on sanctioning related to invoices, for example:</w:t>
      </w:r>
    </w:p>
    <w:p w14:paraId="779F97AA" w14:textId="77777777" w:rsidR="00886FD0" w:rsidRDefault="00886FD0" w:rsidP="00886FD0">
      <w:pPr>
        <w:pStyle w:val="ListParagraph"/>
        <w:jc w:val="both"/>
        <w:rPr>
          <w:rFonts w:ascii="Cambria" w:hAnsi="Cambria"/>
          <w:sz w:val="22"/>
          <w:szCs w:val="22"/>
        </w:rPr>
      </w:pPr>
    </w:p>
    <w:p w14:paraId="408A5616" w14:textId="77777777" w:rsidR="00886FD0" w:rsidRDefault="00886FD0" w:rsidP="00886FD0">
      <w:pPr>
        <w:pStyle w:val="ListParagraph"/>
        <w:numPr>
          <w:ilvl w:val="0"/>
          <w:numId w:val="35"/>
        </w:numPr>
        <w:ind w:left="1080"/>
        <w:jc w:val="both"/>
        <w:rPr>
          <w:rFonts w:ascii="Cambria" w:hAnsi="Cambria"/>
          <w:sz w:val="22"/>
          <w:szCs w:val="22"/>
        </w:rPr>
      </w:pPr>
      <w:r w:rsidRPr="00EB6E27">
        <w:rPr>
          <w:rFonts w:ascii="Cambria" w:hAnsi="Cambria"/>
          <w:sz w:val="22"/>
          <w:szCs w:val="22"/>
        </w:rPr>
        <w:t>A fine ranging from VND 4,000,000 to VND 8,000,000 shall be imposed for making invoices lacking required information as prescribed.</w:t>
      </w:r>
    </w:p>
    <w:p w14:paraId="16155140" w14:textId="77777777" w:rsidR="00886FD0" w:rsidRDefault="00886FD0" w:rsidP="00886FD0">
      <w:pPr>
        <w:pStyle w:val="ListParagraph"/>
        <w:ind w:left="1080"/>
        <w:jc w:val="both"/>
        <w:rPr>
          <w:rFonts w:ascii="Cambria" w:hAnsi="Cambria"/>
          <w:sz w:val="22"/>
          <w:szCs w:val="22"/>
        </w:rPr>
      </w:pPr>
    </w:p>
    <w:p w14:paraId="4ADAD420" w14:textId="77777777" w:rsidR="00886FD0" w:rsidRDefault="00886FD0" w:rsidP="00886FD0">
      <w:pPr>
        <w:pStyle w:val="ListParagraph"/>
        <w:numPr>
          <w:ilvl w:val="0"/>
          <w:numId w:val="35"/>
        </w:numPr>
        <w:ind w:left="1080"/>
        <w:jc w:val="both"/>
        <w:rPr>
          <w:rFonts w:ascii="Cambria" w:hAnsi="Cambria"/>
          <w:sz w:val="22"/>
          <w:szCs w:val="22"/>
        </w:rPr>
      </w:pPr>
      <w:r w:rsidRPr="00EB6E27">
        <w:rPr>
          <w:rFonts w:ascii="Cambria" w:hAnsi="Cambria"/>
          <w:sz w:val="22"/>
          <w:szCs w:val="22"/>
        </w:rPr>
        <w:t xml:space="preserve">A fine ranging from VND 4,000,000 to VND 8,000,000 and forcing related parties to make a </w:t>
      </w:r>
      <w:r>
        <w:rPr>
          <w:rFonts w:ascii="Cambria" w:hAnsi="Cambria"/>
          <w:sz w:val="22"/>
          <w:szCs w:val="22"/>
        </w:rPr>
        <w:t>minute</w:t>
      </w:r>
      <w:r w:rsidRPr="00EB6E27">
        <w:rPr>
          <w:rFonts w:ascii="Cambria" w:hAnsi="Cambria"/>
          <w:sz w:val="22"/>
          <w:szCs w:val="22"/>
        </w:rPr>
        <w:t xml:space="preserve"> of the loss, fire or damage of invoices for acts of losing, burning or damaging invoices that have been made but have not yet declared tax.</w:t>
      </w:r>
    </w:p>
    <w:p w14:paraId="48089B3A" w14:textId="77777777" w:rsidR="00886FD0" w:rsidRDefault="00886FD0" w:rsidP="00886FD0">
      <w:pPr>
        <w:ind w:left="720"/>
        <w:jc w:val="both"/>
        <w:rPr>
          <w:rFonts w:ascii="Cambria" w:hAnsi="Cambria"/>
          <w:sz w:val="22"/>
          <w:szCs w:val="22"/>
        </w:rPr>
      </w:pPr>
    </w:p>
    <w:p w14:paraId="0D37E47A" w14:textId="77777777" w:rsidR="00886FD0" w:rsidRDefault="00886FD0" w:rsidP="00886FD0">
      <w:pPr>
        <w:ind w:left="720"/>
        <w:jc w:val="both"/>
        <w:rPr>
          <w:rFonts w:ascii="Cambria" w:hAnsi="Cambria"/>
          <w:sz w:val="22"/>
          <w:szCs w:val="22"/>
        </w:rPr>
      </w:pPr>
      <w:r w:rsidRPr="00EB6E27">
        <w:rPr>
          <w:rFonts w:ascii="Cambria" w:hAnsi="Cambria"/>
          <w:sz w:val="22"/>
          <w:szCs w:val="22"/>
        </w:rPr>
        <w:t>Compared with Decree 125/2020/ND-CP, Decree 102/2021/ND-CP has (i) increased the statute of limitations for sanctioning administrative violations on invoices from 01 year to 02 years; and (ii) abolished the regulation on sanctioning for loss, fire or damage of taxed invoices.</w:t>
      </w:r>
    </w:p>
    <w:p w14:paraId="0A929067" w14:textId="77777777" w:rsidR="000B4F21" w:rsidRDefault="000B4F21" w:rsidP="000B4F21">
      <w:pPr>
        <w:ind w:left="720"/>
        <w:jc w:val="both"/>
        <w:rPr>
          <w:rFonts w:ascii="Cambria" w:hAnsi="Cambria"/>
          <w:sz w:val="22"/>
          <w:szCs w:val="22"/>
          <w:lang w:val="en-US"/>
        </w:rPr>
      </w:pPr>
    </w:p>
    <w:p w14:paraId="35006B77" w14:textId="448AD623" w:rsidR="009613C4" w:rsidRPr="009613C4" w:rsidRDefault="000B4F21" w:rsidP="00886FD0">
      <w:pPr>
        <w:pStyle w:val="ListParagraph"/>
        <w:numPr>
          <w:ilvl w:val="0"/>
          <w:numId w:val="27"/>
        </w:numPr>
        <w:tabs>
          <w:tab w:val="left" w:pos="720"/>
        </w:tabs>
        <w:ind w:hanging="720"/>
        <w:jc w:val="both"/>
        <w:rPr>
          <w:rFonts w:ascii="Cambria" w:hAnsi="Cambria"/>
          <w:b/>
          <w:bCs/>
          <w:sz w:val="22"/>
          <w:szCs w:val="22"/>
        </w:rPr>
      </w:pPr>
      <w:r w:rsidRPr="000B4F21">
        <w:rPr>
          <w:rFonts w:ascii="Cambria" w:hAnsi="Cambria"/>
          <w:b/>
          <w:bCs/>
          <w:sz w:val="22"/>
          <w:szCs w:val="22"/>
          <w:lang w:val="en-US"/>
        </w:rPr>
        <w:t>Credit institutions are only allowed to buy corporate bonds when the</w:t>
      </w:r>
      <w:r w:rsidR="00E45768">
        <w:rPr>
          <w:rFonts w:ascii="Cambria" w:hAnsi="Cambria"/>
          <w:b/>
          <w:bCs/>
          <w:sz w:val="22"/>
          <w:szCs w:val="22"/>
          <w:lang w:val="en-US"/>
        </w:rPr>
        <w:t>ir</w:t>
      </w:r>
      <w:r w:rsidRPr="000B4F21">
        <w:rPr>
          <w:rFonts w:ascii="Cambria" w:hAnsi="Cambria"/>
          <w:b/>
          <w:bCs/>
          <w:sz w:val="22"/>
          <w:szCs w:val="22"/>
          <w:lang w:val="en-US"/>
        </w:rPr>
        <w:t xml:space="preserve"> non-performing loan ratio is below 3%</w:t>
      </w:r>
    </w:p>
    <w:p w14:paraId="6C27812E" w14:textId="77777777" w:rsidR="009613C4" w:rsidRPr="003E342C" w:rsidRDefault="009613C4" w:rsidP="00E86A73">
      <w:pPr>
        <w:pStyle w:val="ListParagraph"/>
        <w:ind w:left="360"/>
        <w:jc w:val="both"/>
        <w:rPr>
          <w:rFonts w:ascii="Cambria" w:hAnsi="Cambria"/>
          <w:b/>
          <w:bCs/>
          <w:sz w:val="22"/>
          <w:szCs w:val="22"/>
        </w:rPr>
      </w:pPr>
    </w:p>
    <w:p w14:paraId="51A2C126" w14:textId="3C8DAFAA" w:rsidR="0043740C" w:rsidRDefault="000B4F21" w:rsidP="000B4F21">
      <w:pPr>
        <w:pStyle w:val="ListParagraph"/>
        <w:jc w:val="both"/>
        <w:rPr>
          <w:rFonts w:ascii="Cambria" w:hAnsi="Cambria"/>
          <w:sz w:val="22"/>
          <w:szCs w:val="22"/>
          <w:lang w:val="en-US"/>
        </w:rPr>
      </w:pPr>
      <w:r w:rsidRPr="000B4F21">
        <w:rPr>
          <w:rFonts w:ascii="Cambria" w:hAnsi="Cambria"/>
          <w:sz w:val="22"/>
          <w:szCs w:val="22"/>
          <w:lang w:val="en-US"/>
        </w:rPr>
        <w:t>The State Bank has just issued Circular 16/2021/TT-NHNN stipulating the purchase and sale of corporate bonds by credit institutions and foreign bank branches.</w:t>
      </w:r>
    </w:p>
    <w:p w14:paraId="2298F2E3" w14:textId="60AAB80B" w:rsidR="000B4F21" w:rsidRDefault="000B4F21" w:rsidP="000B4F21">
      <w:pPr>
        <w:pStyle w:val="ListParagraph"/>
        <w:jc w:val="both"/>
        <w:rPr>
          <w:rFonts w:ascii="Cambria" w:hAnsi="Cambria"/>
          <w:sz w:val="22"/>
          <w:szCs w:val="22"/>
          <w:lang w:val="en-US"/>
        </w:rPr>
      </w:pPr>
    </w:p>
    <w:p w14:paraId="2FD46CCE" w14:textId="797D6F19" w:rsidR="0043740C" w:rsidRDefault="000B4F21" w:rsidP="001B6CC3">
      <w:pPr>
        <w:pStyle w:val="ListParagraph"/>
        <w:jc w:val="both"/>
        <w:rPr>
          <w:rFonts w:ascii="Cambria" w:hAnsi="Cambria"/>
          <w:sz w:val="22"/>
          <w:szCs w:val="22"/>
          <w:lang w:val="en-US"/>
        </w:rPr>
      </w:pPr>
      <w:r w:rsidRPr="000B4F21">
        <w:rPr>
          <w:rFonts w:ascii="Cambria" w:hAnsi="Cambria"/>
          <w:sz w:val="22"/>
          <w:szCs w:val="22"/>
          <w:lang w:val="en-US"/>
        </w:rPr>
        <w:t>Accordingly, credit institutions are only allowed to buy corporate bonds when their non-performing loan ratio of less than 3% in the latest classification according to regulations of the State Bank of Vietnam on the classification of existing assets, amount of risk provisions, methods of setting up risk provisions, and the use of provisions to handle risks in operations for credit institutions before the time of purchasing corporate bonds.</w:t>
      </w:r>
    </w:p>
    <w:p w14:paraId="5C1C1B59" w14:textId="3D521C8B" w:rsidR="001B6CC3" w:rsidRDefault="001B6CC3" w:rsidP="001B6CC3">
      <w:pPr>
        <w:pStyle w:val="ListParagraph"/>
        <w:jc w:val="both"/>
        <w:rPr>
          <w:rFonts w:ascii="Cambria" w:hAnsi="Cambria"/>
          <w:sz w:val="22"/>
          <w:szCs w:val="22"/>
          <w:lang w:val="en-US"/>
        </w:rPr>
      </w:pPr>
    </w:p>
    <w:p w14:paraId="121DD9F7" w14:textId="2D58570E" w:rsidR="001B6CC3" w:rsidRDefault="001B6CC3" w:rsidP="001B6CC3">
      <w:pPr>
        <w:pStyle w:val="ListParagraph"/>
        <w:jc w:val="both"/>
        <w:rPr>
          <w:rFonts w:ascii="Cambria" w:hAnsi="Cambria"/>
          <w:sz w:val="22"/>
          <w:szCs w:val="22"/>
          <w:lang w:val="en-US"/>
        </w:rPr>
      </w:pPr>
      <w:r w:rsidRPr="001B6CC3">
        <w:rPr>
          <w:rFonts w:ascii="Cambria" w:hAnsi="Cambria"/>
          <w:sz w:val="22"/>
          <w:szCs w:val="22"/>
          <w:lang w:val="en-US"/>
        </w:rPr>
        <w:t>In addition, credit institutions</w:t>
      </w:r>
      <w:r>
        <w:rPr>
          <w:rFonts w:ascii="Cambria" w:hAnsi="Cambria"/>
          <w:sz w:val="22"/>
          <w:szCs w:val="22"/>
          <w:lang w:val="en-US"/>
        </w:rPr>
        <w:t xml:space="preserve"> are only allowed to buy </w:t>
      </w:r>
      <w:r w:rsidRPr="001B6CC3">
        <w:rPr>
          <w:rFonts w:ascii="Cambria" w:hAnsi="Cambria"/>
          <w:sz w:val="22"/>
          <w:szCs w:val="22"/>
          <w:lang w:val="en-US"/>
        </w:rPr>
        <w:t>bonds when satisfying the conditions specified in Article 4 of the Circular</w:t>
      </w:r>
      <w:r>
        <w:rPr>
          <w:rFonts w:ascii="Cambria" w:hAnsi="Cambria"/>
          <w:sz w:val="22"/>
          <w:szCs w:val="22"/>
          <w:lang w:val="en-US"/>
        </w:rPr>
        <w:t>:</w:t>
      </w:r>
    </w:p>
    <w:p w14:paraId="3110871C" w14:textId="621BFA89" w:rsidR="001B6CC3" w:rsidRDefault="001B6CC3" w:rsidP="001B6CC3">
      <w:pPr>
        <w:pStyle w:val="ListParagraph"/>
        <w:jc w:val="both"/>
        <w:rPr>
          <w:rFonts w:ascii="Cambria" w:hAnsi="Cambria"/>
          <w:sz w:val="22"/>
          <w:szCs w:val="22"/>
          <w:lang w:val="en-US"/>
        </w:rPr>
      </w:pPr>
    </w:p>
    <w:p w14:paraId="666750E7" w14:textId="621E9C6D" w:rsidR="001B6CC3" w:rsidRDefault="001B6CC3" w:rsidP="001B6CC3">
      <w:pPr>
        <w:pStyle w:val="ListParagraph"/>
        <w:numPr>
          <w:ilvl w:val="0"/>
          <w:numId w:val="34"/>
        </w:numPr>
        <w:ind w:left="1080"/>
        <w:jc w:val="both"/>
        <w:rPr>
          <w:rFonts w:ascii="Cambria" w:hAnsi="Cambria"/>
          <w:sz w:val="22"/>
          <w:szCs w:val="22"/>
          <w:lang w:val="en-US"/>
        </w:rPr>
      </w:pPr>
      <w:r w:rsidRPr="001B6CC3">
        <w:rPr>
          <w:rFonts w:ascii="Cambria" w:hAnsi="Cambria"/>
          <w:sz w:val="22"/>
          <w:szCs w:val="22"/>
          <w:lang w:val="en-US"/>
        </w:rPr>
        <w:t>Corporate bonds that meet the requirements for buying and selling transactions specified in Article 5 of the Circular</w:t>
      </w:r>
      <w:r>
        <w:rPr>
          <w:rFonts w:ascii="Cambria" w:hAnsi="Cambria"/>
          <w:sz w:val="22"/>
          <w:szCs w:val="22"/>
          <w:lang w:val="en-US"/>
        </w:rPr>
        <w:t>;</w:t>
      </w:r>
    </w:p>
    <w:p w14:paraId="4B63EF24" w14:textId="77777777" w:rsidR="001B6CC3" w:rsidRDefault="001B6CC3" w:rsidP="001B6CC3">
      <w:pPr>
        <w:pStyle w:val="ListParagraph"/>
        <w:ind w:left="1080"/>
        <w:jc w:val="both"/>
        <w:rPr>
          <w:rFonts w:ascii="Cambria" w:hAnsi="Cambria"/>
          <w:sz w:val="22"/>
          <w:szCs w:val="22"/>
          <w:lang w:val="en-US"/>
        </w:rPr>
      </w:pPr>
    </w:p>
    <w:p w14:paraId="05AE0A71" w14:textId="2B99ACBC" w:rsidR="001B6CC3" w:rsidRDefault="001B6CC3" w:rsidP="001B6CC3">
      <w:pPr>
        <w:pStyle w:val="ListParagraph"/>
        <w:numPr>
          <w:ilvl w:val="0"/>
          <w:numId w:val="34"/>
        </w:numPr>
        <w:ind w:left="1080"/>
        <w:jc w:val="both"/>
        <w:rPr>
          <w:rFonts w:ascii="Cambria" w:hAnsi="Cambria"/>
          <w:sz w:val="22"/>
          <w:szCs w:val="22"/>
          <w:lang w:val="en-US"/>
        </w:rPr>
      </w:pPr>
      <w:r w:rsidRPr="001B6CC3">
        <w:rPr>
          <w:rFonts w:ascii="Cambria" w:hAnsi="Cambria"/>
          <w:sz w:val="22"/>
          <w:szCs w:val="22"/>
          <w:lang w:val="en-US"/>
        </w:rPr>
        <w:t>Use purpose of revenues generated from the issued corporate bond is legitimate and compliant with bond issuance plans and/or plans for utilizing capital, revenues generated from bond offering and issuance approved as per the law;</w:t>
      </w:r>
    </w:p>
    <w:p w14:paraId="41847074" w14:textId="77777777" w:rsidR="001B6CC3" w:rsidRDefault="001B6CC3" w:rsidP="001B6CC3">
      <w:pPr>
        <w:pStyle w:val="ListParagraph"/>
        <w:ind w:left="1080"/>
        <w:jc w:val="both"/>
        <w:rPr>
          <w:rFonts w:ascii="Cambria" w:hAnsi="Cambria"/>
          <w:sz w:val="22"/>
          <w:szCs w:val="22"/>
          <w:lang w:val="en-US"/>
        </w:rPr>
      </w:pPr>
    </w:p>
    <w:p w14:paraId="55DF47F5" w14:textId="7E900F40" w:rsidR="001B6CC3" w:rsidRDefault="001B6CC3" w:rsidP="00E45768">
      <w:pPr>
        <w:pStyle w:val="ListParagraph"/>
        <w:numPr>
          <w:ilvl w:val="0"/>
          <w:numId w:val="34"/>
        </w:numPr>
        <w:jc w:val="both"/>
        <w:rPr>
          <w:rFonts w:ascii="Cambria" w:hAnsi="Cambria"/>
          <w:sz w:val="22"/>
          <w:szCs w:val="22"/>
          <w:lang w:val="en-US"/>
        </w:rPr>
      </w:pPr>
      <w:r w:rsidRPr="001B6CC3">
        <w:rPr>
          <w:rFonts w:ascii="Cambria" w:hAnsi="Cambria"/>
          <w:sz w:val="22"/>
          <w:szCs w:val="22"/>
          <w:lang w:val="en-US"/>
        </w:rPr>
        <w:lastRenderedPageBreak/>
        <w:t xml:space="preserve">Issuer guarantees to redeem the bond before maturity when: The issuer </w:t>
      </w:r>
      <w:r w:rsidR="00E45768" w:rsidRPr="00E45768">
        <w:rPr>
          <w:rFonts w:ascii="Cambria" w:hAnsi="Cambria"/>
          <w:sz w:val="22"/>
          <w:szCs w:val="22"/>
          <w:lang w:val="en-US"/>
        </w:rPr>
        <w:t>change the purpose of using</w:t>
      </w:r>
      <w:r w:rsidRPr="001B6CC3">
        <w:rPr>
          <w:rFonts w:ascii="Cambria" w:hAnsi="Cambria"/>
          <w:sz w:val="22"/>
          <w:szCs w:val="22"/>
          <w:lang w:val="en-US"/>
        </w:rPr>
        <w:t xml:space="preserve"> revenues generated from bond issuance during the period in which credit institutions hold the bond; the issuer violates regulations and law on the issuance of corporate bond; the issuer violates the plans;</w:t>
      </w:r>
    </w:p>
    <w:p w14:paraId="67658982" w14:textId="77777777" w:rsidR="001B6CC3" w:rsidRDefault="001B6CC3" w:rsidP="001B6CC3">
      <w:pPr>
        <w:pStyle w:val="ListParagraph"/>
        <w:ind w:left="1080"/>
        <w:jc w:val="both"/>
        <w:rPr>
          <w:rFonts w:ascii="Cambria" w:hAnsi="Cambria"/>
          <w:sz w:val="22"/>
          <w:szCs w:val="22"/>
          <w:lang w:val="en-US"/>
        </w:rPr>
      </w:pPr>
    </w:p>
    <w:p w14:paraId="48642E35" w14:textId="2C04B3C0" w:rsidR="001B6CC3" w:rsidRDefault="001B6CC3" w:rsidP="001B6CC3">
      <w:pPr>
        <w:pStyle w:val="ListParagraph"/>
        <w:numPr>
          <w:ilvl w:val="0"/>
          <w:numId w:val="34"/>
        </w:numPr>
        <w:ind w:left="1080"/>
        <w:jc w:val="both"/>
        <w:rPr>
          <w:rFonts w:ascii="Cambria" w:hAnsi="Cambria"/>
          <w:sz w:val="22"/>
          <w:szCs w:val="22"/>
          <w:lang w:val="en-US"/>
        </w:rPr>
      </w:pPr>
      <w:r w:rsidRPr="001B6CC3">
        <w:rPr>
          <w:rFonts w:ascii="Cambria" w:hAnsi="Cambria"/>
          <w:sz w:val="22"/>
          <w:szCs w:val="22"/>
          <w:lang w:val="en-US"/>
        </w:rPr>
        <w:t>The plans are feasible and the issuer is financially capable to settle both principal and interest of the bond on time;</w:t>
      </w:r>
    </w:p>
    <w:p w14:paraId="4B70926F" w14:textId="77777777" w:rsidR="001B6CC3" w:rsidRDefault="001B6CC3" w:rsidP="001B6CC3">
      <w:pPr>
        <w:pStyle w:val="ListParagraph"/>
        <w:ind w:left="1080"/>
        <w:jc w:val="both"/>
        <w:rPr>
          <w:rFonts w:ascii="Cambria" w:hAnsi="Cambria"/>
          <w:sz w:val="22"/>
          <w:szCs w:val="22"/>
          <w:lang w:val="en-US"/>
        </w:rPr>
      </w:pPr>
    </w:p>
    <w:p w14:paraId="2EB8E92B" w14:textId="5DFC4D9C" w:rsidR="001B6CC3" w:rsidRDefault="001B6CC3" w:rsidP="001B6CC3">
      <w:pPr>
        <w:pStyle w:val="ListParagraph"/>
        <w:numPr>
          <w:ilvl w:val="0"/>
          <w:numId w:val="34"/>
        </w:numPr>
        <w:ind w:left="1080"/>
        <w:jc w:val="both"/>
        <w:rPr>
          <w:rFonts w:ascii="Cambria" w:hAnsi="Cambria"/>
          <w:sz w:val="22"/>
          <w:szCs w:val="22"/>
          <w:lang w:val="en-US"/>
        </w:rPr>
      </w:pPr>
      <w:r w:rsidRPr="001B6CC3">
        <w:rPr>
          <w:rFonts w:ascii="Cambria" w:hAnsi="Cambria"/>
          <w:sz w:val="22"/>
          <w:szCs w:val="22"/>
          <w:lang w:val="en-US"/>
        </w:rPr>
        <w:t>The issuer has no non-performing loan in credit institutions in the last 12 months prior to the time on which credit institutions purchase corporate bonds.</w:t>
      </w:r>
    </w:p>
    <w:p w14:paraId="52ECBB87" w14:textId="45652B4C" w:rsidR="001B6CC3" w:rsidRDefault="001B6CC3" w:rsidP="001B6CC3">
      <w:pPr>
        <w:ind w:left="720"/>
        <w:jc w:val="both"/>
        <w:rPr>
          <w:rFonts w:ascii="Cambria" w:hAnsi="Cambria"/>
          <w:sz w:val="22"/>
          <w:szCs w:val="22"/>
          <w:lang w:val="en-US"/>
        </w:rPr>
      </w:pPr>
    </w:p>
    <w:p w14:paraId="553AD807" w14:textId="643ACD17" w:rsidR="001B6CC3" w:rsidRPr="001B6CC3" w:rsidRDefault="001B6CC3" w:rsidP="001B6CC3">
      <w:pPr>
        <w:ind w:left="720"/>
        <w:jc w:val="both"/>
        <w:rPr>
          <w:rFonts w:ascii="Cambria" w:hAnsi="Cambria"/>
          <w:sz w:val="22"/>
          <w:szCs w:val="22"/>
          <w:lang w:val="en-US"/>
        </w:rPr>
      </w:pPr>
      <w:r w:rsidRPr="001B6CC3">
        <w:rPr>
          <w:rFonts w:ascii="Cambria" w:hAnsi="Cambria"/>
          <w:sz w:val="22"/>
          <w:szCs w:val="22"/>
          <w:lang w:val="en-US"/>
        </w:rPr>
        <w:t>The Circul</w:t>
      </w:r>
      <w:r>
        <w:rPr>
          <w:rFonts w:ascii="Cambria" w:hAnsi="Cambria"/>
          <w:sz w:val="22"/>
          <w:szCs w:val="22"/>
          <w:lang w:val="en-US"/>
        </w:rPr>
        <w:t xml:space="preserve">ar will take effect on 15 January </w:t>
      </w:r>
      <w:r w:rsidRPr="001B6CC3">
        <w:rPr>
          <w:rFonts w:ascii="Cambria" w:hAnsi="Cambria"/>
          <w:sz w:val="22"/>
          <w:szCs w:val="22"/>
          <w:lang w:val="en-US"/>
        </w:rPr>
        <w:t>2022 and replace Circular 22/2016/TT-NHNN, Circular 15/2018/TT-NHNN.</w:t>
      </w:r>
      <w:r>
        <w:rPr>
          <w:rFonts w:ascii="Cambria" w:hAnsi="Cambria"/>
          <w:sz w:val="22"/>
          <w:szCs w:val="22"/>
          <w:lang w:val="en-US"/>
        </w:rPr>
        <w:t xml:space="preserve"> </w:t>
      </w:r>
    </w:p>
    <w:p w14:paraId="69FC05B6" w14:textId="77777777" w:rsidR="009613C4" w:rsidRPr="003E342C" w:rsidRDefault="009613C4" w:rsidP="00E86A73">
      <w:pPr>
        <w:pStyle w:val="ListParagraph"/>
        <w:ind w:left="360"/>
        <w:jc w:val="both"/>
        <w:rPr>
          <w:rFonts w:ascii="Cambria" w:hAnsi="Cambria"/>
          <w:sz w:val="22"/>
          <w:szCs w:val="22"/>
        </w:rPr>
      </w:pPr>
    </w:p>
    <w:p w14:paraId="3CB0BD33" w14:textId="069A4D45" w:rsidR="006D65B5" w:rsidRPr="00886FD0" w:rsidRDefault="00886FD0" w:rsidP="00886FD0">
      <w:pPr>
        <w:pStyle w:val="ListParagraph"/>
        <w:numPr>
          <w:ilvl w:val="0"/>
          <w:numId w:val="27"/>
        </w:numPr>
        <w:ind w:hanging="720"/>
        <w:jc w:val="both"/>
        <w:rPr>
          <w:rFonts w:ascii="Cambria" w:hAnsi="Cambria"/>
          <w:b/>
          <w:bCs/>
          <w:sz w:val="22"/>
          <w:szCs w:val="22"/>
        </w:rPr>
      </w:pPr>
      <w:r w:rsidRPr="008A155A">
        <w:rPr>
          <w:rFonts w:ascii="Cambria" w:hAnsi="Cambria"/>
          <w:b/>
          <w:bCs/>
          <w:sz w:val="22"/>
          <w:szCs w:val="22"/>
        </w:rPr>
        <w:t xml:space="preserve">Decree 08/2022/ND-CP </w:t>
      </w:r>
      <w:r>
        <w:rPr>
          <w:rFonts w:ascii="Cambria" w:hAnsi="Cambria"/>
          <w:b/>
          <w:bCs/>
          <w:sz w:val="22"/>
          <w:szCs w:val="22"/>
          <w:lang w:val="en-US"/>
        </w:rPr>
        <w:t>takes effect from 10 January</w:t>
      </w:r>
      <w:r w:rsidRPr="00886FD0">
        <w:rPr>
          <w:rFonts w:ascii="Cambria" w:hAnsi="Cambria"/>
          <w:b/>
          <w:bCs/>
          <w:sz w:val="22"/>
          <w:szCs w:val="22"/>
          <w:lang w:val="en-US"/>
        </w:rPr>
        <w:t xml:space="preserve"> 2022</w:t>
      </w:r>
    </w:p>
    <w:p w14:paraId="7EAC18C9" w14:textId="6EE376E2" w:rsidR="00817EDC" w:rsidRDefault="00817EDC" w:rsidP="00E86A73">
      <w:pPr>
        <w:pStyle w:val="ListParagraph"/>
        <w:jc w:val="both"/>
        <w:rPr>
          <w:rFonts w:ascii="Cambria" w:hAnsi="Cambria"/>
          <w:sz w:val="22"/>
          <w:szCs w:val="22"/>
        </w:rPr>
      </w:pPr>
    </w:p>
    <w:p w14:paraId="75EEC5DB" w14:textId="77777777" w:rsidR="00886FD0" w:rsidRDefault="00886FD0" w:rsidP="00886FD0">
      <w:pPr>
        <w:ind w:left="720"/>
        <w:jc w:val="both"/>
        <w:rPr>
          <w:rFonts w:ascii="Cambria" w:hAnsi="Cambria"/>
          <w:sz w:val="22"/>
          <w:szCs w:val="22"/>
          <w:lang w:val="en-US"/>
        </w:rPr>
      </w:pPr>
      <w:r w:rsidRPr="000B4F21">
        <w:rPr>
          <w:rFonts w:ascii="Cambria" w:hAnsi="Cambria"/>
          <w:sz w:val="22"/>
          <w:szCs w:val="22"/>
          <w:lang w:val="en-US"/>
        </w:rPr>
        <w:t xml:space="preserve">Decree 08/2022/ND-CP </w:t>
      </w:r>
      <w:r>
        <w:rPr>
          <w:rFonts w:ascii="Cambria" w:hAnsi="Cambria"/>
          <w:sz w:val="22"/>
          <w:szCs w:val="22"/>
          <w:lang w:val="en-US"/>
        </w:rPr>
        <w:t xml:space="preserve"> of the Government </w:t>
      </w:r>
      <w:r w:rsidRPr="000B4F21">
        <w:rPr>
          <w:rFonts w:ascii="Cambria" w:hAnsi="Cambria"/>
          <w:sz w:val="22"/>
          <w:szCs w:val="22"/>
          <w:lang w:val="en-US"/>
        </w:rPr>
        <w:t>detailing a number of articles of the L</w:t>
      </w:r>
      <w:r>
        <w:rPr>
          <w:rFonts w:ascii="Cambria" w:hAnsi="Cambria"/>
          <w:sz w:val="22"/>
          <w:szCs w:val="22"/>
          <w:lang w:val="en-US"/>
        </w:rPr>
        <w:t>aw on Environmental Protection takes effect from 10 January</w:t>
      </w:r>
      <w:r w:rsidRPr="000B4F21">
        <w:rPr>
          <w:rFonts w:ascii="Cambria" w:hAnsi="Cambria"/>
          <w:sz w:val="22"/>
          <w:szCs w:val="22"/>
          <w:lang w:val="en-US"/>
        </w:rPr>
        <w:t xml:space="preserve"> 2022.</w:t>
      </w:r>
    </w:p>
    <w:p w14:paraId="6429642F" w14:textId="77777777" w:rsidR="00886FD0" w:rsidRDefault="00886FD0" w:rsidP="00886FD0">
      <w:pPr>
        <w:ind w:left="720"/>
        <w:jc w:val="both"/>
        <w:rPr>
          <w:rFonts w:ascii="Cambria" w:hAnsi="Cambria"/>
          <w:sz w:val="22"/>
          <w:szCs w:val="22"/>
          <w:lang w:val="en-US"/>
        </w:rPr>
      </w:pPr>
    </w:p>
    <w:p w14:paraId="22F54235" w14:textId="77777777" w:rsidR="00886FD0" w:rsidRDefault="00886FD0" w:rsidP="00886FD0">
      <w:pPr>
        <w:ind w:left="720"/>
        <w:jc w:val="both"/>
        <w:rPr>
          <w:rFonts w:ascii="Cambria" w:hAnsi="Cambria"/>
          <w:sz w:val="22"/>
          <w:szCs w:val="22"/>
          <w:lang w:val="en-US"/>
        </w:rPr>
      </w:pPr>
      <w:r w:rsidRPr="000B4F21">
        <w:rPr>
          <w:rFonts w:ascii="Cambria" w:hAnsi="Cambria"/>
          <w:sz w:val="22"/>
          <w:szCs w:val="22"/>
          <w:lang w:val="en-US"/>
        </w:rPr>
        <w:t>Accordingly, the Decree details the contents of the Law on Environmental Protection on the protection of environmental components; environmental zoning, strategic environmental assessment, environmental impact assessment; environmental license, environmental registration; environmental protection in production, business, service, urban, rural and a number of fields; waste management; responsibility for recycling and handling products and packages of manufacturing or importing organizations and individuals; environmental monitoring; environmental information system and database; prevention and dealing with environmental incidents, compensation for environmental damage; economic tools and resources for environmental protection; State management, checking, inspection and provision of online public services on environmental protection.</w:t>
      </w:r>
    </w:p>
    <w:p w14:paraId="4D8A23A0" w14:textId="3EA52E77" w:rsidR="00E45768" w:rsidRPr="006D65B5" w:rsidRDefault="00E45768" w:rsidP="00886FD0">
      <w:pPr>
        <w:jc w:val="both"/>
        <w:rPr>
          <w:rFonts w:ascii="Cambria" w:hAnsi="Cambria"/>
          <w:sz w:val="22"/>
          <w:szCs w:val="22"/>
        </w:rPr>
      </w:pPr>
    </w:p>
    <w:p w14:paraId="35B6A3AC" w14:textId="77777777" w:rsidR="000D5DD4" w:rsidRPr="003E342C" w:rsidRDefault="000D5DD4" w:rsidP="00E86A73">
      <w:pPr>
        <w:pStyle w:val="ListParagraph"/>
        <w:ind w:left="360"/>
        <w:rPr>
          <w:rFonts w:ascii="Cambria" w:hAnsi="Cambria"/>
          <w:sz w:val="22"/>
          <w:szCs w:val="22"/>
          <w:lang w:val="en-US"/>
        </w:rPr>
      </w:pPr>
      <w:r w:rsidRPr="003E342C">
        <w:rPr>
          <w:rFonts w:ascii="Cambria" w:hAnsi="Cambria"/>
          <w:sz w:val="22"/>
          <w:szCs w:val="22"/>
          <w:lang w:val="en-US"/>
        </w:rPr>
        <w:t>We hope you found this brief legal update informative.</w:t>
      </w:r>
    </w:p>
    <w:p w14:paraId="3AB1C471" w14:textId="3FD65894" w:rsidR="000D5DD4" w:rsidRPr="000D5DD4" w:rsidRDefault="000D5DD4" w:rsidP="00E86A73">
      <w:pPr>
        <w:pStyle w:val="ListParagraph"/>
        <w:ind w:left="360"/>
        <w:rPr>
          <w:rFonts w:ascii="Cambria" w:hAnsi="Cambria"/>
          <w:sz w:val="22"/>
          <w:szCs w:val="22"/>
          <w:lang w:val="en-US"/>
        </w:rPr>
      </w:pPr>
      <w:r w:rsidRPr="000D5DD4">
        <w:rPr>
          <w:rFonts w:ascii="Cambria" w:hAnsi="Cambria"/>
          <w:sz w:val="22"/>
          <w:szCs w:val="22"/>
          <w:lang w:val="en-US"/>
        </w:rPr>
        <w:br/>
        <w:t>Kind regards.</w:t>
      </w:r>
    </w:p>
    <w:p w14:paraId="4A05B934" w14:textId="4D18410F" w:rsidR="00E004A1" w:rsidRDefault="00E004A1">
      <w:pPr>
        <w:spacing w:after="160" w:line="259" w:lineRule="auto"/>
        <w:rPr>
          <w:rFonts w:ascii="Cambria" w:hAnsi="Cambria"/>
          <w:sz w:val="22"/>
          <w:szCs w:val="22"/>
          <w:lang w:val="en-US"/>
        </w:rPr>
      </w:pPr>
      <w:r>
        <w:rPr>
          <w:rFonts w:ascii="Cambria" w:hAnsi="Cambria"/>
          <w:sz w:val="22"/>
          <w:szCs w:val="22"/>
          <w:lang w:val="en-US"/>
        </w:rPr>
        <w:br w:type="page"/>
      </w:r>
    </w:p>
    <w:tbl>
      <w:tblPr>
        <w:tblStyle w:val="TableGrid"/>
        <w:tblpPr w:leftFromText="180" w:rightFromText="180" w:vertAnchor="page" w:horzAnchor="margin" w:tblpXSpec="center" w:tblpY="3211"/>
        <w:tblW w:w="0" w:type="auto"/>
        <w:shd w:val="clear" w:color="auto" w:fill="D9E2F3" w:themeFill="accent1" w:themeFillTint="33"/>
        <w:tblLook w:val="04A0" w:firstRow="1" w:lastRow="0" w:firstColumn="1" w:lastColumn="0" w:noHBand="0" w:noVBand="1"/>
      </w:tblPr>
      <w:tblGrid>
        <w:gridCol w:w="8363"/>
      </w:tblGrid>
      <w:tr w:rsidR="00E004A1" w:rsidRPr="00B02ECE" w14:paraId="759F5438" w14:textId="77777777" w:rsidTr="006710D1">
        <w:tc>
          <w:tcPr>
            <w:tcW w:w="8363" w:type="dxa"/>
            <w:tcBorders>
              <w:top w:val="double" w:sz="4" w:space="0" w:color="auto"/>
              <w:left w:val="nil"/>
              <w:bottom w:val="double" w:sz="4" w:space="0" w:color="auto"/>
              <w:right w:val="nil"/>
            </w:tcBorders>
            <w:shd w:val="clear" w:color="auto" w:fill="D9E2F3" w:themeFill="accent1" w:themeFillTint="33"/>
          </w:tcPr>
          <w:p w14:paraId="1FC75EB9" w14:textId="77777777" w:rsidR="00E004A1" w:rsidRPr="00B02ECE" w:rsidRDefault="00E004A1" w:rsidP="006710D1">
            <w:pPr>
              <w:widowControl w:val="0"/>
              <w:autoSpaceDE w:val="0"/>
              <w:autoSpaceDN w:val="0"/>
              <w:spacing w:line="259" w:lineRule="auto"/>
              <w:ind w:left="68" w:right="102" w:hanging="17"/>
              <w:contextualSpacing/>
              <w:jc w:val="both"/>
              <w:rPr>
                <w:rFonts w:ascii="Amasis MT Pro" w:hAnsi="Amasis MT Pro" w:cs="Arial"/>
                <w:b/>
                <w:bCs/>
                <w:lang w:eastAsia="en-GB"/>
              </w:rPr>
            </w:pPr>
          </w:p>
          <w:p w14:paraId="3E89B54D"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This document has been only prepared for general</w:t>
            </w:r>
            <w:r w:rsidRPr="001659A0">
              <w:rPr>
                <w:rFonts w:ascii="Cambria" w:hAnsi="Cambria"/>
                <w:sz w:val="22"/>
                <w:szCs w:val="22"/>
              </w:rPr>
              <w:t xml:space="preserve"> </w:t>
            </w:r>
            <w:r w:rsidRPr="001659A0">
              <w:rPr>
                <w:rFonts w:ascii="Cambria" w:hAnsi="Cambria" w:cs="Arial"/>
                <w:sz w:val="22"/>
                <w:szCs w:val="22"/>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3FD197F"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p>
          <w:p w14:paraId="5FC804C3"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If you have or suspect that you may have a particular problem, you should contact us or your lawyer for specific advice on the matter.</w:t>
            </w:r>
          </w:p>
          <w:p w14:paraId="176B8EB3"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p>
          <w:p w14:paraId="144E250C" w14:textId="3280037F"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b/>
                <w:bCs/>
                <w:sz w:val="22"/>
                <w:szCs w:val="22"/>
                <w:lang w:eastAsia="en-GB"/>
              </w:rPr>
            </w:pPr>
            <w:r w:rsidRPr="001659A0">
              <w:rPr>
                <w:rFonts w:ascii="Cambria" w:hAnsi="Cambria" w:cs="Arial"/>
                <w:b/>
                <w:bCs/>
                <w:sz w:val="22"/>
                <w:szCs w:val="22"/>
                <w:lang w:eastAsia="en-GB"/>
              </w:rPr>
              <w:t>ADK VIET NAM LAWYERS</w:t>
            </w:r>
          </w:p>
          <w:p w14:paraId="14F003CC"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b/>
                <w:bCs/>
                <w:sz w:val="22"/>
                <w:szCs w:val="22"/>
                <w:lang w:eastAsia="en-GB"/>
              </w:rPr>
            </w:pPr>
          </w:p>
          <w:p w14:paraId="56CE52B2"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Address: G-01 Fl. HBT Tower, 456-458 Hai Ba Trung Str., Tan Dinh Ward, District 1, HCMC, VN  </w:t>
            </w:r>
          </w:p>
          <w:p w14:paraId="4447493C"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Hotline: (+84) 28 66 79 79 66 or (+84) 939 107 387 </w:t>
            </w:r>
          </w:p>
          <w:p w14:paraId="7DD16314"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color w:val="0000FF"/>
                <w:sz w:val="22"/>
                <w:szCs w:val="22"/>
                <w:u w:val="single"/>
                <w:lang w:eastAsia="en-GB"/>
              </w:rPr>
            </w:pPr>
            <w:r w:rsidRPr="001659A0">
              <w:rPr>
                <w:rFonts w:ascii="Cambria" w:hAnsi="Cambria" w:cs="Arial"/>
                <w:sz w:val="22"/>
                <w:szCs w:val="22"/>
                <w:lang w:eastAsia="en-GB"/>
              </w:rPr>
              <w:t xml:space="preserve">Email: </w:t>
            </w:r>
            <w:hyperlink r:id="rId8" w:history="1">
              <w:r w:rsidRPr="001659A0">
                <w:rPr>
                  <w:rFonts w:ascii="Cambria" w:hAnsi="Cambria" w:cs="Arial"/>
                  <w:color w:val="0000FF"/>
                  <w:sz w:val="22"/>
                  <w:szCs w:val="22"/>
                  <w:u w:val="single"/>
                  <w:lang w:eastAsia="en-GB"/>
                </w:rPr>
                <w:t>info@adk-lawyers.com</w:t>
              </w:r>
            </w:hyperlink>
          </w:p>
          <w:p w14:paraId="64D2DFC3" w14:textId="77777777" w:rsidR="00E004A1" w:rsidRPr="001659A0" w:rsidRDefault="00E004A1" w:rsidP="006710D1">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W</w:t>
            </w:r>
            <w:r w:rsidRPr="001659A0">
              <w:rPr>
                <w:rFonts w:ascii="Cambria" w:hAnsi="Cambria" w:cs="Arial"/>
                <w:sz w:val="22"/>
                <w:szCs w:val="22"/>
              </w:rPr>
              <w:t xml:space="preserve">ebsite: </w:t>
            </w:r>
            <w:hyperlink r:id="rId9" w:history="1">
              <w:r w:rsidRPr="001659A0">
                <w:rPr>
                  <w:rFonts w:ascii="Cambria" w:hAnsi="Cambria" w:cs="Arial"/>
                  <w:color w:val="0000FF"/>
                  <w:sz w:val="22"/>
                  <w:szCs w:val="22"/>
                  <w:u w:val="single"/>
                </w:rPr>
                <w:t>www.adk-lawyers.com</w:t>
              </w:r>
            </w:hyperlink>
            <w:r w:rsidRPr="001659A0">
              <w:rPr>
                <w:rFonts w:ascii="Cambria" w:hAnsi="Cambria" w:cs="Arial"/>
                <w:sz w:val="22"/>
                <w:szCs w:val="22"/>
              </w:rPr>
              <w:t xml:space="preserve">  </w:t>
            </w:r>
          </w:p>
          <w:p w14:paraId="08DF3274" w14:textId="77777777" w:rsidR="00E004A1" w:rsidRPr="00B02ECE" w:rsidRDefault="00E004A1" w:rsidP="006710D1">
            <w:pPr>
              <w:widowControl w:val="0"/>
              <w:autoSpaceDE w:val="0"/>
              <w:autoSpaceDN w:val="0"/>
              <w:spacing w:line="259" w:lineRule="auto"/>
              <w:ind w:left="68" w:right="102" w:hanging="17"/>
              <w:contextualSpacing/>
              <w:jc w:val="both"/>
              <w:rPr>
                <w:rFonts w:ascii="Amasis MT Pro" w:hAnsi="Amasis MT Pro" w:cs="Arial"/>
                <w:lang w:eastAsia="en-GB"/>
              </w:rPr>
            </w:pPr>
          </w:p>
        </w:tc>
      </w:tr>
    </w:tbl>
    <w:p w14:paraId="3684CD5E" w14:textId="77777777" w:rsidR="008628E0" w:rsidRDefault="008628E0" w:rsidP="008628E0">
      <w:pPr>
        <w:pStyle w:val="ListParagraph"/>
        <w:jc w:val="both"/>
        <w:rPr>
          <w:rFonts w:ascii="Cambria" w:hAnsi="Cambria"/>
          <w:sz w:val="22"/>
          <w:szCs w:val="22"/>
          <w:lang w:val="en-US"/>
        </w:rPr>
      </w:pPr>
    </w:p>
    <w:p w14:paraId="2F210CD0" w14:textId="77777777" w:rsidR="005C3A4E" w:rsidRPr="008628E0" w:rsidRDefault="005C3A4E" w:rsidP="008628E0">
      <w:pPr>
        <w:pStyle w:val="ListParagraph"/>
        <w:jc w:val="both"/>
        <w:rPr>
          <w:rFonts w:ascii="Cambria" w:hAnsi="Cambria"/>
          <w:sz w:val="22"/>
          <w:szCs w:val="22"/>
          <w:lang w:val="en-US"/>
        </w:rPr>
      </w:pPr>
    </w:p>
    <w:sectPr w:rsidR="005C3A4E" w:rsidRPr="008628E0"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C9E76" w14:textId="77777777" w:rsidR="00C93556" w:rsidRDefault="00C93556">
      <w:r>
        <w:separator/>
      </w:r>
    </w:p>
  </w:endnote>
  <w:endnote w:type="continuationSeparator" w:id="0">
    <w:p w14:paraId="544E34AC" w14:textId="77777777" w:rsidR="00C93556" w:rsidRDefault="00C9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C-Ong Do">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7" w:usb1="00000000" w:usb2="00000000" w:usb3="00000000" w:csb0="00000013" w:csb1="00000000"/>
  </w:font>
  <w:font w:name="CIDFont+F4">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3187A069" w:rsidR="00112037" w:rsidRPr="00591F1C" w:rsidRDefault="0011203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sidR="006D65B5">
          <w:rPr>
            <w:rFonts w:ascii="Palatino Linotype" w:hAnsi="Palatino Linotype"/>
            <w:b/>
            <w:sz w:val="18"/>
            <w:szCs w:val="18"/>
            <w:lang w:val="en-US"/>
          </w:rPr>
          <w:t>Vietnam</w:t>
        </w:r>
        <w:r>
          <w:rPr>
            <w:rFonts w:ascii="Palatino Linotype" w:hAnsi="Palatino Linotype"/>
            <w:b/>
            <w:sz w:val="18"/>
            <w:szCs w:val="18"/>
          </w:rPr>
          <w:t xml:space="preserve"> Lawyers</w:t>
        </w:r>
      </w:p>
      <w:p w14:paraId="5FE410EC" w14:textId="77777777" w:rsidR="00112037" w:rsidRDefault="00C93556"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C93556"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1AA7" w14:textId="77777777" w:rsidR="00C93556" w:rsidRDefault="00C93556">
      <w:r>
        <w:separator/>
      </w:r>
    </w:p>
  </w:footnote>
  <w:footnote w:type="continuationSeparator" w:id="0">
    <w:p w14:paraId="064C5E76" w14:textId="77777777" w:rsidR="00C93556" w:rsidRDefault="00C93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237"/>
    <w:multiLevelType w:val="hybridMultilevel"/>
    <w:tmpl w:val="9BE6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5F67"/>
    <w:multiLevelType w:val="hybridMultilevel"/>
    <w:tmpl w:val="091825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23FA"/>
    <w:multiLevelType w:val="hybridMultilevel"/>
    <w:tmpl w:val="5972C4B8"/>
    <w:lvl w:ilvl="0" w:tplc="25F8E172">
      <w:start w:val="1"/>
      <w:numFmt w:val="decimal"/>
      <w:lvlText w:val="%1."/>
      <w:lvlJc w:val="left"/>
      <w:pPr>
        <w:ind w:left="794"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5739B"/>
    <w:multiLevelType w:val="hybridMultilevel"/>
    <w:tmpl w:val="C51EB600"/>
    <w:lvl w:ilvl="0" w:tplc="07685BDC">
      <w:start w:val="1"/>
      <w:numFmt w:val="bullet"/>
      <w:lvlText w:val="-"/>
      <w:lvlJc w:val="left"/>
      <w:pPr>
        <w:ind w:left="1440" w:hanging="360"/>
      </w:pPr>
      <w:rPr>
        <w:rFonts w:ascii=".TMC-Ong Do" w:hAnsi=".TMC-Ong D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25BEF"/>
    <w:multiLevelType w:val="hybridMultilevel"/>
    <w:tmpl w:val="23C82D6E"/>
    <w:lvl w:ilvl="0" w:tplc="94528AC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381697"/>
    <w:multiLevelType w:val="hybridMultilevel"/>
    <w:tmpl w:val="A3D816BE"/>
    <w:lvl w:ilvl="0" w:tplc="AE64BDCE">
      <w:start w:val="1"/>
      <w:numFmt w:val="decimal"/>
      <w:lvlText w:val="2.%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24048"/>
    <w:multiLevelType w:val="hybridMultilevel"/>
    <w:tmpl w:val="861428C4"/>
    <w:lvl w:ilvl="0" w:tplc="16A8A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B0AD4"/>
    <w:multiLevelType w:val="hybridMultilevel"/>
    <w:tmpl w:val="41E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56749"/>
    <w:multiLevelType w:val="hybridMultilevel"/>
    <w:tmpl w:val="A4CA5B66"/>
    <w:lvl w:ilvl="0" w:tplc="AF8AF3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A2245E"/>
    <w:multiLevelType w:val="hybridMultilevel"/>
    <w:tmpl w:val="3B9AF66E"/>
    <w:lvl w:ilvl="0" w:tplc="8F36B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2F4A7D"/>
    <w:multiLevelType w:val="hybridMultilevel"/>
    <w:tmpl w:val="B8C28352"/>
    <w:lvl w:ilvl="0" w:tplc="B44EA8EA">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9C457C"/>
    <w:multiLevelType w:val="hybridMultilevel"/>
    <w:tmpl w:val="C8D2D9DA"/>
    <w:lvl w:ilvl="0" w:tplc="FEBAB228">
      <w:start w:val="5"/>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4B2D24"/>
    <w:multiLevelType w:val="hybridMultilevel"/>
    <w:tmpl w:val="07E05E92"/>
    <w:lvl w:ilvl="0" w:tplc="026C2218">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05CDA"/>
    <w:multiLevelType w:val="hybridMultilevel"/>
    <w:tmpl w:val="42DA301E"/>
    <w:lvl w:ilvl="0" w:tplc="9146C6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3578A4"/>
    <w:multiLevelType w:val="hybridMultilevel"/>
    <w:tmpl w:val="EB66374C"/>
    <w:lvl w:ilvl="0" w:tplc="6B66B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A5077A"/>
    <w:multiLevelType w:val="hybridMultilevel"/>
    <w:tmpl w:val="0EE488C6"/>
    <w:lvl w:ilvl="0" w:tplc="E91C5E56">
      <w:start w:val="1"/>
      <w:numFmt w:val="decimal"/>
      <w:lvlText w:val="4.%1."/>
      <w:lvlJc w:val="left"/>
      <w:pPr>
        <w:ind w:left="14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9179AA"/>
    <w:multiLevelType w:val="hybridMultilevel"/>
    <w:tmpl w:val="64DEFF96"/>
    <w:lvl w:ilvl="0" w:tplc="49908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1754E4"/>
    <w:multiLevelType w:val="hybridMultilevel"/>
    <w:tmpl w:val="F2EE4B66"/>
    <w:lvl w:ilvl="0" w:tplc="C0DAF7F8">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95563"/>
    <w:multiLevelType w:val="hybridMultilevel"/>
    <w:tmpl w:val="E3A49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994848"/>
    <w:multiLevelType w:val="hybridMultilevel"/>
    <w:tmpl w:val="E7648BA8"/>
    <w:lvl w:ilvl="0" w:tplc="7842F75C">
      <w:start w:val="1"/>
      <w:numFmt w:val="decimal"/>
      <w:lvlText w:val="%1."/>
      <w:lvlJc w:val="right"/>
      <w:pPr>
        <w:ind w:left="1080" w:hanging="720"/>
      </w:pPr>
      <w:rPr>
        <w:rFonts w:hint="default"/>
      </w:rPr>
    </w:lvl>
    <w:lvl w:ilvl="1" w:tplc="D2CC8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753F47"/>
    <w:multiLevelType w:val="hybridMultilevel"/>
    <w:tmpl w:val="892CF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A41191"/>
    <w:multiLevelType w:val="hybridMultilevel"/>
    <w:tmpl w:val="9C96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976BB"/>
    <w:multiLevelType w:val="hybridMultilevel"/>
    <w:tmpl w:val="86A87206"/>
    <w:lvl w:ilvl="0" w:tplc="FEBAB22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893D9B"/>
    <w:multiLevelType w:val="hybridMultilevel"/>
    <w:tmpl w:val="BEA07F0C"/>
    <w:lvl w:ilvl="0" w:tplc="6FC8D358">
      <w:start w:val="1"/>
      <w:numFmt w:val="decimal"/>
      <w:lvlText w:val="%1."/>
      <w:lvlJc w:val="left"/>
      <w:pPr>
        <w:ind w:left="720" w:hanging="360"/>
      </w:pPr>
      <w:rPr>
        <w:rFonts w:hint="default"/>
        <w:b/>
        <w:bCs/>
      </w:rPr>
    </w:lvl>
    <w:lvl w:ilvl="1" w:tplc="0B7E64D8">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FA0740"/>
    <w:multiLevelType w:val="hybridMultilevel"/>
    <w:tmpl w:val="BB74BF84"/>
    <w:lvl w:ilvl="0" w:tplc="5560D2A6">
      <w:start w:val="1"/>
      <w:numFmt w:val="lowerRoman"/>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780D11"/>
    <w:multiLevelType w:val="hybridMultilevel"/>
    <w:tmpl w:val="204A0DE0"/>
    <w:lvl w:ilvl="0" w:tplc="8536F0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E311F"/>
    <w:multiLevelType w:val="hybridMultilevel"/>
    <w:tmpl w:val="83DACE22"/>
    <w:lvl w:ilvl="0" w:tplc="07685BDC">
      <w:start w:val="1"/>
      <w:numFmt w:val="bullet"/>
      <w:lvlText w:val="-"/>
      <w:lvlJc w:val="left"/>
      <w:pPr>
        <w:ind w:left="1440" w:hanging="360"/>
      </w:pPr>
      <w:rPr>
        <w:rFonts w:ascii=".TMC-Ong Do" w:hAnsi=".TMC-Ong D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C87B49"/>
    <w:multiLevelType w:val="hybridMultilevel"/>
    <w:tmpl w:val="B826FDCE"/>
    <w:lvl w:ilvl="0" w:tplc="D820E91A">
      <w:start w:val="1"/>
      <w:numFmt w:val="decimal"/>
      <w:lvlText w:val="%1."/>
      <w:lvlJc w:val="left"/>
      <w:pPr>
        <w:ind w:left="1080" w:hanging="360"/>
      </w:pPr>
      <w:rPr>
        <w:rFonts w:hint="default"/>
      </w:rPr>
    </w:lvl>
    <w:lvl w:ilvl="1" w:tplc="0B7E64D8">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4276907"/>
    <w:multiLevelType w:val="multilevel"/>
    <w:tmpl w:val="0BDC7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32290"/>
    <w:multiLevelType w:val="hybridMultilevel"/>
    <w:tmpl w:val="9664FDC0"/>
    <w:lvl w:ilvl="0" w:tplc="5560D2A6">
      <w:start w:val="1"/>
      <w:numFmt w:val="lowerRoman"/>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B3614BF"/>
    <w:multiLevelType w:val="hybridMultilevel"/>
    <w:tmpl w:val="0FB4BB68"/>
    <w:lvl w:ilvl="0" w:tplc="FEBAB22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1"/>
  </w:num>
  <w:num w:numId="4">
    <w:abstractNumId w:val="28"/>
  </w:num>
  <w:num w:numId="5">
    <w:abstractNumId w:val="8"/>
  </w:num>
  <w:num w:numId="6">
    <w:abstractNumId w:val="0"/>
  </w:num>
  <w:num w:numId="7">
    <w:abstractNumId w:val="17"/>
  </w:num>
  <w:num w:numId="8">
    <w:abstractNumId w:val="2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8"/>
  </w:num>
  <w:num w:numId="16">
    <w:abstractNumId w:val="33"/>
  </w:num>
  <w:num w:numId="17">
    <w:abstractNumId w:val="6"/>
  </w:num>
  <w:num w:numId="18">
    <w:abstractNumId w:val="24"/>
  </w:num>
  <w:num w:numId="19">
    <w:abstractNumId w:val="23"/>
  </w:num>
  <w:num w:numId="20">
    <w:abstractNumId w:val="27"/>
  </w:num>
  <w:num w:numId="21">
    <w:abstractNumId w:val="2"/>
  </w:num>
  <w:num w:numId="22">
    <w:abstractNumId w:val="9"/>
  </w:num>
  <w:num w:numId="23">
    <w:abstractNumId w:val="5"/>
  </w:num>
  <w:num w:numId="24">
    <w:abstractNumId w:val="15"/>
  </w:num>
  <w:num w:numId="25">
    <w:abstractNumId w:val="7"/>
  </w:num>
  <w:num w:numId="26">
    <w:abstractNumId w:val="19"/>
  </w:num>
  <w:num w:numId="27">
    <w:abstractNumId w:val="26"/>
  </w:num>
  <w:num w:numId="28">
    <w:abstractNumId w:val="10"/>
  </w:num>
  <w:num w:numId="29">
    <w:abstractNumId w:val="31"/>
  </w:num>
  <w:num w:numId="30">
    <w:abstractNumId w:val="34"/>
  </w:num>
  <w:num w:numId="31">
    <w:abstractNumId w:val="1"/>
  </w:num>
  <w:num w:numId="32">
    <w:abstractNumId w:val="12"/>
  </w:num>
  <w:num w:numId="33">
    <w:abstractNumId w:val="25"/>
  </w:num>
  <w:num w:numId="34">
    <w:abstractNumId w:val="4"/>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2AUILE1NjU2MDQyUdpeDU4uLM/DyQAtNaAEd4P34sAAAA"/>
  </w:docVars>
  <w:rsids>
    <w:rsidRoot w:val="0076386E"/>
    <w:rsid w:val="00000DE4"/>
    <w:rsid w:val="00002EC4"/>
    <w:rsid w:val="000202C6"/>
    <w:rsid w:val="000215F4"/>
    <w:rsid w:val="00033826"/>
    <w:rsid w:val="00035ABA"/>
    <w:rsid w:val="00041BDF"/>
    <w:rsid w:val="00047E61"/>
    <w:rsid w:val="0006148F"/>
    <w:rsid w:val="00070564"/>
    <w:rsid w:val="0007554D"/>
    <w:rsid w:val="00092478"/>
    <w:rsid w:val="000929CE"/>
    <w:rsid w:val="000954A5"/>
    <w:rsid w:val="000964A4"/>
    <w:rsid w:val="000A01C0"/>
    <w:rsid w:val="000B4F21"/>
    <w:rsid w:val="000C318C"/>
    <w:rsid w:val="000C4C54"/>
    <w:rsid w:val="000C6FA2"/>
    <w:rsid w:val="000D5DD4"/>
    <w:rsid w:val="000E054A"/>
    <w:rsid w:val="000E37A2"/>
    <w:rsid w:val="000E7060"/>
    <w:rsid w:val="000E737F"/>
    <w:rsid w:val="000F2E38"/>
    <w:rsid w:val="00100B78"/>
    <w:rsid w:val="00112037"/>
    <w:rsid w:val="00117367"/>
    <w:rsid w:val="00127F88"/>
    <w:rsid w:val="00132EC7"/>
    <w:rsid w:val="00133C87"/>
    <w:rsid w:val="00134E7B"/>
    <w:rsid w:val="001408CF"/>
    <w:rsid w:val="00147534"/>
    <w:rsid w:val="001659A0"/>
    <w:rsid w:val="001767C8"/>
    <w:rsid w:val="00180219"/>
    <w:rsid w:val="0018243F"/>
    <w:rsid w:val="00186307"/>
    <w:rsid w:val="001B1311"/>
    <w:rsid w:val="001B6CC3"/>
    <w:rsid w:val="001D07CD"/>
    <w:rsid w:val="001D1B38"/>
    <w:rsid w:val="001D1FB0"/>
    <w:rsid w:val="001D624F"/>
    <w:rsid w:val="001D64E2"/>
    <w:rsid w:val="001E2548"/>
    <w:rsid w:val="001F2DFF"/>
    <w:rsid w:val="002001FD"/>
    <w:rsid w:val="00201459"/>
    <w:rsid w:val="002039B6"/>
    <w:rsid w:val="0020421D"/>
    <w:rsid w:val="00207762"/>
    <w:rsid w:val="002171A4"/>
    <w:rsid w:val="00217694"/>
    <w:rsid w:val="00227135"/>
    <w:rsid w:val="00230BC4"/>
    <w:rsid w:val="0023731C"/>
    <w:rsid w:val="002442A1"/>
    <w:rsid w:val="00256762"/>
    <w:rsid w:val="00265FA1"/>
    <w:rsid w:val="00266F13"/>
    <w:rsid w:val="002877E3"/>
    <w:rsid w:val="0029078D"/>
    <w:rsid w:val="002A59EB"/>
    <w:rsid w:val="002B6C08"/>
    <w:rsid w:val="002C279D"/>
    <w:rsid w:val="002C72E9"/>
    <w:rsid w:val="002D0E76"/>
    <w:rsid w:val="002D7725"/>
    <w:rsid w:val="002E4F66"/>
    <w:rsid w:val="002F5B4B"/>
    <w:rsid w:val="002F76BF"/>
    <w:rsid w:val="00303818"/>
    <w:rsid w:val="003068C2"/>
    <w:rsid w:val="00347413"/>
    <w:rsid w:val="00351D9C"/>
    <w:rsid w:val="00360B61"/>
    <w:rsid w:val="003646B0"/>
    <w:rsid w:val="00367EF6"/>
    <w:rsid w:val="003754A4"/>
    <w:rsid w:val="00383A61"/>
    <w:rsid w:val="00387487"/>
    <w:rsid w:val="0039278B"/>
    <w:rsid w:val="003979DC"/>
    <w:rsid w:val="00397F6D"/>
    <w:rsid w:val="003A47E3"/>
    <w:rsid w:val="003B1DA1"/>
    <w:rsid w:val="003B29E1"/>
    <w:rsid w:val="003C62A4"/>
    <w:rsid w:val="003D1483"/>
    <w:rsid w:val="003D2284"/>
    <w:rsid w:val="003D233A"/>
    <w:rsid w:val="003D2CA7"/>
    <w:rsid w:val="003D7192"/>
    <w:rsid w:val="003D72A3"/>
    <w:rsid w:val="003E342C"/>
    <w:rsid w:val="003F11FD"/>
    <w:rsid w:val="00412B05"/>
    <w:rsid w:val="004140CE"/>
    <w:rsid w:val="00421085"/>
    <w:rsid w:val="004304F4"/>
    <w:rsid w:val="00435A4B"/>
    <w:rsid w:val="0043740C"/>
    <w:rsid w:val="00447394"/>
    <w:rsid w:val="004561DE"/>
    <w:rsid w:val="00456E41"/>
    <w:rsid w:val="00457702"/>
    <w:rsid w:val="00457A78"/>
    <w:rsid w:val="00463D6D"/>
    <w:rsid w:val="004665D1"/>
    <w:rsid w:val="004710EE"/>
    <w:rsid w:val="00472945"/>
    <w:rsid w:val="0047359F"/>
    <w:rsid w:val="00473F0A"/>
    <w:rsid w:val="0047532A"/>
    <w:rsid w:val="004A301F"/>
    <w:rsid w:val="004A34E8"/>
    <w:rsid w:val="004A35E6"/>
    <w:rsid w:val="004A56C1"/>
    <w:rsid w:val="004A58A0"/>
    <w:rsid w:val="004A6D9C"/>
    <w:rsid w:val="004C1A53"/>
    <w:rsid w:val="004C4875"/>
    <w:rsid w:val="004C5170"/>
    <w:rsid w:val="004D4F93"/>
    <w:rsid w:val="004E5306"/>
    <w:rsid w:val="004E5BB6"/>
    <w:rsid w:val="004E626F"/>
    <w:rsid w:val="004F261A"/>
    <w:rsid w:val="00500BF5"/>
    <w:rsid w:val="00500EE8"/>
    <w:rsid w:val="00504A7F"/>
    <w:rsid w:val="00505727"/>
    <w:rsid w:val="00507F01"/>
    <w:rsid w:val="00511935"/>
    <w:rsid w:val="0051261A"/>
    <w:rsid w:val="00514C86"/>
    <w:rsid w:val="00522767"/>
    <w:rsid w:val="00535E46"/>
    <w:rsid w:val="00536EE8"/>
    <w:rsid w:val="0053708E"/>
    <w:rsid w:val="005379C2"/>
    <w:rsid w:val="00543330"/>
    <w:rsid w:val="0054752B"/>
    <w:rsid w:val="00550788"/>
    <w:rsid w:val="005564D3"/>
    <w:rsid w:val="00567FBE"/>
    <w:rsid w:val="00574C72"/>
    <w:rsid w:val="0059683A"/>
    <w:rsid w:val="005978A6"/>
    <w:rsid w:val="005A1E77"/>
    <w:rsid w:val="005A2361"/>
    <w:rsid w:val="005A5E2D"/>
    <w:rsid w:val="005A7B30"/>
    <w:rsid w:val="005B5F7E"/>
    <w:rsid w:val="005C3A4E"/>
    <w:rsid w:val="005C3A93"/>
    <w:rsid w:val="005C446C"/>
    <w:rsid w:val="005C78C5"/>
    <w:rsid w:val="005D29B4"/>
    <w:rsid w:val="005E2F60"/>
    <w:rsid w:val="005F523A"/>
    <w:rsid w:val="005F74BE"/>
    <w:rsid w:val="006060FB"/>
    <w:rsid w:val="006062E4"/>
    <w:rsid w:val="00606FD9"/>
    <w:rsid w:val="00620A5A"/>
    <w:rsid w:val="00626F47"/>
    <w:rsid w:val="006316B4"/>
    <w:rsid w:val="0064682D"/>
    <w:rsid w:val="006473C7"/>
    <w:rsid w:val="0065438C"/>
    <w:rsid w:val="006718E5"/>
    <w:rsid w:val="0067693A"/>
    <w:rsid w:val="00695CA2"/>
    <w:rsid w:val="006A5772"/>
    <w:rsid w:val="006A6FAD"/>
    <w:rsid w:val="006A7C9A"/>
    <w:rsid w:val="006B11C7"/>
    <w:rsid w:val="006B187D"/>
    <w:rsid w:val="006B1B88"/>
    <w:rsid w:val="006B5C88"/>
    <w:rsid w:val="006C5EAF"/>
    <w:rsid w:val="006C6FD2"/>
    <w:rsid w:val="006D2AE9"/>
    <w:rsid w:val="006D570E"/>
    <w:rsid w:val="006D65B5"/>
    <w:rsid w:val="006E4346"/>
    <w:rsid w:val="006E57AB"/>
    <w:rsid w:val="006F5B52"/>
    <w:rsid w:val="006F725A"/>
    <w:rsid w:val="00712503"/>
    <w:rsid w:val="007224C7"/>
    <w:rsid w:val="00744638"/>
    <w:rsid w:val="00752241"/>
    <w:rsid w:val="0076386E"/>
    <w:rsid w:val="007714DC"/>
    <w:rsid w:val="007929EB"/>
    <w:rsid w:val="0079310C"/>
    <w:rsid w:val="0079686F"/>
    <w:rsid w:val="007A29AA"/>
    <w:rsid w:val="007A5096"/>
    <w:rsid w:val="007C23E5"/>
    <w:rsid w:val="007C49DC"/>
    <w:rsid w:val="007E0CA4"/>
    <w:rsid w:val="007E0EA4"/>
    <w:rsid w:val="007E2072"/>
    <w:rsid w:val="007E25F7"/>
    <w:rsid w:val="007F1081"/>
    <w:rsid w:val="007F450A"/>
    <w:rsid w:val="007F6ACF"/>
    <w:rsid w:val="00802682"/>
    <w:rsid w:val="00807A86"/>
    <w:rsid w:val="00812910"/>
    <w:rsid w:val="00816D72"/>
    <w:rsid w:val="00817EDC"/>
    <w:rsid w:val="00823C13"/>
    <w:rsid w:val="00824EDF"/>
    <w:rsid w:val="00833844"/>
    <w:rsid w:val="00836C9D"/>
    <w:rsid w:val="0084056E"/>
    <w:rsid w:val="0084563B"/>
    <w:rsid w:val="00846024"/>
    <w:rsid w:val="00860780"/>
    <w:rsid w:val="008628E0"/>
    <w:rsid w:val="00873CBD"/>
    <w:rsid w:val="00885F88"/>
    <w:rsid w:val="00886FD0"/>
    <w:rsid w:val="00895EF2"/>
    <w:rsid w:val="00896C0B"/>
    <w:rsid w:val="008A0974"/>
    <w:rsid w:val="008A155A"/>
    <w:rsid w:val="008A680A"/>
    <w:rsid w:val="008B697B"/>
    <w:rsid w:val="008B7D3D"/>
    <w:rsid w:val="008C36A1"/>
    <w:rsid w:val="008C626C"/>
    <w:rsid w:val="008D048F"/>
    <w:rsid w:val="008D08EF"/>
    <w:rsid w:val="008D0C25"/>
    <w:rsid w:val="008D2950"/>
    <w:rsid w:val="0091108E"/>
    <w:rsid w:val="00915AEF"/>
    <w:rsid w:val="009308F3"/>
    <w:rsid w:val="009459AC"/>
    <w:rsid w:val="0094799C"/>
    <w:rsid w:val="009613C4"/>
    <w:rsid w:val="00966C02"/>
    <w:rsid w:val="00970230"/>
    <w:rsid w:val="009722E7"/>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4C81"/>
    <w:rsid w:val="009E57D4"/>
    <w:rsid w:val="00A02C0C"/>
    <w:rsid w:val="00A04E50"/>
    <w:rsid w:val="00A11442"/>
    <w:rsid w:val="00A23FCB"/>
    <w:rsid w:val="00A3571C"/>
    <w:rsid w:val="00A42339"/>
    <w:rsid w:val="00A51095"/>
    <w:rsid w:val="00A51B6B"/>
    <w:rsid w:val="00A5543E"/>
    <w:rsid w:val="00A55648"/>
    <w:rsid w:val="00A57DDA"/>
    <w:rsid w:val="00A726FF"/>
    <w:rsid w:val="00A733E7"/>
    <w:rsid w:val="00A9463E"/>
    <w:rsid w:val="00AA2818"/>
    <w:rsid w:val="00AB6D84"/>
    <w:rsid w:val="00AB7B67"/>
    <w:rsid w:val="00AC490A"/>
    <w:rsid w:val="00AC5216"/>
    <w:rsid w:val="00AD351A"/>
    <w:rsid w:val="00AE040F"/>
    <w:rsid w:val="00B02E04"/>
    <w:rsid w:val="00B11DE5"/>
    <w:rsid w:val="00B13E51"/>
    <w:rsid w:val="00B160FB"/>
    <w:rsid w:val="00B20471"/>
    <w:rsid w:val="00B23F29"/>
    <w:rsid w:val="00B31A5D"/>
    <w:rsid w:val="00B420F2"/>
    <w:rsid w:val="00B45730"/>
    <w:rsid w:val="00B572DC"/>
    <w:rsid w:val="00B66B78"/>
    <w:rsid w:val="00B7174D"/>
    <w:rsid w:val="00B84E07"/>
    <w:rsid w:val="00B905D1"/>
    <w:rsid w:val="00B90DC2"/>
    <w:rsid w:val="00B97E56"/>
    <w:rsid w:val="00BA4CF1"/>
    <w:rsid w:val="00BB6ACB"/>
    <w:rsid w:val="00BC7E43"/>
    <w:rsid w:val="00BE0FFC"/>
    <w:rsid w:val="00BE40D3"/>
    <w:rsid w:val="00BF14E8"/>
    <w:rsid w:val="00C01C18"/>
    <w:rsid w:val="00C02A12"/>
    <w:rsid w:val="00C15C2F"/>
    <w:rsid w:val="00C23266"/>
    <w:rsid w:val="00C23A7C"/>
    <w:rsid w:val="00C27675"/>
    <w:rsid w:val="00C34C89"/>
    <w:rsid w:val="00C37DF2"/>
    <w:rsid w:val="00C429EA"/>
    <w:rsid w:val="00C459AF"/>
    <w:rsid w:val="00C46962"/>
    <w:rsid w:val="00C502D1"/>
    <w:rsid w:val="00C74387"/>
    <w:rsid w:val="00C90168"/>
    <w:rsid w:val="00C926C2"/>
    <w:rsid w:val="00C93556"/>
    <w:rsid w:val="00CA0056"/>
    <w:rsid w:val="00CD2C6C"/>
    <w:rsid w:val="00CE6A5E"/>
    <w:rsid w:val="00CF4668"/>
    <w:rsid w:val="00CF5BDC"/>
    <w:rsid w:val="00CF7338"/>
    <w:rsid w:val="00D008A3"/>
    <w:rsid w:val="00D05134"/>
    <w:rsid w:val="00D10564"/>
    <w:rsid w:val="00D11DED"/>
    <w:rsid w:val="00D14DBB"/>
    <w:rsid w:val="00D179D7"/>
    <w:rsid w:val="00D23C10"/>
    <w:rsid w:val="00D300F7"/>
    <w:rsid w:val="00D30562"/>
    <w:rsid w:val="00D3143E"/>
    <w:rsid w:val="00D345CE"/>
    <w:rsid w:val="00D367D9"/>
    <w:rsid w:val="00D40247"/>
    <w:rsid w:val="00D41AAF"/>
    <w:rsid w:val="00D421FA"/>
    <w:rsid w:val="00D4452D"/>
    <w:rsid w:val="00D50D0C"/>
    <w:rsid w:val="00D60C38"/>
    <w:rsid w:val="00D670AA"/>
    <w:rsid w:val="00D67F9A"/>
    <w:rsid w:val="00D72D27"/>
    <w:rsid w:val="00D86A22"/>
    <w:rsid w:val="00D9457A"/>
    <w:rsid w:val="00D94863"/>
    <w:rsid w:val="00DA2CCF"/>
    <w:rsid w:val="00DA50A7"/>
    <w:rsid w:val="00DB6DD4"/>
    <w:rsid w:val="00DB7AA9"/>
    <w:rsid w:val="00DD0F8D"/>
    <w:rsid w:val="00DD1730"/>
    <w:rsid w:val="00DE4BEC"/>
    <w:rsid w:val="00E004A1"/>
    <w:rsid w:val="00E07221"/>
    <w:rsid w:val="00E07477"/>
    <w:rsid w:val="00E115E3"/>
    <w:rsid w:val="00E17BA8"/>
    <w:rsid w:val="00E25DD7"/>
    <w:rsid w:val="00E328B7"/>
    <w:rsid w:val="00E331AB"/>
    <w:rsid w:val="00E35D38"/>
    <w:rsid w:val="00E363E8"/>
    <w:rsid w:val="00E41DD2"/>
    <w:rsid w:val="00E45768"/>
    <w:rsid w:val="00E55480"/>
    <w:rsid w:val="00E557DD"/>
    <w:rsid w:val="00E559B5"/>
    <w:rsid w:val="00E64448"/>
    <w:rsid w:val="00E67A4D"/>
    <w:rsid w:val="00E7135A"/>
    <w:rsid w:val="00E729A3"/>
    <w:rsid w:val="00E72AA9"/>
    <w:rsid w:val="00E77CEF"/>
    <w:rsid w:val="00E8059E"/>
    <w:rsid w:val="00E806F3"/>
    <w:rsid w:val="00E849CC"/>
    <w:rsid w:val="00E86A73"/>
    <w:rsid w:val="00E96FF5"/>
    <w:rsid w:val="00EA5823"/>
    <w:rsid w:val="00EB6E27"/>
    <w:rsid w:val="00EE27D7"/>
    <w:rsid w:val="00EE402C"/>
    <w:rsid w:val="00EF1143"/>
    <w:rsid w:val="00EF40D4"/>
    <w:rsid w:val="00EF4B6B"/>
    <w:rsid w:val="00EF69A8"/>
    <w:rsid w:val="00F04962"/>
    <w:rsid w:val="00F108B0"/>
    <w:rsid w:val="00F10E39"/>
    <w:rsid w:val="00F1189E"/>
    <w:rsid w:val="00F17FE9"/>
    <w:rsid w:val="00F233DE"/>
    <w:rsid w:val="00F25670"/>
    <w:rsid w:val="00F302DA"/>
    <w:rsid w:val="00F37CC5"/>
    <w:rsid w:val="00F4651B"/>
    <w:rsid w:val="00F518F1"/>
    <w:rsid w:val="00F51FFE"/>
    <w:rsid w:val="00F6492A"/>
    <w:rsid w:val="00F74E26"/>
    <w:rsid w:val="00F80688"/>
    <w:rsid w:val="00F85A31"/>
    <w:rsid w:val="00F9609A"/>
    <w:rsid w:val="00FA4351"/>
    <w:rsid w:val="00FA5F98"/>
    <w:rsid w:val="00FB051B"/>
    <w:rsid w:val="00FB364F"/>
    <w:rsid w:val="00FB75E3"/>
    <w:rsid w:val="00FC6E82"/>
    <w:rsid w:val="00FD2011"/>
    <w:rsid w:val="00FF1B3A"/>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link w:val="ListParagraphChar"/>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 w:type="table" w:styleId="TableGrid">
    <w:name w:val="Table Grid"/>
    <w:basedOn w:val="TableNormal"/>
    <w:uiPriority w:val="59"/>
    <w:rsid w:val="00CF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F5BDC"/>
    <w:pPr>
      <w:jc w:val="center"/>
    </w:pPr>
    <w:rPr>
      <w:rFonts w:ascii="VNI-Times" w:hAnsi="VNI-Times"/>
      <w:b/>
      <w:noProof w:val="0"/>
      <w:sz w:val="36"/>
      <w:szCs w:val="20"/>
      <w:lang w:val="en-US"/>
    </w:rPr>
  </w:style>
  <w:style w:type="character" w:customStyle="1" w:styleId="TitleChar">
    <w:name w:val="Title Char"/>
    <w:basedOn w:val="DefaultParagraphFont"/>
    <w:link w:val="Title"/>
    <w:rsid w:val="00CF5BDC"/>
    <w:rPr>
      <w:rFonts w:ascii="VNI-Times" w:eastAsia="Times New Roman" w:hAnsi="VNI-Times" w:cs="Times New Roman"/>
      <w:b/>
      <w:sz w:val="36"/>
      <w:szCs w:val="20"/>
    </w:rPr>
  </w:style>
  <w:style w:type="character" w:customStyle="1" w:styleId="ListParagraphChar">
    <w:name w:val="List Paragraph Char"/>
    <w:link w:val="ListParagraph"/>
    <w:uiPriority w:val="34"/>
    <w:locked/>
    <w:rsid w:val="005A2361"/>
    <w:rPr>
      <w:rFonts w:ascii="Times New Roman" w:eastAsia="Times New Roman" w:hAnsi="Times New Roman" w:cs="Times New Roman"/>
      <w:noProof/>
      <w:sz w:val="24"/>
      <w:szCs w:val="24"/>
      <w:lang w:val="vi-VN"/>
    </w:rPr>
  </w:style>
  <w:style w:type="character" w:customStyle="1" w:styleId="fontstyle01">
    <w:name w:val="fontstyle01"/>
    <w:basedOn w:val="DefaultParagraphFont"/>
    <w:rsid w:val="005A2361"/>
    <w:rPr>
      <w:rFonts w:ascii="CIDFont+F4" w:hAnsi="CIDFont+F4" w:hint="default"/>
      <w:b w:val="0"/>
      <w:bCs w:val="0"/>
      <w:i w:val="0"/>
      <w:iCs w:val="0"/>
      <w:color w:val="000000"/>
      <w:sz w:val="24"/>
      <w:szCs w:val="24"/>
    </w:rPr>
  </w:style>
  <w:style w:type="character" w:customStyle="1" w:styleId="hps">
    <w:name w:val="hps"/>
    <w:basedOn w:val="DefaultParagraphFont"/>
    <w:uiPriority w:val="99"/>
    <w:rsid w:val="00F1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1104199">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0998383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234957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264115338">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508254648">
      <w:bodyDiv w:val="1"/>
      <w:marLeft w:val="0"/>
      <w:marRight w:val="0"/>
      <w:marTop w:val="0"/>
      <w:marBottom w:val="0"/>
      <w:divBdr>
        <w:top w:val="none" w:sz="0" w:space="0" w:color="auto"/>
        <w:left w:val="none" w:sz="0" w:space="0" w:color="auto"/>
        <w:bottom w:val="none" w:sz="0" w:space="0" w:color="auto"/>
        <w:right w:val="none" w:sz="0" w:space="0" w:color="auto"/>
      </w:divBdr>
    </w:div>
    <w:div w:id="619648095">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53298996">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40524726">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05861445">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099061862">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190993344">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279293358">
      <w:bodyDiv w:val="1"/>
      <w:marLeft w:val="0"/>
      <w:marRight w:val="0"/>
      <w:marTop w:val="0"/>
      <w:marBottom w:val="0"/>
      <w:divBdr>
        <w:top w:val="none" w:sz="0" w:space="0" w:color="auto"/>
        <w:left w:val="none" w:sz="0" w:space="0" w:color="auto"/>
        <w:bottom w:val="none" w:sz="0" w:space="0" w:color="auto"/>
        <w:right w:val="none" w:sz="0" w:space="0" w:color="auto"/>
      </w:divBdr>
    </w:div>
    <w:div w:id="1286614626">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465535985">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578006121">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886217969">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026012153">
      <w:bodyDiv w:val="1"/>
      <w:marLeft w:val="0"/>
      <w:marRight w:val="0"/>
      <w:marTop w:val="0"/>
      <w:marBottom w:val="0"/>
      <w:divBdr>
        <w:top w:val="none" w:sz="0" w:space="0" w:color="auto"/>
        <w:left w:val="none" w:sz="0" w:space="0" w:color="auto"/>
        <w:bottom w:val="none" w:sz="0" w:space="0" w:color="auto"/>
        <w:right w:val="none" w:sz="0" w:space="0" w:color="auto"/>
      </w:divBdr>
    </w:div>
    <w:div w:id="2105370067">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E2DD-1AFB-466C-BB89-7CDED024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ADK-003</cp:lastModifiedBy>
  <cp:revision>5</cp:revision>
  <dcterms:created xsi:type="dcterms:W3CDTF">2022-01-13T15:24:00Z</dcterms:created>
  <dcterms:modified xsi:type="dcterms:W3CDTF">2022-01-14T02:10:00Z</dcterms:modified>
</cp:coreProperties>
</file>