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072A9C"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072A9C" w:rsidRDefault="00D85026" w:rsidP="00BE27AD">
      <w:pPr>
        <w:spacing w:after="0" w:line="264" w:lineRule="auto"/>
        <w:jc w:val="both"/>
        <w:rPr>
          <w:rFonts w:ascii="Arial" w:hAnsi="Arial" w:cs="Arial"/>
          <w:b/>
          <w:color w:val="000000" w:themeColor="text1"/>
          <w:sz w:val="24"/>
          <w:szCs w:val="24"/>
        </w:rPr>
      </w:pPr>
    </w:p>
    <w:p w14:paraId="43E1529F" w14:textId="58BE9744" w:rsidR="000E5190" w:rsidRPr="00072A9C" w:rsidRDefault="00917F4B"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32B170DB"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943E4">
                              <w:rPr>
                                <w:rFonts w:ascii="Arial" w:hAnsi="Arial" w:cs="Arial"/>
                                <w:b/>
                                <w:bCs/>
                                <w:color w:val="404040" w:themeColor="text1" w:themeTint="BF"/>
                                <w:sz w:val="26"/>
                                <w:szCs w:val="26"/>
                              </w:rPr>
                              <w:t>December 06</w:t>
                            </w:r>
                            <w:r w:rsidR="00F6580A">
                              <w:rPr>
                                <w:rFonts w:ascii="Arial" w:hAnsi="Arial" w:cs="Arial"/>
                                <w:b/>
                                <w:bCs/>
                                <w:color w:val="404040" w:themeColor="text1" w:themeTint="BF"/>
                                <w:sz w:val="26"/>
                                <w:szCs w:val="26"/>
                                <w:vertAlign w:val="superscript"/>
                              </w:rPr>
                              <w:t>th</w:t>
                            </w:r>
                            <w:r w:rsidR="009943E4">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32B170DB"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943E4">
                        <w:rPr>
                          <w:rFonts w:ascii="Arial" w:hAnsi="Arial" w:cs="Arial"/>
                          <w:b/>
                          <w:bCs/>
                          <w:color w:val="404040" w:themeColor="text1" w:themeTint="BF"/>
                          <w:sz w:val="26"/>
                          <w:szCs w:val="26"/>
                        </w:rPr>
                        <w:t>December 06</w:t>
                      </w:r>
                      <w:r w:rsidR="00F6580A">
                        <w:rPr>
                          <w:rFonts w:ascii="Arial" w:hAnsi="Arial" w:cs="Arial"/>
                          <w:b/>
                          <w:bCs/>
                          <w:color w:val="404040" w:themeColor="text1" w:themeTint="BF"/>
                          <w:sz w:val="26"/>
                          <w:szCs w:val="26"/>
                          <w:vertAlign w:val="superscript"/>
                        </w:rPr>
                        <w:t>th</w:t>
                      </w:r>
                      <w:r w:rsidR="009943E4">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1E715284" w:rsidR="003236B5" w:rsidRPr="00072A9C" w:rsidRDefault="009943E4" w:rsidP="00BE27AD">
      <w:pPr>
        <w:spacing w:after="0" w:line="264" w:lineRule="auto"/>
        <w:jc w:val="both"/>
        <w:rPr>
          <w:rFonts w:ascii="Arial" w:hAnsi="Arial" w:cs="Arial"/>
          <w:b/>
          <w:color w:val="000000" w:themeColor="text1"/>
          <w:sz w:val="24"/>
          <w:szCs w:val="24"/>
        </w:rPr>
      </w:pPr>
      <w:r>
        <w:rPr>
          <w:noProof/>
        </w:rPr>
        <mc:AlternateContent>
          <mc:Choice Requires="wps">
            <w:drawing>
              <wp:anchor distT="45720" distB="45720" distL="114300" distR="114300" simplePos="0" relativeHeight="251665408" behindDoc="0" locked="0" layoutInCell="1" allowOverlap="1" wp14:anchorId="7093A74C" wp14:editId="701A8188">
                <wp:simplePos x="0" y="0"/>
                <wp:positionH relativeFrom="margin">
                  <wp:posOffset>-438150</wp:posOffset>
                </wp:positionH>
                <wp:positionV relativeFrom="paragraph">
                  <wp:posOffset>335915</wp:posOffset>
                </wp:positionV>
                <wp:extent cx="6553200" cy="17907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790700"/>
                        </a:xfrm>
                        <a:prstGeom prst="rect">
                          <a:avLst/>
                        </a:prstGeom>
                        <a:solidFill>
                          <a:schemeClr val="bg1">
                            <a:lumMod val="85000"/>
                          </a:schemeClr>
                        </a:solidFill>
                        <a:ln w="9525">
                          <a:noFill/>
                          <a:miter lim="800000"/>
                          <a:headEnd/>
                          <a:tailEnd/>
                        </a:ln>
                      </wps:spPr>
                      <wps:txbx>
                        <w:txbxContent>
                          <w:p w14:paraId="1883C969" w14:textId="77777777" w:rsidR="009943E4" w:rsidRPr="00F6580A" w:rsidRDefault="009943E4" w:rsidP="009943E4">
                            <w:pPr>
                              <w:spacing w:after="0" w:line="264" w:lineRule="auto"/>
                              <w:rPr>
                                <w:rFonts w:ascii="Arial" w:hAnsi="Arial" w:cs="Arial"/>
                                <w:sz w:val="20"/>
                                <w:szCs w:val="20"/>
                              </w:rPr>
                            </w:pPr>
                            <w:r w:rsidRPr="00F6580A">
                              <w:rPr>
                                <w:rFonts w:ascii="Arial" w:hAnsi="Arial" w:cs="Arial"/>
                                <w:sz w:val="20"/>
                                <w:szCs w:val="20"/>
                              </w:rPr>
                              <w:t xml:space="preserve">In this issue, we would like to bring to your attention to the following: </w:t>
                            </w:r>
                          </w:p>
                          <w:p w14:paraId="2E07927D" w14:textId="77777777" w:rsidR="009943E4" w:rsidRPr="00F6580A" w:rsidRDefault="009943E4" w:rsidP="009943E4">
                            <w:pPr>
                              <w:pStyle w:val="ListParagraph"/>
                              <w:rPr>
                                <w:rFonts w:ascii="Arial" w:hAnsi="Arial" w:cs="Arial"/>
                                <w:sz w:val="20"/>
                                <w:szCs w:val="20"/>
                              </w:rPr>
                            </w:pPr>
                          </w:p>
                          <w:p w14:paraId="738B8C5D"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Amendments to the escrow amount required for operating in travel services;</w:t>
                            </w:r>
                          </w:p>
                          <w:p w14:paraId="267699D4" w14:textId="77777777" w:rsidR="009943E4" w:rsidRPr="00F6580A" w:rsidRDefault="009943E4" w:rsidP="009943E4">
                            <w:pPr>
                              <w:pStyle w:val="ListParagraph"/>
                              <w:ind w:left="450"/>
                              <w:rPr>
                                <w:rFonts w:ascii="Arial" w:hAnsi="Arial" w:cs="Arial"/>
                                <w:sz w:val="20"/>
                                <w:szCs w:val="20"/>
                              </w:rPr>
                            </w:pPr>
                          </w:p>
                          <w:p w14:paraId="2EF8247F"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Procedures for returning the escrow money after revoking travel services business licenses;</w:t>
                            </w:r>
                          </w:p>
                          <w:p w14:paraId="1E00273D" w14:textId="77777777" w:rsidR="009943E4" w:rsidRPr="00F6580A" w:rsidRDefault="009943E4" w:rsidP="009943E4">
                            <w:pPr>
                              <w:pStyle w:val="ListParagraph"/>
                              <w:ind w:left="450"/>
                              <w:rPr>
                                <w:rFonts w:ascii="Arial" w:hAnsi="Arial" w:cs="Arial"/>
                                <w:sz w:val="20"/>
                                <w:szCs w:val="20"/>
                              </w:rPr>
                            </w:pPr>
                          </w:p>
                          <w:p w14:paraId="06EE1D51"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First-time registration fees of automobiles, trailers, semi-trailers drawn by automobiles and other types of vehicles similar to automobiles produced, assembled domestically.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3A74C" id="_x0000_s1027" type="#_x0000_t202" style="position:absolute;left:0;text-align:left;margin-left:-34.5pt;margin-top:26.45pt;width:516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" fillcolor="#d8d8d8 [2732]" stroked="f">
                <v:textbox>
                  <w:txbxContent>
                    <w:p w14:paraId="1883C969" w14:textId="77777777" w:rsidR="009943E4" w:rsidRPr="00F6580A" w:rsidRDefault="009943E4" w:rsidP="009943E4">
                      <w:pPr>
                        <w:spacing w:after="0" w:line="264" w:lineRule="auto"/>
                        <w:rPr>
                          <w:rFonts w:ascii="Arial" w:hAnsi="Arial" w:cs="Arial"/>
                          <w:sz w:val="20"/>
                          <w:szCs w:val="20"/>
                        </w:rPr>
                      </w:pPr>
                      <w:r w:rsidRPr="00F6580A">
                        <w:rPr>
                          <w:rFonts w:ascii="Arial" w:hAnsi="Arial" w:cs="Arial"/>
                          <w:sz w:val="20"/>
                          <w:szCs w:val="20"/>
                        </w:rPr>
                        <w:t xml:space="preserve">In this issue, we would like to bring to your attention to the following: </w:t>
                      </w:r>
                    </w:p>
                    <w:p w14:paraId="2E07927D" w14:textId="77777777" w:rsidR="009943E4" w:rsidRPr="00F6580A" w:rsidRDefault="009943E4" w:rsidP="009943E4">
                      <w:pPr>
                        <w:pStyle w:val="ListParagraph"/>
                        <w:rPr>
                          <w:rFonts w:ascii="Arial" w:hAnsi="Arial" w:cs="Arial"/>
                          <w:sz w:val="20"/>
                          <w:szCs w:val="20"/>
                        </w:rPr>
                      </w:pPr>
                    </w:p>
                    <w:p w14:paraId="738B8C5D"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Amendments to the escrow amount required for operating in travel services;</w:t>
                      </w:r>
                    </w:p>
                    <w:p w14:paraId="267699D4" w14:textId="77777777" w:rsidR="009943E4" w:rsidRPr="00F6580A" w:rsidRDefault="009943E4" w:rsidP="009943E4">
                      <w:pPr>
                        <w:pStyle w:val="ListParagraph"/>
                        <w:ind w:left="450"/>
                        <w:rPr>
                          <w:rFonts w:ascii="Arial" w:hAnsi="Arial" w:cs="Arial"/>
                          <w:sz w:val="20"/>
                          <w:szCs w:val="20"/>
                        </w:rPr>
                      </w:pPr>
                    </w:p>
                    <w:p w14:paraId="2EF8247F"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Procedures for returning the escrow money after revoking travel services business licenses;</w:t>
                      </w:r>
                    </w:p>
                    <w:p w14:paraId="1E00273D" w14:textId="77777777" w:rsidR="009943E4" w:rsidRPr="00F6580A" w:rsidRDefault="009943E4" w:rsidP="009943E4">
                      <w:pPr>
                        <w:pStyle w:val="ListParagraph"/>
                        <w:ind w:left="450"/>
                        <w:rPr>
                          <w:rFonts w:ascii="Arial" w:hAnsi="Arial" w:cs="Arial"/>
                          <w:sz w:val="20"/>
                          <w:szCs w:val="20"/>
                        </w:rPr>
                      </w:pPr>
                    </w:p>
                    <w:p w14:paraId="06EE1D51" w14:textId="77777777" w:rsidR="009943E4" w:rsidRPr="00F6580A" w:rsidRDefault="009943E4" w:rsidP="009943E4">
                      <w:pPr>
                        <w:pStyle w:val="ListParagraph"/>
                        <w:numPr>
                          <w:ilvl w:val="0"/>
                          <w:numId w:val="24"/>
                        </w:numPr>
                        <w:ind w:left="450"/>
                        <w:rPr>
                          <w:rFonts w:ascii="Arial" w:hAnsi="Arial" w:cs="Arial"/>
                          <w:sz w:val="20"/>
                          <w:szCs w:val="20"/>
                        </w:rPr>
                      </w:pPr>
                      <w:r w:rsidRPr="00F6580A">
                        <w:rPr>
                          <w:rFonts w:ascii="Arial" w:hAnsi="Arial" w:cs="Arial"/>
                          <w:sz w:val="20"/>
                          <w:szCs w:val="20"/>
                        </w:rPr>
                        <w:t>First-time registration fees of automobiles, trailers, semi-trailers drawn by automobiles and other types of vehicles similar to automobiles produced, assembled domestically.</w:t>
                      </w:r>
                    </w:p>
                  </w:txbxContent>
                </v:textbox>
                <w10:wrap type="square" anchorx="margin"/>
              </v:shape>
            </w:pict>
          </mc:Fallback>
        </mc:AlternateContent>
      </w:r>
    </w:p>
    <w:p w14:paraId="2B181283" w14:textId="7556C40C" w:rsidR="008A3143" w:rsidRPr="009943E4" w:rsidRDefault="008A3143" w:rsidP="009943E4">
      <w:pPr>
        <w:spacing w:after="0" w:line="264" w:lineRule="auto"/>
        <w:rPr>
          <w:rFonts w:ascii="Arial" w:hAnsi="Arial" w:cs="Arial"/>
          <w:b/>
          <w:bCs/>
          <w:color w:val="C00000"/>
          <w:sz w:val="24"/>
          <w:szCs w:val="24"/>
        </w:rPr>
      </w:pPr>
    </w:p>
    <w:p w14:paraId="6C0BD563" w14:textId="3FF4E7EB" w:rsidR="009943E4" w:rsidRPr="001B53FB" w:rsidRDefault="009943E4" w:rsidP="001B53FB">
      <w:pPr>
        <w:pStyle w:val="ListParagraph"/>
        <w:numPr>
          <w:ilvl w:val="0"/>
          <w:numId w:val="28"/>
        </w:numPr>
        <w:spacing w:after="0"/>
        <w:rPr>
          <w:rFonts w:ascii="Arial" w:hAnsi="Arial" w:cs="Arial"/>
          <w:b/>
          <w:bCs/>
          <w:color w:val="C00000"/>
        </w:rPr>
      </w:pPr>
      <w:r w:rsidRPr="001B53FB">
        <w:rPr>
          <w:rFonts w:ascii="Arial" w:hAnsi="Arial" w:cs="Arial"/>
          <w:b/>
          <w:bCs/>
          <w:color w:val="C00000"/>
        </w:rPr>
        <w:t>Amendments to the escrow amount required for operating in travel services</w:t>
      </w:r>
    </w:p>
    <w:p w14:paraId="10F84FF6" w14:textId="77777777" w:rsidR="009943E4" w:rsidRPr="00D1571B" w:rsidRDefault="009943E4" w:rsidP="009943E4">
      <w:pPr>
        <w:pStyle w:val="ListParagraph"/>
        <w:spacing w:after="0"/>
        <w:ind w:left="709"/>
        <w:jc w:val="both"/>
        <w:rPr>
          <w:rFonts w:ascii="Arial" w:hAnsi="Arial" w:cs="Arial"/>
        </w:rPr>
      </w:pPr>
    </w:p>
    <w:p w14:paraId="21203B61" w14:textId="77777777" w:rsidR="009943E4" w:rsidRDefault="009943E4" w:rsidP="009943E4">
      <w:pPr>
        <w:pStyle w:val="ListParagraph"/>
        <w:spacing w:after="0"/>
        <w:ind w:left="709"/>
        <w:jc w:val="both"/>
        <w:rPr>
          <w:rFonts w:ascii="Arial" w:hAnsi="Arial" w:cs="Arial"/>
          <w:i/>
          <w:iCs/>
        </w:rPr>
      </w:pPr>
      <w:r>
        <w:rPr>
          <w:rFonts w:ascii="Arial" w:hAnsi="Arial" w:cs="Arial"/>
        </w:rPr>
        <w:t>Decree No.</w:t>
      </w:r>
      <w:r w:rsidRPr="00D1571B">
        <w:rPr>
          <w:rFonts w:ascii="Arial" w:hAnsi="Arial" w:cs="Arial"/>
        </w:rPr>
        <w:t xml:space="preserve"> </w:t>
      </w:r>
      <w:r>
        <w:rPr>
          <w:rFonts w:ascii="Arial" w:hAnsi="Arial" w:cs="Arial"/>
        </w:rPr>
        <w:t>94/2021/ND</w:t>
      </w:r>
      <w:r w:rsidRPr="00D1571B">
        <w:rPr>
          <w:rFonts w:ascii="Arial" w:hAnsi="Arial" w:cs="Arial"/>
        </w:rPr>
        <w:t xml:space="preserve">-CP </w:t>
      </w:r>
      <w:r>
        <w:rPr>
          <w:rFonts w:ascii="Arial" w:hAnsi="Arial" w:cs="Arial"/>
        </w:rPr>
        <w:t>amending, supplementing Article 14 of Decree No. 168/2017/ND-CP providing specific provisions on certain articles of the Law on Tourism</w:t>
      </w:r>
      <w:r w:rsidRPr="00D1571B">
        <w:rPr>
          <w:rFonts w:ascii="Arial" w:hAnsi="Arial" w:cs="Arial"/>
        </w:rPr>
        <w:t xml:space="preserve"> takes effect on</w:t>
      </w:r>
      <w:r>
        <w:rPr>
          <w:rFonts w:ascii="Arial" w:hAnsi="Arial" w:cs="Arial"/>
        </w:rPr>
        <w:t xml:space="preserve"> October 28</w:t>
      </w:r>
      <w:r w:rsidRPr="000527DE">
        <w:rPr>
          <w:rFonts w:ascii="Arial" w:hAnsi="Arial" w:cs="Arial"/>
          <w:vertAlign w:val="superscript"/>
        </w:rPr>
        <w:t>th</w:t>
      </w:r>
      <w:r w:rsidRPr="00D1571B">
        <w:rPr>
          <w:rFonts w:ascii="Arial" w:hAnsi="Arial" w:cs="Arial"/>
        </w:rPr>
        <w:t>, 2021</w:t>
      </w:r>
      <w:r w:rsidRPr="00D1571B">
        <w:rPr>
          <w:rFonts w:ascii="Arial" w:hAnsi="Arial" w:cs="Arial"/>
          <w:i/>
          <w:iCs/>
        </w:rPr>
        <w:t>.</w:t>
      </w:r>
    </w:p>
    <w:p w14:paraId="53538BD2" w14:textId="77777777" w:rsidR="009943E4" w:rsidRPr="00FF36BF" w:rsidRDefault="009943E4" w:rsidP="009943E4">
      <w:pPr>
        <w:pStyle w:val="ListParagraph"/>
        <w:spacing w:after="0"/>
        <w:ind w:left="709"/>
        <w:jc w:val="both"/>
        <w:rPr>
          <w:rFonts w:ascii="Arial" w:hAnsi="Arial" w:cs="Arial"/>
        </w:rPr>
      </w:pPr>
    </w:p>
    <w:p w14:paraId="4727E7E8" w14:textId="77777777" w:rsidR="009943E4" w:rsidRPr="00FF36BF" w:rsidRDefault="009943E4" w:rsidP="009943E4">
      <w:pPr>
        <w:pStyle w:val="ListParagraph"/>
        <w:spacing w:after="0"/>
        <w:ind w:left="709"/>
        <w:jc w:val="both"/>
        <w:rPr>
          <w:rFonts w:ascii="Arial" w:hAnsi="Arial" w:cs="Arial"/>
        </w:rPr>
      </w:pPr>
      <w:r w:rsidRPr="00FF36BF">
        <w:rPr>
          <w:rFonts w:ascii="Arial" w:hAnsi="Arial" w:cs="Arial"/>
        </w:rPr>
        <w:t xml:space="preserve">Accordingly, </w:t>
      </w:r>
      <w:r w:rsidRPr="008D7B63">
        <w:rPr>
          <w:rFonts w:ascii="Arial" w:hAnsi="Arial" w:cs="Arial"/>
        </w:rPr>
        <w:t xml:space="preserve">the </w:t>
      </w:r>
      <w:r>
        <w:rPr>
          <w:rFonts w:ascii="Arial" w:hAnsi="Arial" w:cs="Arial"/>
        </w:rPr>
        <w:t>escrow amount required for operating in travel services will be amended as follows</w:t>
      </w:r>
      <w:r w:rsidRPr="008D7B63">
        <w:rPr>
          <w:rFonts w:ascii="Arial" w:hAnsi="Arial" w:cs="Arial"/>
        </w:rPr>
        <w:t>:</w:t>
      </w:r>
      <w:r w:rsidRPr="00FF36BF">
        <w:rPr>
          <w:rFonts w:ascii="Arial" w:hAnsi="Arial" w:cs="Arial"/>
        </w:rPr>
        <w:t xml:space="preserve"> </w:t>
      </w:r>
    </w:p>
    <w:p w14:paraId="39B9DB8C" w14:textId="77777777" w:rsidR="009943E4" w:rsidRDefault="009943E4" w:rsidP="009943E4">
      <w:pPr>
        <w:pStyle w:val="ListParagraph"/>
        <w:spacing w:after="0"/>
        <w:ind w:left="709"/>
        <w:jc w:val="both"/>
        <w:rPr>
          <w:rFonts w:ascii="Arial" w:hAnsi="Arial" w:cs="Arial"/>
          <w:i/>
          <w:iCs/>
        </w:rPr>
      </w:pPr>
    </w:p>
    <w:p w14:paraId="2A2856E3" w14:textId="77777777" w:rsidR="009943E4" w:rsidRPr="00E83355" w:rsidRDefault="009943E4" w:rsidP="009943E4">
      <w:pPr>
        <w:pStyle w:val="ListParagraph"/>
        <w:numPr>
          <w:ilvl w:val="0"/>
          <w:numId w:val="25"/>
        </w:numPr>
        <w:spacing w:after="0"/>
        <w:jc w:val="both"/>
        <w:rPr>
          <w:rFonts w:ascii="Arial" w:hAnsi="Arial" w:cs="Arial"/>
        </w:rPr>
      </w:pPr>
      <w:r w:rsidRPr="00E83355">
        <w:rPr>
          <w:rFonts w:ascii="Arial" w:hAnsi="Arial" w:cs="Arial"/>
        </w:rPr>
        <w:t>The escrow amount required for operating in domestic travel services: 20.000.000 (twenty million) dongs;</w:t>
      </w:r>
    </w:p>
    <w:p w14:paraId="79AA401C" w14:textId="77777777" w:rsidR="009943E4" w:rsidRPr="00E83355" w:rsidRDefault="009943E4" w:rsidP="009943E4">
      <w:pPr>
        <w:spacing w:after="0"/>
        <w:jc w:val="both"/>
        <w:rPr>
          <w:rFonts w:ascii="Arial" w:hAnsi="Arial" w:cs="Arial"/>
          <w:i/>
          <w:iCs/>
        </w:rPr>
      </w:pPr>
    </w:p>
    <w:p w14:paraId="136A736D" w14:textId="77777777" w:rsidR="009943E4" w:rsidRPr="00E83355" w:rsidRDefault="009943E4" w:rsidP="009943E4">
      <w:pPr>
        <w:pStyle w:val="ListParagraph"/>
        <w:numPr>
          <w:ilvl w:val="0"/>
          <w:numId w:val="25"/>
        </w:numPr>
        <w:spacing w:after="0"/>
        <w:jc w:val="both"/>
        <w:rPr>
          <w:rFonts w:ascii="Arial" w:hAnsi="Arial" w:cs="Arial"/>
        </w:rPr>
      </w:pPr>
      <w:r w:rsidRPr="00E83355">
        <w:rPr>
          <w:rFonts w:ascii="Arial" w:hAnsi="Arial" w:cs="Arial"/>
        </w:rPr>
        <w:t>The escrow amount required for operating in international travel services:</w:t>
      </w:r>
    </w:p>
    <w:p w14:paraId="6855E496" w14:textId="77777777" w:rsidR="009943E4" w:rsidRDefault="009943E4" w:rsidP="009943E4">
      <w:pPr>
        <w:pStyle w:val="ListParagraph"/>
        <w:spacing w:after="0"/>
        <w:ind w:left="1429"/>
        <w:jc w:val="both"/>
        <w:rPr>
          <w:rFonts w:ascii="Arial" w:hAnsi="Arial" w:cs="Arial"/>
          <w:i/>
          <w:iCs/>
        </w:rPr>
      </w:pPr>
    </w:p>
    <w:p w14:paraId="422F4434" w14:textId="77777777" w:rsidR="009943E4" w:rsidRPr="00526A5C" w:rsidRDefault="009943E4" w:rsidP="009943E4">
      <w:pPr>
        <w:pStyle w:val="ListParagraph"/>
        <w:numPr>
          <w:ilvl w:val="0"/>
          <w:numId w:val="26"/>
        </w:numPr>
        <w:spacing w:after="0"/>
        <w:ind w:left="1800"/>
        <w:jc w:val="both"/>
        <w:rPr>
          <w:rFonts w:ascii="Arial" w:hAnsi="Arial" w:cs="Arial"/>
          <w:iCs/>
        </w:rPr>
      </w:pPr>
      <w:r w:rsidRPr="00526A5C">
        <w:rPr>
          <w:rFonts w:ascii="Arial" w:hAnsi="Arial" w:cs="Arial"/>
          <w:iCs/>
        </w:rPr>
        <w:t>Providing travel services f</w:t>
      </w:r>
      <w:r>
        <w:rPr>
          <w:rFonts w:ascii="Arial" w:hAnsi="Arial" w:cs="Arial"/>
          <w:iCs/>
        </w:rPr>
        <w:t>or international tourists traveling</w:t>
      </w:r>
      <w:r w:rsidRPr="00526A5C">
        <w:rPr>
          <w:rFonts w:ascii="Arial" w:hAnsi="Arial" w:cs="Arial"/>
          <w:iCs/>
        </w:rPr>
        <w:t xml:space="preserve"> to Vietnam: 50.000.000 (fifty million) dongs;</w:t>
      </w:r>
    </w:p>
    <w:p w14:paraId="1C5ED7F1" w14:textId="77777777" w:rsidR="009943E4" w:rsidRDefault="009943E4" w:rsidP="009943E4">
      <w:pPr>
        <w:pStyle w:val="ListParagraph"/>
        <w:spacing w:after="0"/>
        <w:ind w:left="1800"/>
        <w:jc w:val="both"/>
        <w:rPr>
          <w:rFonts w:ascii="Arial" w:hAnsi="Arial" w:cs="Arial"/>
          <w:i/>
          <w:iCs/>
        </w:rPr>
      </w:pPr>
    </w:p>
    <w:p w14:paraId="7D8EF8B0" w14:textId="77777777" w:rsidR="009943E4" w:rsidRPr="00526A5C" w:rsidRDefault="009943E4" w:rsidP="009943E4">
      <w:pPr>
        <w:pStyle w:val="ListParagraph"/>
        <w:numPr>
          <w:ilvl w:val="0"/>
          <w:numId w:val="26"/>
        </w:numPr>
        <w:spacing w:after="0"/>
        <w:ind w:left="1800"/>
        <w:jc w:val="both"/>
        <w:rPr>
          <w:rFonts w:ascii="Arial" w:hAnsi="Arial" w:cs="Arial"/>
          <w:i/>
          <w:iCs/>
        </w:rPr>
      </w:pPr>
      <w:r w:rsidRPr="00526A5C">
        <w:rPr>
          <w:rFonts w:ascii="Arial" w:hAnsi="Arial" w:cs="Arial"/>
          <w:iCs/>
        </w:rPr>
        <w:t>Providing t</w:t>
      </w:r>
      <w:r>
        <w:rPr>
          <w:rFonts w:ascii="Arial" w:hAnsi="Arial" w:cs="Arial"/>
          <w:iCs/>
        </w:rPr>
        <w:t>ravel services for tourists traveling abroad: 100.000.000 (one hundred</w:t>
      </w:r>
      <w:r w:rsidRPr="00526A5C">
        <w:rPr>
          <w:rFonts w:ascii="Arial" w:hAnsi="Arial" w:cs="Arial"/>
          <w:iCs/>
        </w:rPr>
        <w:t xml:space="preserve"> million) dongs</w:t>
      </w:r>
      <w:r>
        <w:rPr>
          <w:rFonts w:ascii="Arial" w:hAnsi="Arial" w:cs="Arial"/>
          <w:iCs/>
        </w:rPr>
        <w:t>;</w:t>
      </w:r>
    </w:p>
    <w:p w14:paraId="7801F0F7" w14:textId="77777777" w:rsidR="009943E4" w:rsidRPr="007D05D1" w:rsidRDefault="009943E4" w:rsidP="009943E4">
      <w:pPr>
        <w:spacing w:after="0"/>
        <w:jc w:val="both"/>
        <w:rPr>
          <w:rFonts w:ascii="Arial" w:hAnsi="Arial" w:cs="Arial"/>
          <w:i/>
          <w:iCs/>
        </w:rPr>
      </w:pPr>
    </w:p>
    <w:p w14:paraId="7D8621F2" w14:textId="77777777" w:rsidR="009943E4" w:rsidRDefault="009943E4" w:rsidP="009943E4">
      <w:pPr>
        <w:pStyle w:val="ListParagraph"/>
        <w:numPr>
          <w:ilvl w:val="0"/>
          <w:numId w:val="26"/>
        </w:numPr>
        <w:spacing w:after="0"/>
        <w:ind w:left="1800"/>
        <w:jc w:val="both"/>
        <w:rPr>
          <w:rFonts w:ascii="Arial" w:hAnsi="Arial" w:cs="Arial"/>
          <w:i/>
          <w:iCs/>
        </w:rPr>
      </w:pPr>
      <w:r w:rsidRPr="00526A5C">
        <w:rPr>
          <w:rFonts w:ascii="Arial" w:hAnsi="Arial" w:cs="Arial"/>
          <w:iCs/>
        </w:rPr>
        <w:t>Providing t</w:t>
      </w:r>
      <w:r>
        <w:rPr>
          <w:rFonts w:ascii="Arial" w:hAnsi="Arial" w:cs="Arial"/>
          <w:iCs/>
        </w:rPr>
        <w:t>ravel services for tourists traveling to Vietnam and tourists traveling abroad: 100.000.000 (one hundred</w:t>
      </w:r>
      <w:r w:rsidRPr="00526A5C">
        <w:rPr>
          <w:rFonts w:ascii="Arial" w:hAnsi="Arial" w:cs="Arial"/>
          <w:iCs/>
        </w:rPr>
        <w:t xml:space="preserve"> million) dongs</w:t>
      </w:r>
      <w:r>
        <w:rPr>
          <w:rFonts w:ascii="Arial" w:hAnsi="Arial" w:cs="Arial"/>
          <w:iCs/>
        </w:rPr>
        <w:t>.</w:t>
      </w:r>
    </w:p>
    <w:p w14:paraId="00DB60B8" w14:textId="77777777" w:rsidR="009943E4" w:rsidRPr="00886C8B" w:rsidRDefault="009943E4" w:rsidP="009943E4">
      <w:pPr>
        <w:pStyle w:val="ListParagraph"/>
        <w:spacing w:after="0"/>
        <w:ind w:left="1440"/>
        <w:jc w:val="both"/>
        <w:rPr>
          <w:rFonts w:ascii="Arial" w:hAnsi="Arial" w:cs="Arial"/>
          <w:i/>
          <w:iCs/>
        </w:rPr>
      </w:pPr>
    </w:p>
    <w:p w14:paraId="7B1A105D" w14:textId="6CA495AB" w:rsidR="009943E4" w:rsidRPr="001B53FB" w:rsidRDefault="009943E4" w:rsidP="001B53FB">
      <w:pPr>
        <w:pStyle w:val="ListParagraph"/>
        <w:numPr>
          <w:ilvl w:val="0"/>
          <w:numId w:val="28"/>
        </w:numPr>
        <w:rPr>
          <w:rFonts w:ascii="Arial" w:hAnsi="Arial" w:cs="Arial"/>
          <w:b/>
          <w:bCs/>
          <w:color w:val="C00000"/>
        </w:rPr>
      </w:pPr>
      <w:r w:rsidRPr="001B53FB">
        <w:rPr>
          <w:rFonts w:ascii="Arial" w:hAnsi="Arial" w:cs="Arial"/>
          <w:b/>
          <w:bCs/>
          <w:color w:val="C00000"/>
        </w:rPr>
        <w:t>Procedures for returning the escrow money after revoking travel services business licenses</w:t>
      </w:r>
    </w:p>
    <w:p w14:paraId="463E06E8" w14:textId="77777777" w:rsidR="009943E4" w:rsidRDefault="009943E4" w:rsidP="009943E4">
      <w:pPr>
        <w:pStyle w:val="ListParagraph"/>
        <w:ind w:hanging="11"/>
        <w:rPr>
          <w:rFonts w:ascii="Arial" w:hAnsi="Arial" w:cs="Arial"/>
          <w:b/>
          <w:bCs/>
        </w:rPr>
      </w:pPr>
    </w:p>
    <w:p w14:paraId="549BCBBF" w14:textId="77777777" w:rsidR="009943E4" w:rsidRDefault="009943E4" w:rsidP="009943E4">
      <w:pPr>
        <w:pStyle w:val="ListParagraph"/>
        <w:ind w:hanging="11"/>
        <w:jc w:val="both"/>
        <w:rPr>
          <w:rFonts w:ascii="Arial" w:hAnsi="Arial" w:cs="Arial"/>
          <w:color w:val="000000" w:themeColor="text1"/>
        </w:rPr>
      </w:pPr>
      <w:r>
        <w:rPr>
          <w:rFonts w:ascii="Arial" w:hAnsi="Arial" w:cs="Arial"/>
          <w:color w:val="000000" w:themeColor="text1"/>
        </w:rPr>
        <w:t xml:space="preserve">According to Circular No. 13/2021/TT-BVHTTDL amending, supplementing certain articles of Circular No. </w:t>
      </w:r>
      <w:r w:rsidRPr="00794D3B">
        <w:rPr>
          <w:rFonts w:ascii="Arial" w:hAnsi="Arial" w:cs="Arial"/>
          <w:iCs/>
        </w:rPr>
        <w:t>06/2017/TT-BVHTTDL</w:t>
      </w:r>
      <w:r>
        <w:rPr>
          <w:rFonts w:ascii="Arial" w:hAnsi="Arial" w:cs="Arial"/>
          <w:color w:val="000000" w:themeColor="text1"/>
        </w:rPr>
        <w:t xml:space="preserve"> providing specific provisions on certain articles of the Law on Tourism, after 30 days, from the day </w:t>
      </w:r>
      <w:r w:rsidRPr="00811E98">
        <w:rPr>
          <w:rFonts w:ascii="Arial" w:hAnsi="Arial" w:cs="Arial"/>
          <w:color w:val="000000" w:themeColor="text1"/>
        </w:rPr>
        <w:t xml:space="preserve">on revocation of the license for provision of travel </w:t>
      </w:r>
      <w:r w:rsidRPr="00811E98">
        <w:rPr>
          <w:rFonts w:ascii="Arial" w:hAnsi="Arial" w:cs="Arial"/>
          <w:color w:val="000000" w:themeColor="text1"/>
        </w:rPr>
        <w:lastRenderedPageBreak/>
        <w:t>services is published on the</w:t>
      </w:r>
      <w:r>
        <w:rPr>
          <w:rFonts w:ascii="Arial" w:hAnsi="Arial" w:cs="Arial"/>
          <w:color w:val="000000" w:themeColor="text1"/>
        </w:rPr>
        <w:t xml:space="preserve"> licensing authority’s website and the regulatory website on travel service providers, in case there are no complaints or denunciations relating to the obligation towards the tourists or the travel service providers, the </w:t>
      </w:r>
      <w:r w:rsidRPr="004D5ACA">
        <w:rPr>
          <w:rFonts w:ascii="Arial" w:hAnsi="Arial" w:cs="Arial"/>
          <w:color w:val="000000" w:themeColor="text1"/>
        </w:rPr>
        <w:t xml:space="preserve"> licensing authority shall request banks to let the travel service p</w:t>
      </w:r>
      <w:r>
        <w:rPr>
          <w:rFonts w:ascii="Arial" w:hAnsi="Arial" w:cs="Arial"/>
          <w:color w:val="000000" w:themeColor="text1"/>
        </w:rPr>
        <w:t>rovider to withdraw its escrow money. In case there are complaints or</w:t>
      </w:r>
      <w:r w:rsidRPr="004D5ACA">
        <w:rPr>
          <w:rFonts w:ascii="Arial" w:hAnsi="Arial" w:cs="Arial"/>
          <w:color w:val="000000" w:themeColor="text1"/>
        </w:rPr>
        <w:t xml:space="preserve"> denunciations related to obligat</w:t>
      </w:r>
      <w:r>
        <w:rPr>
          <w:rFonts w:ascii="Arial" w:hAnsi="Arial" w:cs="Arial"/>
          <w:color w:val="000000" w:themeColor="text1"/>
        </w:rPr>
        <w:t>ions towards tourists or travel</w:t>
      </w:r>
      <w:r w:rsidRPr="004D5ACA">
        <w:rPr>
          <w:rFonts w:ascii="Arial" w:hAnsi="Arial" w:cs="Arial"/>
          <w:color w:val="000000" w:themeColor="text1"/>
        </w:rPr>
        <w:t xml:space="preserve"> service providers, the licensing authority shall cooperate with relevant</w:t>
      </w:r>
      <w:r>
        <w:rPr>
          <w:rFonts w:ascii="Arial" w:hAnsi="Arial" w:cs="Arial"/>
          <w:color w:val="000000" w:themeColor="text1"/>
        </w:rPr>
        <w:t xml:space="preserve"> competent authorities to take necessary</w:t>
      </w:r>
      <w:r w:rsidRPr="004D5ACA">
        <w:rPr>
          <w:rFonts w:ascii="Arial" w:hAnsi="Arial" w:cs="Arial"/>
          <w:color w:val="000000" w:themeColor="text1"/>
        </w:rPr>
        <w:t xml:space="preserve"> actions in accordance with regulations of law</w:t>
      </w:r>
      <w:r>
        <w:rPr>
          <w:rFonts w:ascii="Arial" w:hAnsi="Arial" w:cs="Arial"/>
          <w:color w:val="000000" w:themeColor="text1"/>
        </w:rPr>
        <w:t>. The time limit for returning the escrow money has been shortened compared to the previous provision which was 60 days.</w:t>
      </w:r>
    </w:p>
    <w:p w14:paraId="089BA2C4" w14:textId="77777777" w:rsidR="009943E4" w:rsidRDefault="009943E4" w:rsidP="009943E4">
      <w:pPr>
        <w:pStyle w:val="ListParagraph"/>
        <w:spacing w:after="0"/>
        <w:ind w:hanging="14"/>
        <w:jc w:val="both"/>
        <w:rPr>
          <w:rFonts w:ascii="Arial" w:hAnsi="Arial" w:cs="Arial"/>
          <w:i/>
        </w:rPr>
      </w:pPr>
    </w:p>
    <w:p w14:paraId="55BFDF31" w14:textId="77777777" w:rsidR="009943E4" w:rsidRDefault="009943E4" w:rsidP="009943E4">
      <w:pPr>
        <w:pStyle w:val="ListParagraph"/>
        <w:spacing w:after="0"/>
        <w:ind w:hanging="14"/>
        <w:jc w:val="both"/>
        <w:rPr>
          <w:rFonts w:ascii="Arial" w:hAnsi="Arial" w:cs="Arial"/>
        </w:rPr>
      </w:pPr>
      <w:r>
        <w:rPr>
          <w:rFonts w:ascii="Arial" w:hAnsi="Arial" w:cs="Arial"/>
        </w:rPr>
        <w:t>In addition, within 05 working days from the day of receipt of the competent agency’s investigation or inspection conclusion, the licensing authority shall issue the decision on revocation of the license for provision of travel services.</w:t>
      </w:r>
    </w:p>
    <w:p w14:paraId="4D91632C" w14:textId="77777777" w:rsidR="009943E4" w:rsidRPr="003321A8" w:rsidRDefault="009943E4" w:rsidP="009943E4">
      <w:pPr>
        <w:pStyle w:val="ListParagraph"/>
        <w:spacing w:after="0"/>
        <w:ind w:hanging="14"/>
        <w:jc w:val="both"/>
        <w:rPr>
          <w:rFonts w:ascii="Arial" w:hAnsi="Arial" w:cs="Arial"/>
          <w:i/>
        </w:rPr>
      </w:pPr>
    </w:p>
    <w:p w14:paraId="5D966680" w14:textId="2C82BB39" w:rsidR="009943E4" w:rsidRPr="001B53FB" w:rsidRDefault="009943E4" w:rsidP="001B53FB">
      <w:pPr>
        <w:pStyle w:val="ListParagraph"/>
        <w:numPr>
          <w:ilvl w:val="0"/>
          <w:numId w:val="28"/>
        </w:numPr>
        <w:spacing w:after="0"/>
        <w:jc w:val="both"/>
        <w:rPr>
          <w:rFonts w:ascii="Arial" w:hAnsi="Arial" w:cs="Arial"/>
          <w:b/>
          <w:color w:val="C00000"/>
        </w:rPr>
      </w:pPr>
      <w:r w:rsidRPr="001B53FB">
        <w:rPr>
          <w:rFonts w:ascii="Arial" w:hAnsi="Arial" w:cs="Arial"/>
          <w:b/>
          <w:color w:val="C00000"/>
        </w:rPr>
        <w:t>First-time registration fees for automobiles, trailers, semi-trailers drawn by automobiles and other types of vehicles similar to automobiles produced, assembled domestically</w:t>
      </w:r>
    </w:p>
    <w:p w14:paraId="5C7C6D87" w14:textId="77777777" w:rsidR="00F6580A" w:rsidRPr="00F6580A" w:rsidRDefault="00F6580A" w:rsidP="00F6580A">
      <w:pPr>
        <w:pStyle w:val="ListParagraph"/>
        <w:spacing w:after="0"/>
        <w:jc w:val="both"/>
        <w:rPr>
          <w:rFonts w:ascii="Arial" w:hAnsi="Arial" w:cs="Arial"/>
          <w:b/>
        </w:rPr>
      </w:pPr>
    </w:p>
    <w:p w14:paraId="0FAD6997" w14:textId="77777777" w:rsidR="009943E4" w:rsidRDefault="009943E4" w:rsidP="009943E4">
      <w:pPr>
        <w:spacing w:after="0"/>
        <w:ind w:left="720"/>
        <w:jc w:val="both"/>
        <w:rPr>
          <w:rFonts w:ascii="Arial" w:hAnsi="Arial" w:cs="Arial"/>
        </w:rPr>
      </w:pPr>
      <w:r>
        <w:rPr>
          <w:rFonts w:ascii="Arial" w:hAnsi="Arial" w:cs="Arial"/>
        </w:rPr>
        <w:t>On November 26</w:t>
      </w:r>
      <w:r w:rsidRPr="000D0576">
        <w:rPr>
          <w:rFonts w:ascii="Arial" w:hAnsi="Arial" w:cs="Arial"/>
          <w:vertAlign w:val="superscript"/>
        </w:rPr>
        <w:t>th</w:t>
      </w:r>
      <w:r>
        <w:rPr>
          <w:rFonts w:ascii="Arial" w:hAnsi="Arial" w:cs="Arial"/>
        </w:rPr>
        <w:t xml:space="preserve">, 2021, the Government has promulgated Decree No. 103/2021/ND-CP on the rates of registration fees for </w:t>
      </w:r>
      <w:r w:rsidRPr="006C5AB5">
        <w:rPr>
          <w:rFonts w:ascii="Arial" w:hAnsi="Arial" w:cs="Arial"/>
        </w:rPr>
        <w:t>automobiles, trailers, semi-trailers drawn by automobiles and other types of vehicles similar to automobiles produced, assembled domestically</w:t>
      </w:r>
      <w:r>
        <w:rPr>
          <w:rFonts w:ascii="Arial" w:hAnsi="Arial" w:cs="Arial"/>
        </w:rPr>
        <w:t>. Correspondingly, from December 01</w:t>
      </w:r>
      <w:r w:rsidRPr="000D0576">
        <w:rPr>
          <w:rFonts w:ascii="Arial" w:hAnsi="Arial" w:cs="Arial"/>
          <w:vertAlign w:val="superscript"/>
        </w:rPr>
        <w:t>st</w:t>
      </w:r>
      <w:r>
        <w:rPr>
          <w:rFonts w:ascii="Arial" w:hAnsi="Arial" w:cs="Arial"/>
        </w:rPr>
        <w:t>, 2021 until the end of May 31</w:t>
      </w:r>
      <w:r w:rsidRPr="000D0576">
        <w:rPr>
          <w:rFonts w:ascii="Arial" w:hAnsi="Arial" w:cs="Arial"/>
          <w:vertAlign w:val="superscript"/>
        </w:rPr>
        <w:t>st</w:t>
      </w:r>
      <w:r>
        <w:rPr>
          <w:rFonts w:ascii="Arial" w:hAnsi="Arial" w:cs="Arial"/>
        </w:rPr>
        <w:t>, 2022, the registration fee rate is 50% of the rate prescribed in Decree No. 20/2019/ND</w:t>
      </w:r>
      <w:r w:rsidRPr="004A28DC">
        <w:rPr>
          <w:rFonts w:ascii="Arial" w:hAnsi="Arial" w:cs="Arial"/>
        </w:rPr>
        <w:t>-CP</w:t>
      </w:r>
      <w:r>
        <w:rPr>
          <w:rFonts w:ascii="Arial" w:hAnsi="Arial" w:cs="Arial"/>
        </w:rPr>
        <w:t xml:space="preserve"> amending, supplementing certain articles of Decree 140/2016/ND-CP on registration fees. This registration fee shall continue to be calculated in accordance with Decree No. 20/2019/ND</w:t>
      </w:r>
      <w:r w:rsidRPr="004A28DC">
        <w:rPr>
          <w:rFonts w:ascii="Arial" w:hAnsi="Arial" w:cs="Arial"/>
        </w:rPr>
        <w:t>-CP</w:t>
      </w:r>
      <w:r>
        <w:rPr>
          <w:rFonts w:ascii="Arial" w:hAnsi="Arial" w:cs="Arial"/>
        </w:rPr>
        <w:t xml:space="preserve"> from June 01</w:t>
      </w:r>
      <w:r w:rsidRPr="000D0576">
        <w:rPr>
          <w:rFonts w:ascii="Arial" w:hAnsi="Arial" w:cs="Arial"/>
          <w:vertAlign w:val="superscript"/>
        </w:rPr>
        <w:t>st</w:t>
      </w:r>
      <w:r>
        <w:rPr>
          <w:rFonts w:ascii="Arial" w:hAnsi="Arial" w:cs="Arial"/>
        </w:rPr>
        <w:t>, 2022 onwards.</w:t>
      </w:r>
    </w:p>
    <w:p w14:paraId="612AAE06" w14:textId="77777777" w:rsidR="009943E4" w:rsidRPr="00886C8B" w:rsidRDefault="009943E4" w:rsidP="009943E4">
      <w:pPr>
        <w:spacing w:after="0" w:line="264" w:lineRule="auto"/>
        <w:ind w:left="1560"/>
        <w:jc w:val="both"/>
        <w:rPr>
          <w:rFonts w:ascii="Arial" w:hAnsi="Arial" w:cs="Arial"/>
          <w:color w:val="000000" w:themeColor="text1"/>
        </w:rPr>
      </w:pPr>
    </w:p>
    <w:p w14:paraId="3D631078" w14:textId="77777777" w:rsidR="009943E4" w:rsidRPr="00886C8B" w:rsidRDefault="009943E4" w:rsidP="009943E4">
      <w:pPr>
        <w:spacing w:after="0" w:line="264" w:lineRule="auto"/>
        <w:jc w:val="both"/>
        <w:rPr>
          <w:rFonts w:ascii="Arial" w:hAnsi="Arial" w:cs="Arial"/>
          <w:color w:val="000000" w:themeColor="text1"/>
        </w:rPr>
      </w:pPr>
      <w:r w:rsidRPr="00886C8B">
        <w:rPr>
          <w:rFonts w:ascii="Arial" w:hAnsi="Arial" w:cs="Arial"/>
          <w:color w:val="000000" w:themeColor="text1"/>
        </w:rPr>
        <w:t xml:space="preserve">We hope this </w:t>
      </w:r>
      <w:r>
        <w:rPr>
          <w:rFonts w:ascii="Arial" w:hAnsi="Arial" w:cs="Arial"/>
          <w:color w:val="000000" w:themeColor="text1"/>
        </w:rPr>
        <w:t>Weekly</w:t>
      </w:r>
      <w:r w:rsidRPr="00886C8B">
        <w:rPr>
          <w:rFonts w:ascii="Arial" w:hAnsi="Arial" w:cs="Arial"/>
          <w:color w:val="000000" w:themeColor="text1"/>
        </w:rPr>
        <w:t xml:space="preserve"> Newsletter would bring you useful information.</w:t>
      </w:r>
    </w:p>
    <w:p w14:paraId="4DFC6B34" w14:textId="77777777" w:rsidR="009943E4" w:rsidRPr="00886C8B" w:rsidRDefault="009943E4" w:rsidP="009943E4">
      <w:pPr>
        <w:pStyle w:val="ListParagraph"/>
        <w:spacing w:after="0" w:line="264" w:lineRule="auto"/>
        <w:ind w:left="0"/>
        <w:contextualSpacing w:val="0"/>
        <w:jc w:val="both"/>
        <w:rPr>
          <w:rFonts w:ascii="Arial" w:hAnsi="Arial" w:cs="Arial"/>
          <w:color w:val="000000" w:themeColor="text1"/>
        </w:rPr>
      </w:pPr>
    </w:p>
    <w:p w14:paraId="67A98946" w14:textId="77777777" w:rsidR="009943E4" w:rsidRPr="00886C8B" w:rsidRDefault="009943E4" w:rsidP="009943E4">
      <w:pPr>
        <w:pStyle w:val="ListParagraph"/>
        <w:spacing w:after="0" w:line="264" w:lineRule="auto"/>
        <w:ind w:left="0"/>
        <w:contextualSpacing w:val="0"/>
        <w:jc w:val="both"/>
        <w:rPr>
          <w:rFonts w:ascii="Arial" w:hAnsi="Arial" w:cs="Arial"/>
          <w:color w:val="000000" w:themeColor="text1"/>
        </w:rPr>
      </w:pPr>
      <w:r w:rsidRPr="00886C8B">
        <w:rPr>
          <w:rFonts w:ascii="Arial" w:hAnsi="Arial" w:cs="Arial"/>
          <w:color w:val="000000" w:themeColor="text1"/>
        </w:rPr>
        <w:t>Best regards.</w:t>
      </w:r>
    </w:p>
    <w:p w14:paraId="450ED6B2" w14:textId="654F3E6F" w:rsidR="00526FDB" w:rsidRPr="00072A9C" w:rsidRDefault="00526FDB" w:rsidP="00BE27AD">
      <w:pPr>
        <w:spacing w:after="0" w:line="264" w:lineRule="auto"/>
        <w:jc w:val="both"/>
        <w:rPr>
          <w:rFonts w:ascii="Arial" w:hAnsi="Arial" w:cs="Arial"/>
          <w:i/>
          <w:color w:val="000000" w:themeColor="text1"/>
          <w:sz w:val="24"/>
          <w:szCs w:val="24"/>
        </w:rPr>
      </w:pPr>
    </w:p>
    <w:p w14:paraId="2C1B107A" w14:textId="2553DE3B" w:rsidR="00526FDB" w:rsidRPr="00072A9C" w:rsidRDefault="00526FDB" w:rsidP="00BE27AD">
      <w:pPr>
        <w:spacing w:after="0" w:line="264" w:lineRule="auto"/>
        <w:jc w:val="both"/>
        <w:rPr>
          <w:rFonts w:ascii="Arial" w:hAnsi="Arial" w:cs="Arial"/>
          <w:i/>
          <w:color w:val="000000" w:themeColor="text1"/>
          <w:sz w:val="24"/>
          <w:szCs w:val="24"/>
        </w:rPr>
      </w:pPr>
    </w:p>
    <w:p w14:paraId="1D8142F8" w14:textId="02F2ED27" w:rsidR="00526FDB" w:rsidRPr="00072A9C" w:rsidRDefault="00526FDB" w:rsidP="00BE27AD">
      <w:pPr>
        <w:spacing w:after="0" w:line="264" w:lineRule="auto"/>
        <w:jc w:val="both"/>
        <w:rPr>
          <w:rFonts w:ascii="Arial" w:hAnsi="Arial" w:cs="Arial"/>
          <w:i/>
          <w:color w:val="000000" w:themeColor="text1"/>
          <w:sz w:val="24"/>
          <w:szCs w:val="24"/>
        </w:rPr>
      </w:pPr>
    </w:p>
    <w:p w14:paraId="3C80A877" w14:textId="2ECBB905" w:rsidR="00526FDB" w:rsidRPr="00072A9C" w:rsidRDefault="00526FDB" w:rsidP="00BE27AD">
      <w:pPr>
        <w:spacing w:after="0" w:line="264" w:lineRule="auto"/>
        <w:jc w:val="both"/>
        <w:rPr>
          <w:rFonts w:ascii="Arial" w:hAnsi="Arial" w:cs="Arial"/>
          <w:i/>
          <w:color w:val="000000" w:themeColor="text1"/>
          <w:sz w:val="24"/>
          <w:szCs w:val="24"/>
        </w:rPr>
      </w:pPr>
    </w:p>
    <w:p w14:paraId="5885D2DA" w14:textId="20F6CD77" w:rsidR="00526FDB" w:rsidRPr="00072A9C" w:rsidRDefault="00526FDB" w:rsidP="00BE27AD">
      <w:pPr>
        <w:spacing w:after="0" w:line="264" w:lineRule="auto"/>
        <w:jc w:val="both"/>
        <w:rPr>
          <w:rFonts w:ascii="Arial" w:hAnsi="Arial" w:cs="Arial"/>
          <w:i/>
          <w:color w:val="000000" w:themeColor="text1"/>
          <w:sz w:val="24"/>
          <w:szCs w:val="24"/>
        </w:rPr>
      </w:pPr>
    </w:p>
    <w:p w14:paraId="373500A8" w14:textId="0767103D" w:rsidR="00526FDB" w:rsidRPr="00072A9C" w:rsidRDefault="00526FDB" w:rsidP="00BE27AD">
      <w:pPr>
        <w:spacing w:after="0" w:line="264" w:lineRule="auto"/>
        <w:jc w:val="both"/>
        <w:rPr>
          <w:rFonts w:ascii="Arial" w:hAnsi="Arial" w:cs="Arial"/>
          <w:i/>
          <w:color w:val="000000" w:themeColor="text1"/>
          <w:sz w:val="24"/>
          <w:szCs w:val="24"/>
        </w:rPr>
      </w:pPr>
    </w:p>
    <w:p w14:paraId="17E6BA85" w14:textId="098E494D" w:rsidR="00526FDB" w:rsidRPr="00072A9C" w:rsidRDefault="00526FDB" w:rsidP="00BE27AD">
      <w:pPr>
        <w:spacing w:after="0" w:line="264" w:lineRule="auto"/>
        <w:jc w:val="both"/>
        <w:rPr>
          <w:rFonts w:ascii="Arial" w:hAnsi="Arial" w:cs="Arial"/>
          <w:i/>
          <w:color w:val="000000" w:themeColor="text1"/>
          <w:sz w:val="24"/>
          <w:szCs w:val="24"/>
        </w:rPr>
      </w:pPr>
    </w:p>
    <w:p w14:paraId="329EBF4D" w14:textId="0F1DCCE2" w:rsidR="00526FDB" w:rsidRPr="00072A9C" w:rsidRDefault="00526FDB" w:rsidP="00BE27AD">
      <w:pPr>
        <w:spacing w:after="0" w:line="264" w:lineRule="auto"/>
        <w:jc w:val="both"/>
        <w:rPr>
          <w:rFonts w:ascii="Arial" w:hAnsi="Arial" w:cs="Arial"/>
          <w:i/>
          <w:color w:val="000000" w:themeColor="text1"/>
          <w:sz w:val="24"/>
          <w:szCs w:val="24"/>
        </w:rPr>
      </w:pPr>
    </w:p>
    <w:p w14:paraId="0549C0C3" w14:textId="7974B754" w:rsidR="00526FDB" w:rsidRPr="00072A9C" w:rsidRDefault="00526FDB" w:rsidP="00BE27AD">
      <w:pPr>
        <w:spacing w:after="0" w:line="264" w:lineRule="auto"/>
        <w:jc w:val="both"/>
        <w:rPr>
          <w:rFonts w:ascii="Arial" w:hAnsi="Arial" w:cs="Arial"/>
          <w:i/>
          <w:color w:val="000000" w:themeColor="text1"/>
          <w:sz w:val="24"/>
          <w:szCs w:val="24"/>
        </w:rPr>
      </w:pPr>
    </w:p>
    <w:p w14:paraId="0DA9FE17" w14:textId="4D857379" w:rsidR="00526FDB" w:rsidRPr="00072A9C" w:rsidRDefault="00526FDB" w:rsidP="00BE27AD">
      <w:pPr>
        <w:spacing w:after="0" w:line="264" w:lineRule="auto"/>
        <w:jc w:val="both"/>
        <w:rPr>
          <w:rFonts w:ascii="Arial" w:hAnsi="Arial" w:cs="Arial"/>
          <w:i/>
          <w:color w:val="000000" w:themeColor="text1"/>
          <w:sz w:val="24"/>
          <w:szCs w:val="24"/>
        </w:rPr>
      </w:pPr>
    </w:p>
    <w:p w14:paraId="13ABCEDD" w14:textId="412BA8F6" w:rsidR="00526FDB" w:rsidRPr="00072A9C" w:rsidRDefault="00526FDB" w:rsidP="00BE27AD">
      <w:pPr>
        <w:spacing w:after="0" w:line="264" w:lineRule="auto"/>
        <w:jc w:val="both"/>
        <w:rPr>
          <w:rFonts w:ascii="Arial" w:hAnsi="Arial" w:cs="Arial"/>
          <w:i/>
          <w:color w:val="000000" w:themeColor="text1"/>
          <w:sz w:val="24"/>
          <w:szCs w:val="24"/>
        </w:rPr>
      </w:pPr>
    </w:p>
    <w:p w14:paraId="42FDB371" w14:textId="19D9DA3C" w:rsidR="00526FDB" w:rsidRPr="00072A9C" w:rsidRDefault="00526FDB" w:rsidP="00BE27AD">
      <w:pPr>
        <w:spacing w:after="0" w:line="264" w:lineRule="auto"/>
        <w:jc w:val="both"/>
        <w:rPr>
          <w:rFonts w:ascii="Arial" w:hAnsi="Arial" w:cs="Arial"/>
          <w:i/>
          <w:color w:val="000000" w:themeColor="text1"/>
          <w:sz w:val="24"/>
          <w:szCs w:val="24"/>
        </w:rPr>
      </w:pPr>
    </w:p>
    <w:p w14:paraId="5595DDA7" w14:textId="71652FCC" w:rsidR="00526FDB" w:rsidRPr="00072A9C" w:rsidRDefault="00526FDB" w:rsidP="00BE27AD">
      <w:pPr>
        <w:spacing w:after="0" w:line="264" w:lineRule="auto"/>
        <w:jc w:val="both"/>
        <w:rPr>
          <w:rFonts w:ascii="Arial" w:hAnsi="Arial" w:cs="Arial"/>
          <w:i/>
          <w:color w:val="000000" w:themeColor="text1"/>
          <w:sz w:val="24"/>
          <w:szCs w:val="24"/>
        </w:rPr>
      </w:pPr>
    </w:p>
    <w:p w14:paraId="51E7A709" w14:textId="3EFFDCE9" w:rsidR="00526FDB" w:rsidRPr="00072A9C" w:rsidRDefault="00526FDB" w:rsidP="00BE27AD">
      <w:pPr>
        <w:spacing w:after="0" w:line="264" w:lineRule="auto"/>
        <w:jc w:val="both"/>
        <w:rPr>
          <w:rFonts w:ascii="Arial" w:hAnsi="Arial" w:cs="Arial"/>
          <w:i/>
          <w:color w:val="000000" w:themeColor="text1"/>
          <w:sz w:val="24"/>
          <w:szCs w:val="24"/>
        </w:rPr>
      </w:pPr>
    </w:p>
    <w:p w14:paraId="78CAABE9" w14:textId="1231FE9C" w:rsidR="00526FDB" w:rsidRPr="00072A9C" w:rsidRDefault="00526FDB" w:rsidP="00BE27AD">
      <w:pPr>
        <w:spacing w:after="0" w:line="264" w:lineRule="auto"/>
        <w:jc w:val="both"/>
        <w:rPr>
          <w:rFonts w:ascii="Arial" w:hAnsi="Arial" w:cs="Arial"/>
          <w:i/>
          <w:color w:val="000000" w:themeColor="text1"/>
          <w:sz w:val="24"/>
          <w:szCs w:val="24"/>
        </w:rPr>
      </w:pPr>
    </w:p>
    <w:p w14:paraId="6AC2B62B" w14:textId="77777777" w:rsidR="00526FDB" w:rsidRPr="00072A9C" w:rsidRDefault="00526FDB" w:rsidP="00BE27AD">
      <w:pPr>
        <w:spacing w:after="0" w:line="264" w:lineRule="auto"/>
        <w:jc w:val="both"/>
        <w:rPr>
          <w:rFonts w:ascii="Arial" w:hAnsi="Arial" w:cs="Arial"/>
          <w:i/>
          <w:color w:val="000000" w:themeColor="text1"/>
          <w:sz w:val="24"/>
          <w:szCs w:val="24"/>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072A9C" w14:paraId="7F1C8318" w14:textId="77777777" w:rsidTr="00372D1A">
        <w:trPr>
          <w:trHeight w:val="8029"/>
        </w:trPr>
        <w:tc>
          <w:tcPr>
            <w:tcW w:w="5684" w:type="dxa"/>
          </w:tcPr>
          <w:p w14:paraId="2349D404" w14:textId="609B3482" w:rsidR="000B55A8" w:rsidRPr="00072A9C" w:rsidRDefault="00D8791C" w:rsidP="00072A9C">
            <w:pPr>
              <w:spacing w:after="0" w:line="240" w:lineRule="auto"/>
              <w:jc w:val="both"/>
              <w:rPr>
                <w:rFonts w:ascii="Arial" w:hAnsi="Arial" w:cs="Arial"/>
                <w:b/>
                <w:bCs/>
                <w:color w:val="323E4F" w:themeColor="text2" w:themeShade="BF"/>
                <w:sz w:val="24"/>
                <w:szCs w:val="24"/>
              </w:rPr>
            </w:pPr>
            <w:r w:rsidRPr="00072A9C">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66B052B7" w14:textId="77777777" w:rsidR="009943E4" w:rsidRPr="00072A9C" w:rsidRDefault="009943E4" w:rsidP="009943E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15622AB2" w14:textId="7F38C0FF" w:rsidR="009943E4" w:rsidRPr="00072A9C" w:rsidRDefault="009943E4" w:rsidP="009943E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20CBDEF"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6DDF80C5"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p>
                                <w:p w14:paraId="325BE4A7"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 xml:space="preserve">Mr. </w:t>
                                  </w:r>
                                  <w:r>
                                    <w:rPr>
                                      <w:rFonts w:ascii="Arial" w:hAnsi="Arial" w:cs="Arial"/>
                                      <w:b/>
                                      <w:bCs/>
                                      <w:color w:val="C00000"/>
                                      <w:sz w:val="20"/>
                                      <w:szCs w:val="20"/>
                                    </w:rPr>
                                    <w:t>DAO TRUNG THONG</w:t>
                                  </w:r>
                                </w:p>
                                <w:p w14:paraId="0A5FA17B" w14:textId="210BDCFE" w:rsidR="009943E4" w:rsidRPr="00072A9C" w:rsidRDefault="009943E4" w:rsidP="009943E4">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1C291C0" w14:textId="77777777" w:rsidR="009943E4"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Pr>
                                      <w:rFonts w:ascii="Arial" w:eastAsiaTheme="minorEastAsia" w:hAnsi="Arial" w:cs="Arial"/>
                                      <w:noProof/>
                                      <w:sz w:val="20"/>
                                      <w:szCs w:val="20"/>
                                      <w:lang w:val="en-GB"/>
                                    </w:rPr>
                                    <w:t>777</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164</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449</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Pr="00941E10">
                                      <w:rPr>
                                        <w:rStyle w:val="Hyperlink"/>
                                        <w:rFonts w:ascii="Arial" w:eastAsiaTheme="minorEastAsia" w:hAnsi="Arial" w:cs="Arial"/>
                                        <w:noProof/>
                                        <w:sz w:val="20"/>
                                        <w:szCs w:val="20"/>
                                      </w:rPr>
                                      <w:t>thong.dao</w:t>
                                    </w:r>
                                    <w:r w:rsidRPr="00941E10">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05E30B7" w14:textId="77777777" w:rsidR="009943E4" w:rsidRDefault="009943E4" w:rsidP="009943E4">
                                  <w:pPr>
                                    <w:spacing w:after="0"/>
                                    <w:jc w:val="both"/>
                                    <w:rPr>
                                      <w:rFonts w:ascii="Arial" w:hAnsi="Arial" w:cs="Arial"/>
                                      <w:b/>
                                      <w:bCs/>
                                      <w:color w:val="C00000"/>
                                      <w:sz w:val="20"/>
                                      <w:szCs w:val="20"/>
                                    </w:rPr>
                                  </w:pPr>
                                </w:p>
                                <w:p w14:paraId="687FBEA2"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M</w:t>
                                  </w:r>
                                  <w:r>
                                    <w:rPr>
                                      <w:rFonts w:ascii="Arial" w:hAnsi="Arial" w:cs="Arial"/>
                                      <w:b/>
                                      <w:bCs/>
                                      <w:color w:val="C00000"/>
                                      <w:sz w:val="20"/>
                                      <w:szCs w:val="20"/>
                                    </w:rPr>
                                    <w:t>s</w:t>
                                  </w:r>
                                  <w:r w:rsidRPr="00072A9C">
                                    <w:rPr>
                                      <w:rFonts w:ascii="Arial" w:hAnsi="Arial" w:cs="Arial"/>
                                      <w:b/>
                                      <w:bCs/>
                                      <w:color w:val="C00000"/>
                                      <w:sz w:val="20"/>
                                      <w:szCs w:val="20"/>
                                    </w:rPr>
                                    <w:t xml:space="preserve">. </w:t>
                                  </w:r>
                                  <w:r>
                                    <w:rPr>
                                      <w:rFonts w:ascii="Arial" w:hAnsi="Arial" w:cs="Arial"/>
                                      <w:b/>
                                      <w:bCs/>
                                      <w:color w:val="C00000"/>
                                      <w:sz w:val="20"/>
                                      <w:szCs w:val="20"/>
                                    </w:rPr>
                                    <w:t>DINH HO NHI HA</w:t>
                                  </w:r>
                                </w:p>
                                <w:p w14:paraId="07C14B42" w14:textId="5E1FC0B9" w:rsidR="009943E4" w:rsidRPr="00072A9C" w:rsidRDefault="009943E4" w:rsidP="009943E4">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85E71C" w14:textId="1D70E6DD" w:rsidR="004649BD"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0" w:history="1">
                                    <w:r w:rsidRPr="00941E10">
                                      <w:rPr>
                                        <w:rStyle w:val="Hyperlink"/>
                                        <w:rFonts w:ascii="Arial" w:eastAsiaTheme="minorEastAsia" w:hAnsi="Arial" w:cs="Arial"/>
                                        <w:noProof/>
                                        <w:sz w:val="20"/>
                                        <w:szCs w:val="20"/>
                                      </w:rPr>
                                      <w:t>ha.dinh</w:t>
                                    </w:r>
                                    <w:r w:rsidRPr="00941E10">
                                      <w:rPr>
                                        <w:rStyle w:val="Hyperlink"/>
                                        <w:rFonts w:ascii="Arial" w:eastAsiaTheme="minorEastAsia" w:hAnsi="Arial" w:cs="Arial"/>
                                        <w:noProof/>
                                        <w:sz w:val="20"/>
                                        <w:szCs w:val="20"/>
                                        <w:lang w:val="vi-VN"/>
                                      </w:rPr>
                                      <w:t>@apolatlegal.com</w:t>
                                    </w:r>
                                  </w:hyperlink>
                                  <w:r w:rsidR="004649BD" w:rsidRPr="00072A9C">
                                    <w:rPr>
                                      <w:rFonts w:ascii="Arial" w:eastAsiaTheme="minorEastAsia" w:hAnsi="Arial" w:cs="Arial"/>
                                      <w:noProof/>
                                      <w:sz w:val="20"/>
                                      <w:szCs w:val="20"/>
                                    </w:rPr>
                                    <w:t xml:space="preserve"> </w:t>
                                  </w:r>
                                </w:p>
                                <w:p w14:paraId="40E20F01" w14:textId="77777777" w:rsidR="004649BD" w:rsidRPr="00072A9C" w:rsidRDefault="004649BD"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66B052B7" w14:textId="77777777" w:rsidR="009943E4" w:rsidRPr="00072A9C" w:rsidRDefault="009943E4" w:rsidP="009943E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15622AB2" w14:textId="7F38C0FF" w:rsidR="009943E4" w:rsidRPr="00072A9C" w:rsidRDefault="009943E4" w:rsidP="009943E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20CBDEF"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6DDF80C5"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p>
                          <w:p w14:paraId="325BE4A7"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 xml:space="preserve">Mr. </w:t>
                            </w:r>
                            <w:r>
                              <w:rPr>
                                <w:rFonts w:ascii="Arial" w:hAnsi="Arial" w:cs="Arial"/>
                                <w:b/>
                                <w:bCs/>
                                <w:color w:val="C00000"/>
                                <w:sz w:val="20"/>
                                <w:szCs w:val="20"/>
                              </w:rPr>
                              <w:t>DAO TRUNG THONG</w:t>
                            </w:r>
                          </w:p>
                          <w:p w14:paraId="0A5FA17B" w14:textId="210BDCFE" w:rsidR="009943E4" w:rsidRPr="00072A9C" w:rsidRDefault="009943E4" w:rsidP="009943E4">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1C291C0" w14:textId="77777777" w:rsidR="009943E4"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Pr>
                                <w:rFonts w:ascii="Arial" w:eastAsiaTheme="minorEastAsia" w:hAnsi="Arial" w:cs="Arial"/>
                                <w:noProof/>
                                <w:sz w:val="20"/>
                                <w:szCs w:val="20"/>
                                <w:lang w:val="en-GB"/>
                              </w:rPr>
                              <w:t>777</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164</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449</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Pr="00941E10">
                                <w:rPr>
                                  <w:rStyle w:val="Hyperlink"/>
                                  <w:rFonts w:ascii="Arial" w:eastAsiaTheme="minorEastAsia" w:hAnsi="Arial" w:cs="Arial"/>
                                  <w:noProof/>
                                  <w:sz w:val="20"/>
                                  <w:szCs w:val="20"/>
                                </w:rPr>
                                <w:t>thong.dao</w:t>
                              </w:r>
                              <w:r w:rsidRPr="00941E10">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05E30B7" w14:textId="77777777" w:rsidR="009943E4" w:rsidRDefault="009943E4" w:rsidP="009943E4">
                            <w:pPr>
                              <w:spacing w:after="0"/>
                              <w:jc w:val="both"/>
                              <w:rPr>
                                <w:rFonts w:ascii="Arial" w:hAnsi="Arial" w:cs="Arial"/>
                                <w:b/>
                                <w:bCs/>
                                <w:color w:val="C00000"/>
                                <w:sz w:val="20"/>
                                <w:szCs w:val="20"/>
                              </w:rPr>
                            </w:pPr>
                          </w:p>
                          <w:p w14:paraId="687FBEA2"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M</w:t>
                            </w:r>
                            <w:r>
                              <w:rPr>
                                <w:rFonts w:ascii="Arial" w:hAnsi="Arial" w:cs="Arial"/>
                                <w:b/>
                                <w:bCs/>
                                <w:color w:val="C00000"/>
                                <w:sz w:val="20"/>
                                <w:szCs w:val="20"/>
                              </w:rPr>
                              <w:t>s</w:t>
                            </w:r>
                            <w:r w:rsidRPr="00072A9C">
                              <w:rPr>
                                <w:rFonts w:ascii="Arial" w:hAnsi="Arial" w:cs="Arial"/>
                                <w:b/>
                                <w:bCs/>
                                <w:color w:val="C00000"/>
                                <w:sz w:val="20"/>
                                <w:szCs w:val="20"/>
                              </w:rPr>
                              <w:t xml:space="preserve">. </w:t>
                            </w:r>
                            <w:r>
                              <w:rPr>
                                <w:rFonts w:ascii="Arial" w:hAnsi="Arial" w:cs="Arial"/>
                                <w:b/>
                                <w:bCs/>
                                <w:color w:val="C00000"/>
                                <w:sz w:val="20"/>
                                <w:szCs w:val="20"/>
                              </w:rPr>
                              <w:t>DINH HO NHI HA</w:t>
                            </w:r>
                          </w:p>
                          <w:p w14:paraId="07C14B42" w14:textId="5E1FC0B9" w:rsidR="009943E4" w:rsidRPr="00072A9C" w:rsidRDefault="009943E4" w:rsidP="009943E4">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85E71C" w14:textId="1D70E6DD" w:rsidR="004649BD"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3" w:history="1">
                              <w:r w:rsidRPr="00941E10">
                                <w:rPr>
                                  <w:rStyle w:val="Hyperlink"/>
                                  <w:rFonts w:ascii="Arial" w:eastAsiaTheme="minorEastAsia" w:hAnsi="Arial" w:cs="Arial"/>
                                  <w:noProof/>
                                  <w:sz w:val="20"/>
                                  <w:szCs w:val="20"/>
                                </w:rPr>
                                <w:t>ha.dinh</w:t>
                              </w:r>
                              <w:r w:rsidRPr="00941E10">
                                <w:rPr>
                                  <w:rStyle w:val="Hyperlink"/>
                                  <w:rFonts w:ascii="Arial" w:eastAsiaTheme="minorEastAsia" w:hAnsi="Arial" w:cs="Arial"/>
                                  <w:noProof/>
                                  <w:sz w:val="20"/>
                                  <w:szCs w:val="20"/>
                                  <w:lang w:val="vi-VN"/>
                                </w:rPr>
                                <w:t>@apolatlegal.com</w:t>
                              </w:r>
                            </w:hyperlink>
                            <w:r w:rsidR="004649BD" w:rsidRPr="00072A9C">
                              <w:rPr>
                                <w:rFonts w:ascii="Arial" w:eastAsiaTheme="minorEastAsia" w:hAnsi="Arial" w:cs="Arial"/>
                                <w:noProof/>
                                <w:sz w:val="20"/>
                                <w:szCs w:val="20"/>
                              </w:rPr>
                              <w:t xml:space="preserve"> </w:t>
                            </w:r>
                          </w:p>
                          <w:p w14:paraId="40E20F01" w14:textId="77777777" w:rsidR="004649BD" w:rsidRPr="00072A9C" w:rsidRDefault="004649BD"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072A9C">
              <w:rPr>
                <w:rFonts w:ascii="Arial" w:hAnsi="Arial" w:cs="Arial"/>
                <w:b/>
                <w:bCs/>
                <w:color w:val="323E4F" w:themeColor="text2" w:themeShade="BF"/>
                <w:sz w:val="24"/>
                <w:szCs w:val="24"/>
              </w:rPr>
              <w:t>Contributor</w:t>
            </w:r>
            <w:r w:rsidR="00735681" w:rsidRPr="00072A9C">
              <w:rPr>
                <w:rFonts w:ascii="Arial" w:hAnsi="Arial" w:cs="Arial"/>
                <w:b/>
                <w:bCs/>
                <w:color w:val="323E4F" w:themeColor="text2" w:themeShade="BF"/>
                <w:sz w:val="24"/>
                <w:szCs w:val="24"/>
              </w:rPr>
              <w:t>(</w:t>
            </w:r>
            <w:r w:rsidR="00C62FF5" w:rsidRPr="00072A9C">
              <w:rPr>
                <w:rFonts w:ascii="Arial" w:hAnsi="Arial" w:cs="Arial"/>
                <w:b/>
                <w:bCs/>
                <w:color w:val="323E4F" w:themeColor="text2" w:themeShade="BF"/>
                <w:sz w:val="24"/>
                <w:szCs w:val="24"/>
              </w:rPr>
              <w:t>s</w:t>
            </w:r>
            <w:r w:rsidR="00735681" w:rsidRPr="00072A9C">
              <w:rPr>
                <w:rFonts w:ascii="Arial" w:hAnsi="Arial" w:cs="Arial"/>
                <w:b/>
                <w:bCs/>
                <w:color w:val="323E4F" w:themeColor="text2" w:themeShade="BF"/>
                <w:sz w:val="24"/>
                <w:szCs w:val="24"/>
              </w:rPr>
              <w:t>)</w:t>
            </w:r>
            <w:r w:rsidR="00D27567" w:rsidRPr="00072A9C">
              <w:rPr>
                <w:rFonts w:ascii="Arial" w:hAnsi="Arial" w:cs="Arial"/>
                <w:b/>
                <w:bCs/>
                <w:color w:val="323E4F" w:themeColor="text2" w:themeShade="BF"/>
                <w:sz w:val="24"/>
                <w:szCs w:val="24"/>
              </w:rPr>
              <w:t>:</w:t>
            </w:r>
          </w:p>
          <w:p w14:paraId="76B116EA" w14:textId="77777777" w:rsidR="00D1603D" w:rsidRPr="00072A9C" w:rsidRDefault="00D1603D" w:rsidP="00BE27AD">
            <w:pPr>
              <w:spacing w:after="0" w:line="240" w:lineRule="auto"/>
              <w:jc w:val="both"/>
              <w:rPr>
                <w:rFonts w:ascii="Arial" w:hAnsi="Arial" w:cs="Arial"/>
                <w:color w:val="000000" w:themeColor="text1"/>
                <w:sz w:val="24"/>
                <w:szCs w:val="24"/>
                <w:shd w:val="clear" w:color="auto" w:fill="FFFFFF"/>
              </w:rPr>
            </w:pPr>
          </w:p>
          <w:p w14:paraId="7F1C8302" w14:textId="41E756E1" w:rsidR="003B0B84" w:rsidRPr="00072A9C" w:rsidRDefault="001B2280" w:rsidP="00BE27AD">
            <w:pPr>
              <w:spacing w:after="0" w:line="240" w:lineRule="auto"/>
              <w:jc w:val="both"/>
              <w:rPr>
                <w:rFonts w:ascii="Arial" w:hAnsi="Arial" w:cs="Arial"/>
                <w:color w:val="000000" w:themeColor="text1"/>
                <w:sz w:val="24"/>
                <w:szCs w:val="24"/>
                <w:shd w:val="clear" w:color="auto" w:fill="FFFFFF"/>
              </w:rPr>
            </w:pPr>
            <w:r w:rsidRPr="00072A9C">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6773DFD1">
                      <wp:simplePos x="0" y="0"/>
                      <wp:positionH relativeFrom="column">
                        <wp:posOffset>-5080</wp:posOffset>
                      </wp:positionH>
                      <wp:positionV relativeFrom="paragraph">
                        <wp:posOffset>299085</wp:posOffset>
                      </wp:positionV>
                      <wp:extent cx="335915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30A38" id="_x0000_s1029" type="#_x0000_t202" style="position:absolute;left:0;text-align:left;margin-left:-.4pt;margin-top:23.55pt;width:26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" fillcolor="#d8d8d8 [2732]" stroked="f">
                      <v:textbox style="mso-fit-shape-to-text:t">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v:textbox>
                      <w10:wrap type="square"/>
                    </v:shape>
                  </w:pict>
                </mc:Fallback>
              </mc:AlternateContent>
            </w:r>
          </w:p>
        </w:tc>
        <w:tc>
          <w:tcPr>
            <w:tcW w:w="4140" w:type="dxa"/>
          </w:tcPr>
          <w:p w14:paraId="3B1BB4B6" w14:textId="77777777" w:rsidR="0044143C" w:rsidRPr="00072A9C" w:rsidRDefault="0044143C" w:rsidP="00BE27AD">
            <w:pPr>
              <w:spacing w:after="0" w:line="240" w:lineRule="auto"/>
              <w:ind w:left="142"/>
              <w:jc w:val="both"/>
              <w:rPr>
                <w:rFonts w:ascii="Arial" w:hAnsi="Arial" w:cs="Arial"/>
                <w:b/>
                <w:sz w:val="24"/>
                <w:szCs w:val="24"/>
              </w:rPr>
            </w:pPr>
            <w:r w:rsidRPr="00072A9C">
              <w:rPr>
                <w:rFonts w:ascii="Arial" w:hAnsi="Arial" w:cs="Arial"/>
                <w:b/>
                <w:sz w:val="24"/>
                <w:szCs w:val="24"/>
              </w:rPr>
              <w:t>ABOUT US,</w:t>
            </w:r>
          </w:p>
          <w:p w14:paraId="153CC89A" w14:textId="77777777" w:rsidR="0044143C" w:rsidRPr="00072A9C" w:rsidRDefault="0044143C" w:rsidP="00BE27AD">
            <w:pPr>
              <w:spacing w:after="0" w:line="240" w:lineRule="auto"/>
              <w:ind w:left="142"/>
              <w:jc w:val="both"/>
              <w:rPr>
                <w:rFonts w:ascii="Arial" w:hAnsi="Arial" w:cs="Arial"/>
                <w:b/>
              </w:rPr>
            </w:pPr>
          </w:p>
          <w:p w14:paraId="57E87EC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 xml:space="preserve">Apolat Legal is a professional law firm with its offices in Ho Chi Minh city and Ha </w:t>
            </w:r>
            <w:proofErr w:type="spellStart"/>
            <w:r w:rsidRPr="00072A9C">
              <w:rPr>
                <w:rFonts w:ascii="Arial" w:hAnsi="Arial" w:cs="Arial"/>
                <w:shd w:val="clear" w:color="auto" w:fill="FFFFFF"/>
              </w:rPr>
              <w:t>Noi</w:t>
            </w:r>
            <w:proofErr w:type="spellEnd"/>
            <w:r w:rsidRPr="00072A9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072A9C" w:rsidRDefault="0044143C" w:rsidP="00BE27AD">
            <w:pPr>
              <w:spacing w:after="0" w:line="240" w:lineRule="auto"/>
              <w:ind w:left="176"/>
              <w:jc w:val="both"/>
              <w:rPr>
                <w:rFonts w:ascii="Arial" w:hAnsi="Arial" w:cs="Arial"/>
                <w:shd w:val="clear" w:color="auto" w:fill="FFFFFF"/>
              </w:rPr>
            </w:pPr>
          </w:p>
          <w:p w14:paraId="2EE40247"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072A9C" w:rsidRDefault="0044143C" w:rsidP="00BE27AD">
            <w:pPr>
              <w:spacing w:after="0" w:line="240" w:lineRule="auto"/>
              <w:ind w:left="176"/>
              <w:jc w:val="both"/>
              <w:rPr>
                <w:rFonts w:ascii="Arial" w:hAnsi="Arial" w:cs="Arial"/>
                <w:shd w:val="clear" w:color="auto" w:fill="FFFFFF"/>
              </w:rPr>
            </w:pPr>
          </w:p>
          <w:p w14:paraId="2080C5B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72A9C">
              <w:rPr>
                <w:rFonts w:ascii="Arial" w:hAnsi="Arial" w:cs="Arial"/>
                <w:shd w:val="clear" w:color="auto" w:fill="FFFFFF"/>
              </w:rPr>
              <w:t>LawAsia</w:t>
            </w:r>
            <w:proofErr w:type="spellEnd"/>
            <w:r w:rsidRPr="00072A9C">
              <w:rPr>
                <w:rFonts w:ascii="Arial" w:hAnsi="Arial" w:cs="Arial"/>
                <w:shd w:val="clear" w:color="auto" w:fill="FFFFFF"/>
              </w:rPr>
              <w:t xml:space="preserve">, 1966), The Legal500, IP Link, IP </w:t>
            </w:r>
            <w:proofErr w:type="spellStart"/>
            <w:r w:rsidRPr="00072A9C">
              <w:rPr>
                <w:rFonts w:ascii="Arial" w:hAnsi="Arial" w:cs="Arial"/>
                <w:shd w:val="clear" w:color="auto" w:fill="FFFFFF"/>
              </w:rPr>
              <w:t>Coster</w:t>
            </w:r>
            <w:proofErr w:type="spellEnd"/>
            <w:r w:rsidRPr="00072A9C">
              <w:rPr>
                <w:rFonts w:ascii="Arial" w:hAnsi="Arial" w:cs="Arial"/>
                <w:shd w:val="clear" w:color="auto" w:fill="FFFFFF"/>
              </w:rPr>
              <w:t xml:space="preserve">, </w:t>
            </w:r>
            <w:proofErr w:type="spellStart"/>
            <w:r w:rsidRPr="00072A9C">
              <w:rPr>
                <w:rFonts w:ascii="Arial" w:hAnsi="Arial" w:cs="Arial"/>
                <w:shd w:val="clear" w:color="auto" w:fill="FFFFFF"/>
              </w:rPr>
              <w:t>Lexology</w:t>
            </w:r>
            <w:proofErr w:type="spellEnd"/>
            <w:r w:rsidRPr="00072A9C">
              <w:rPr>
                <w:rFonts w:ascii="Arial" w:hAnsi="Arial" w:cs="Arial"/>
                <w:shd w:val="clear" w:color="auto" w:fill="FFFFFF"/>
              </w:rPr>
              <w:t>, Global Trade Review (GTR), The Saigon Times, etc.</w:t>
            </w:r>
          </w:p>
          <w:p w14:paraId="7F1C8317" w14:textId="0331506D" w:rsidR="003B0B84" w:rsidRPr="00072A9C"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p w14:paraId="7F1C831B" w14:textId="226049CF" w:rsidR="00145055" w:rsidRPr="00072A9C" w:rsidRDefault="00145055" w:rsidP="00BE27AD">
      <w:pPr>
        <w:spacing w:after="0" w:line="264" w:lineRule="auto"/>
        <w:jc w:val="both"/>
        <w:rPr>
          <w:rFonts w:ascii="Arial" w:hAnsi="Arial" w:cs="Arial"/>
          <w:sz w:val="24"/>
          <w:szCs w:val="24"/>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072A9C" w14:paraId="7EEA6161" w14:textId="77777777" w:rsidTr="000C55A8">
        <w:trPr>
          <w:trHeight w:val="7290"/>
        </w:trPr>
        <w:tc>
          <w:tcPr>
            <w:tcW w:w="5580" w:type="dxa"/>
          </w:tcPr>
          <w:p w14:paraId="270CCAD2" w14:textId="77777777" w:rsidR="0044143C" w:rsidRPr="00F6580A" w:rsidRDefault="0044143C" w:rsidP="00BE27AD">
            <w:pPr>
              <w:spacing w:after="0" w:line="264" w:lineRule="auto"/>
              <w:jc w:val="both"/>
              <w:rPr>
                <w:rFonts w:ascii="Arial" w:hAnsi="Arial" w:cs="Arial"/>
                <w:b/>
                <w:bCs/>
                <w:sz w:val="24"/>
                <w:szCs w:val="24"/>
              </w:rPr>
            </w:pPr>
            <w:r w:rsidRPr="00F6580A">
              <w:rPr>
                <w:rFonts w:ascii="Arial" w:hAnsi="Arial" w:cs="Arial"/>
                <w:b/>
                <w:bCs/>
                <w:sz w:val="24"/>
                <w:szCs w:val="24"/>
              </w:rPr>
              <w:lastRenderedPageBreak/>
              <w:t>Contacts:</w:t>
            </w:r>
          </w:p>
          <w:p w14:paraId="5C3CA1E9" w14:textId="77777777" w:rsidR="0044143C" w:rsidRPr="00072A9C" w:rsidRDefault="0044143C" w:rsidP="00BE27AD">
            <w:pPr>
              <w:spacing w:after="0" w:line="264" w:lineRule="auto"/>
              <w:ind w:left="160"/>
              <w:jc w:val="both"/>
              <w:rPr>
                <w:rFonts w:ascii="Arial" w:hAnsi="Arial" w:cs="Arial"/>
                <w:b/>
                <w:bCs/>
                <w:color w:val="C00000"/>
              </w:rPr>
            </w:pPr>
          </w:p>
          <w:p w14:paraId="1D1C5FFB" w14:textId="77777777" w:rsidR="0044143C" w:rsidRPr="00072A9C" w:rsidRDefault="0044143C" w:rsidP="00BE27AD">
            <w:pPr>
              <w:spacing w:after="0"/>
              <w:jc w:val="both"/>
              <w:rPr>
                <w:rFonts w:ascii="Arial" w:hAnsi="Arial" w:cs="Arial"/>
                <w:b/>
                <w:bCs/>
                <w:color w:val="C00000"/>
              </w:rPr>
            </w:pPr>
            <w:r w:rsidRPr="00072A9C">
              <w:rPr>
                <w:rFonts w:ascii="Arial" w:hAnsi="Arial" w:cs="Arial"/>
                <w:b/>
                <w:bCs/>
                <w:color w:val="C00000"/>
              </w:rPr>
              <w:t>HO CHI MINH CITY (Head office)</w:t>
            </w:r>
          </w:p>
          <w:p w14:paraId="649AEF15" w14:textId="15E7298F" w:rsidR="0044143C" w:rsidRPr="00072A9C" w:rsidRDefault="0044143C" w:rsidP="00BE27AD">
            <w:pPr>
              <w:spacing w:after="0"/>
              <w:jc w:val="both"/>
              <w:rPr>
                <w:rFonts w:ascii="Arial" w:hAnsi="Arial" w:cs="Arial"/>
              </w:rPr>
            </w:pPr>
            <w:r w:rsidRPr="00072A9C">
              <w:rPr>
                <w:rFonts w:ascii="Arial" w:hAnsi="Arial" w:cs="Arial"/>
              </w:rPr>
              <w:t>5</w:t>
            </w:r>
            <w:r w:rsidRPr="00072A9C">
              <w:rPr>
                <w:rFonts w:ascii="Arial" w:hAnsi="Arial" w:cs="Arial"/>
                <w:vertAlign w:val="superscript"/>
              </w:rPr>
              <w:t>th</w:t>
            </w:r>
            <w:r w:rsidRPr="00072A9C">
              <w:rPr>
                <w:rFonts w:ascii="Arial" w:hAnsi="Arial" w:cs="Arial"/>
              </w:rPr>
              <w:t xml:space="preserve"> Floor, IMM Building</w:t>
            </w:r>
            <w:r w:rsidRPr="00072A9C">
              <w:rPr>
                <w:rFonts w:ascii="Arial" w:hAnsi="Arial" w:cs="Arial"/>
              </w:rPr>
              <w:cr/>
              <w:t>99-101 Nguyen Dinh Chieu, District 3</w:t>
            </w:r>
            <w:r w:rsidRPr="00072A9C">
              <w:rPr>
                <w:rFonts w:ascii="Arial" w:hAnsi="Arial" w:cs="Arial"/>
              </w:rPr>
              <w:cr/>
              <w:t>Ho Chi Minh City, Vietnam</w:t>
            </w:r>
          </w:p>
          <w:p w14:paraId="297803BA" w14:textId="534B4675" w:rsidR="0044143C" w:rsidRPr="00072A9C" w:rsidRDefault="0044143C" w:rsidP="00BE27AD">
            <w:pPr>
              <w:spacing w:after="0"/>
              <w:jc w:val="both"/>
              <w:rPr>
                <w:rFonts w:ascii="Arial" w:hAnsi="Arial" w:cs="Arial"/>
                <w:i/>
                <w:iCs/>
              </w:rPr>
            </w:pPr>
          </w:p>
          <w:p w14:paraId="09DAE853" w14:textId="1BD73489" w:rsidR="000C55A8" w:rsidRPr="00072A9C" w:rsidRDefault="000C55A8" w:rsidP="00BE27AD">
            <w:pPr>
              <w:spacing w:after="0" w:line="264" w:lineRule="auto"/>
              <w:jc w:val="both"/>
              <w:rPr>
                <w:rFonts w:ascii="Arial" w:hAnsi="Arial" w:cs="Arial"/>
                <w:b/>
                <w:bCs/>
                <w:color w:val="C00000"/>
              </w:rPr>
            </w:pPr>
            <w:r w:rsidRPr="00072A9C">
              <w:rPr>
                <w:rFonts w:ascii="Arial" w:hAnsi="Arial" w:cs="Arial"/>
                <w:b/>
                <w:bCs/>
                <w:color w:val="C00000"/>
              </w:rPr>
              <w:t>THE BRANCH IN HA NOI CITY</w:t>
            </w:r>
          </w:p>
          <w:p w14:paraId="6B0E7FDD" w14:textId="547C611F" w:rsidR="000C55A8" w:rsidRPr="00072A9C" w:rsidRDefault="000C55A8" w:rsidP="00BE27AD">
            <w:pPr>
              <w:spacing w:after="0"/>
              <w:jc w:val="both"/>
              <w:rPr>
                <w:rFonts w:ascii="Arial" w:hAnsi="Arial" w:cs="Arial"/>
              </w:rPr>
            </w:pPr>
            <w:r w:rsidRPr="00072A9C">
              <w:rPr>
                <w:rFonts w:ascii="Arial" w:hAnsi="Arial" w:cs="Arial"/>
              </w:rPr>
              <w:t>Room A8, 29th Floor, East Tower, Lotte Center</w:t>
            </w:r>
          </w:p>
          <w:p w14:paraId="4CC946DC" w14:textId="67DDC73B" w:rsidR="000C55A8" w:rsidRPr="00072A9C" w:rsidRDefault="000C55A8" w:rsidP="00BE27AD">
            <w:pPr>
              <w:spacing w:after="0"/>
              <w:jc w:val="both"/>
              <w:rPr>
                <w:rFonts w:ascii="Arial" w:hAnsi="Arial" w:cs="Arial"/>
              </w:rPr>
            </w:pPr>
            <w:r w:rsidRPr="00072A9C">
              <w:rPr>
                <w:rFonts w:ascii="Arial" w:hAnsi="Arial" w:cs="Arial"/>
              </w:rPr>
              <w:t xml:space="preserve">54 Lieu </w:t>
            </w:r>
            <w:proofErr w:type="spellStart"/>
            <w:r w:rsidRPr="00072A9C">
              <w:rPr>
                <w:rFonts w:ascii="Arial" w:hAnsi="Arial" w:cs="Arial"/>
              </w:rPr>
              <w:t>Giai</w:t>
            </w:r>
            <w:proofErr w:type="spellEnd"/>
            <w:r w:rsidRPr="00072A9C">
              <w:rPr>
                <w:rFonts w:ascii="Arial" w:hAnsi="Arial" w:cs="Arial"/>
              </w:rPr>
              <w:t>, Cong Vi Ward, Ba Dinh District</w:t>
            </w:r>
          </w:p>
          <w:p w14:paraId="51629A75" w14:textId="60B055F0" w:rsidR="000C55A8" w:rsidRPr="00072A9C" w:rsidRDefault="000C55A8" w:rsidP="00BE27AD">
            <w:pPr>
              <w:spacing w:after="0"/>
              <w:jc w:val="both"/>
              <w:rPr>
                <w:rFonts w:ascii="Arial" w:hAnsi="Arial" w:cs="Arial"/>
              </w:rPr>
            </w:pPr>
            <w:r w:rsidRPr="00072A9C">
              <w:rPr>
                <w:rFonts w:ascii="Arial" w:hAnsi="Arial" w:cs="Arial"/>
              </w:rPr>
              <w:t>Hanoi City, Vietnam</w:t>
            </w:r>
          </w:p>
          <w:p w14:paraId="0ED18149" w14:textId="7F87DEAA" w:rsidR="000C55A8" w:rsidRPr="00072A9C" w:rsidRDefault="000C55A8" w:rsidP="00BE27AD">
            <w:pPr>
              <w:spacing w:after="0"/>
              <w:jc w:val="both"/>
              <w:rPr>
                <w:rFonts w:ascii="Arial" w:hAnsi="Arial" w:cs="Arial"/>
                <w:i/>
                <w:iCs/>
              </w:rPr>
            </w:pPr>
          </w:p>
          <w:p w14:paraId="7C33C338" w14:textId="61A07DE5" w:rsidR="0044143C" w:rsidRPr="00072A9C" w:rsidRDefault="0044143C" w:rsidP="00BE27AD">
            <w:pPr>
              <w:spacing w:after="0"/>
              <w:jc w:val="both"/>
              <w:rPr>
                <w:rFonts w:ascii="Arial" w:hAnsi="Arial" w:cs="Arial"/>
              </w:rPr>
            </w:pPr>
            <w:r w:rsidRPr="00072A9C">
              <w:rPr>
                <w:rFonts w:ascii="Arial" w:hAnsi="Arial" w:cs="Arial"/>
              </w:rPr>
              <w:t>Tel: +84-28-3899 8683</w:t>
            </w:r>
            <w:r w:rsidRPr="00072A9C">
              <w:rPr>
                <w:rFonts w:ascii="Arial" w:hAnsi="Arial" w:cs="Arial"/>
              </w:rPr>
              <w:cr/>
              <w:t xml:space="preserve">Email: </w:t>
            </w:r>
            <w:hyperlink r:id="rId14" w:history="1">
              <w:r w:rsidRPr="00072A9C">
                <w:rPr>
                  <w:rStyle w:val="Hyperlink"/>
                  <w:rFonts w:ascii="Arial" w:hAnsi="Arial" w:cs="Arial"/>
                </w:rPr>
                <w:t>info@apolatlegal.com</w:t>
              </w:r>
            </w:hyperlink>
            <w:r w:rsidRPr="00072A9C">
              <w:rPr>
                <w:rFonts w:ascii="Arial" w:hAnsi="Arial" w:cs="Arial"/>
              </w:rPr>
              <w:t xml:space="preserve"> </w:t>
            </w:r>
          </w:p>
          <w:p w14:paraId="1B109FDF" w14:textId="68D53493" w:rsidR="001B2280" w:rsidRPr="00072A9C" w:rsidRDefault="0044143C" w:rsidP="00BE27AD">
            <w:pPr>
              <w:spacing w:after="0" w:line="264" w:lineRule="auto"/>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5" w:history="1">
              <w:r w:rsidRPr="00072A9C">
                <w:rPr>
                  <w:rStyle w:val="Hyperlink"/>
                  <w:rFonts w:ascii="Arial" w:hAnsi="Arial" w:cs="Arial"/>
                </w:rPr>
                <w:t>www.apolatlegal.com</w:t>
              </w:r>
            </w:hyperlink>
          </w:p>
        </w:tc>
        <w:tc>
          <w:tcPr>
            <w:tcW w:w="4804" w:type="dxa"/>
          </w:tcPr>
          <w:p w14:paraId="67D1EF7F" w14:textId="77777777" w:rsidR="001B2280" w:rsidRPr="00072A9C" w:rsidRDefault="001B2280" w:rsidP="00BE27AD">
            <w:pPr>
              <w:spacing w:after="0" w:line="264" w:lineRule="auto"/>
              <w:jc w:val="both"/>
              <w:rPr>
                <w:rFonts w:ascii="Arial" w:hAnsi="Arial" w:cs="Arial"/>
                <w:sz w:val="24"/>
                <w:szCs w:val="24"/>
              </w:rPr>
            </w:pPr>
          </w:p>
          <w:p w14:paraId="10FF26F9" w14:textId="77777777" w:rsidR="0044143C" w:rsidRPr="00072A9C" w:rsidRDefault="0044143C" w:rsidP="00BE27AD">
            <w:pPr>
              <w:spacing w:after="0"/>
              <w:ind w:left="160"/>
              <w:jc w:val="both"/>
              <w:rPr>
                <w:rFonts w:ascii="Arial" w:hAnsi="Arial" w:cs="Arial"/>
                <w:b/>
                <w:bCs/>
                <w:color w:val="C00000"/>
              </w:rPr>
            </w:pPr>
          </w:p>
          <w:p w14:paraId="6E17396E" w14:textId="58F02D1A" w:rsidR="0044143C" w:rsidRPr="00072A9C" w:rsidRDefault="0044143C" w:rsidP="00BE27AD">
            <w:pPr>
              <w:spacing w:after="0"/>
              <w:ind w:left="160"/>
              <w:jc w:val="both"/>
              <w:rPr>
                <w:rFonts w:ascii="Arial" w:hAnsi="Arial" w:cs="Arial"/>
                <w:b/>
                <w:bCs/>
                <w:color w:val="C00000"/>
              </w:rPr>
            </w:pPr>
            <w:r w:rsidRPr="00072A9C">
              <w:rPr>
                <w:rFonts w:ascii="Arial" w:hAnsi="Arial" w:cs="Arial"/>
                <w:b/>
                <w:bCs/>
                <w:color w:val="C00000"/>
              </w:rPr>
              <w:t>SINGAPORE (Affiliated office)</w:t>
            </w:r>
          </w:p>
          <w:p w14:paraId="0C031BAA" w14:textId="650AAD21" w:rsidR="0044143C" w:rsidRPr="00072A9C" w:rsidRDefault="0044143C" w:rsidP="00BE27AD">
            <w:pPr>
              <w:spacing w:after="0"/>
              <w:ind w:left="160"/>
              <w:jc w:val="both"/>
              <w:rPr>
                <w:rFonts w:ascii="Arial" w:hAnsi="Arial" w:cs="Arial"/>
              </w:rPr>
            </w:pPr>
            <w:r w:rsidRPr="00072A9C">
              <w:rPr>
                <w:rFonts w:ascii="Arial" w:hAnsi="Arial" w:cs="Arial"/>
              </w:rPr>
              <w:t xml:space="preserve">#26-10, SBF Center, </w:t>
            </w:r>
          </w:p>
          <w:p w14:paraId="6E48EF0B" w14:textId="77777777" w:rsidR="0044143C" w:rsidRPr="00072A9C" w:rsidRDefault="0044143C" w:rsidP="00BE27AD">
            <w:pPr>
              <w:spacing w:after="0"/>
              <w:ind w:left="160"/>
              <w:jc w:val="both"/>
              <w:rPr>
                <w:rFonts w:ascii="Arial" w:hAnsi="Arial" w:cs="Arial"/>
              </w:rPr>
            </w:pPr>
            <w:r w:rsidRPr="00072A9C">
              <w:rPr>
                <w:rFonts w:ascii="Arial" w:hAnsi="Arial" w:cs="Arial"/>
              </w:rPr>
              <w:t>160 Robinson Road</w:t>
            </w:r>
          </w:p>
          <w:p w14:paraId="7F07723A" w14:textId="77777777" w:rsidR="0044143C" w:rsidRPr="00072A9C" w:rsidRDefault="0044143C" w:rsidP="00BE27AD">
            <w:pPr>
              <w:spacing w:after="0"/>
              <w:ind w:left="160"/>
              <w:jc w:val="both"/>
              <w:rPr>
                <w:rFonts w:ascii="Arial" w:hAnsi="Arial" w:cs="Arial"/>
              </w:rPr>
            </w:pPr>
            <w:r w:rsidRPr="00072A9C">
              <w:rPr>
                <w:rFonts w:ascii="Arial" w:hAnsi="Arial" w:cs="Arial"/>
              </w:rPr>
              <w:t>Singapore 068914</w:t>
            </w:r>
          </w:p>
          <w:p w14:paraId="5BB61760" w14:textId="77777777" w:rsidR="0044143C" w:rsidRPr="00072A9C" w:rsidRDefault="0044143C" w:rsidP="00BE27AD">
            <w:pPr>
              <w:spacing w:after="0"/>
              <w:ind w:left="160"/>
              <w:jc w:val="both"/>
              <w:rPr>
                <w:rFonts w:ascii="Arial" w:hAnsi="Arial" w:cs="Arial"/>
              </w:rPr>
            </w:pPr>
            <w:r w:rsidRPr="00072A9C">
              <w:rPr>
                <w:rFonts w:ascii="Arial" w:hAnsi="Arial" w:cs="Arial"/>
              </w:rPr>
              <w:t>Tel: +84-93-2014 986</w:t>
            </w:r>
            <w:r w:rsidRPr="00072A9C">
              <w:rPr>
                <w:rFonts w:ascii="Arial" w:hAnsi="Arial" w:cs="Arial"/>
              </w:rPr>
              <w:cr/>
              <w:t xml:space="preserve">Email: </w:t>
            </w:r>
            <w:hyperlink r:id="rId16" w:history="1">
              <w:r w:rsidRPr="00072A9C">
                <w:rPr>
                  <w:rStyle w:val="Hyperlink"/>
                  <w:rFonts w:ascii="Arial" w:hAnsi="Arial" w:cs="Arial"/>
                </w:rPr>
                <w:t>info@apolatlegal.com</w:t>
              </w:r>
            </w:hyperlink>
            <w:r w:rsidRPr="00072A9C">
              <w:rPr>
                <w:rFonts w:ascii="Arial" w:hAnsi="Arial" w:cs="Arial"/>
              </w:rPr>
              <w:t xml:space="preserve"> </w:t>
            </w:r>
          </w:p>
          <w:p w14:paraId="520402C0" w14:textId="73ABA4E6" w:rsidR="001B2280" w:rsidRPr="00072A9C" w:rsidRDefault="0044143C" w:rsidP="00BE27AD">
            <w:pPr>
              <w:spacing w:after="0" w:line="264" w:lineRule="auto"/>
              <w:ind w:left="160"/>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7" w:history="1">
              <w:r w:rsidRPr="00072A9C">
                <w:rPr>
                  <w:rStyle w:val="Hyperlink"/>
                  <w:rFonts w:ascii="Arial" w:hAnsi="Arial" w:cs="Arial"/>
                </w:rPr>
                <w:t>www.apolatlegal.com</w:t>
              </w:r>
            </w:hyperlink>
          </w:p>
        </w:tc>
      </w:tr>
    </w:tbl>
    <w:p w14:paraId="52D6E870" w14:textId="4BABA9A1" w:rsidR="00503956" w:rsidRPr="00072A9C" w:rsidRDefault="00503956" w:rsidP="00BE27AD">
      <w:pPr>
        <w:spacing w:after="0" w:line="264" w:lineRule="auto"/>
        <w:jc w:val="both"/>
        <w:rPr>
          <w:rFonts w:ascii="Arial" w:hAnsi="Arial" w:cs="Arial"/>
          <w:sz w:val="24"/>
          <w:szCs w:val="24"/>
        </w:rPr>
      </w:pPr>
      <w:r w:rsidRPr="00072A9C">
        <w:rPr>
          <w:rFonts w:ascii="Arial" w:hAnsi="Arial" w:cs="Arial"/>
          <w:b/>
          <w:bCs/>
        </w:rPr>
        <w:t>Scan QR code:</w:t>
      </w:r>
    </w:p>
    <w:p w14:paraId="69A10F19" w14:textId="13975717" w:rsidR="00503956" w:rsidRPr="00072A9C" w:rsidRDefault="000C55A8" w:rsidP="00BE27AD">
      <w:pPr>
        <w:spacing w:after="0" w:line="264" w:lineRule="auto"/>
        <w:jc w:val="both"/>
        <w:rPr>
          <w:rFonts w:ascii="Arial" w:hAnsi="Arial" w:cs="Arial"/>
          <w:sz w:val="24"/>
          <w:szCs w:val="24"/>
        </w:rPr>
      </w:pPr>
      <w:r w:rsidRPr="00072A9C">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072A9C"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6031" w14:textId="77777777" w:rsidR="00166096" w:rsidRDefault="00166096">
      <w:pPr>
        <w:spacing w:after="0" w:line="240" w:lineRule="auto"/>
      </w:pPr>
      <w:r>
        <w:separator/>
      </w:r>
    </w:p>
  </w:endnote>
  <w:endnote w:type="continuationSeparator" w:id="0">
    <w:p w14:paraId="4B73997E" w14:textId="77777777" w:rsidR="00166096" w:rsidRDefault="0016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Footer"/>
            <w:jc w:val="right"/>
            <w:rPr>
              <w:rFonts w:ascii="San Francisco Text Regular" w:hAnsi="San Francisco Text Regular"/>
            </w:rPr>
          </w:pPr>
        </w:p>
      </w:tc>
    </w:tr>
  </w:tbl>
  <w:p w14:paraId="7F1C8323" w14:textId="5A9E733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202358A5"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8D13" w14:textId="77777777" w:rsidR="00166096" w:rsidRDefault="00166096">
      <w:pPr>
        <w:spacing w:after="0" w:line="240" w:lineRule="auto"/>
      </w:pPr>
      <w:r>
        <w:separator/>
      </w:r>
    </w:p>
  </w:footnote>
  <w:footnote w:type="continuationSeparator" w:id="0">
    <w:p w14:paraId="14E74203" w14:textId="77777777" w:rsidR="00166096" w:rsidRDefault="0016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2D47614E">
              <wp:simplePos x="0" y="0"/>
              <wp:positionH relativeFrom="page">
                <wp:posOffset>4958080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4771921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F6580A">
                            <w:rPr>
                              <w:rFonts w:ascii="Arial" w:hAnsi="Arial" w:cs="Arial"/>
                              <w:color w:val="404040" w:themeColor="text1" w:themeTint="BF"/>
                            </w:rPr>
                            <w:t>December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90.4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" filled="f" stroked="f">
              <v:textbox>
                <w:txbxContent>
                  <w:p w14:paraId="65626BF3" w14:textId="4771921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F6580A">
                      <w:rPr>
                        <w:rFonts w:ascii="Arial" w:hAnsi="Arial" w:cs="Arial"/>
                        <w:color w:val="404040" w:themeColor="text1" w:themeTint="BF"/>
                      </w:rPr>
                      <w:t>December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61BB1"/>
    <w:multiLevelType w:val="hybridMultilevel"/>
    <w:tmpl w:val="0AC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72696"/>
    <w:multiLevelType w:val="hybridMultilevel"/>
    <w:tmpl w:val="4BE4DD30"/>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1717B15"/>
    <w:multiLevelType w:val="hybridMultilevel"/>
    <w:tmpl w:val="2092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177C5"/>
    <w:multiLevelType w:val="hybridMultilevel"/>
    <w:tmpl w:val="A6BE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7"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D65CB"/>
    <w:multiLevelType w:val="hybridMultilevel"/>
    <w:tmpl w:val="0EF4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27"/>
  </w:num>
  <w:num w:numId="5">
    <w:abstractNumId w:val="0"/>
  </w:num>
  <w:num w:numId="6">
    <w:abstractNumId w:val="25"/>
  </w:num>
  <w:num w:numId="7">
    <w:abstractNumId w:val="2"/>
  </w:num>
  <w:num w:numId="8">
    <w:abstractNumId w:val="6"/>
  </w:num>
  <w:num w:numId="9">
    <w:abstractNumId w:val="24"/>
  </w:num>
  <w:num w:numId="10">
    <w:abstractNumId w:val="19"/>
  </w:num>
  <w:num w:numId="11">
    <w:abstractNumId w:val="23"/>
  </w:num>
  <w:num w:numId="12">
    <w:abstractNumId w:val="22"/>
  </w:num>
  <w:num w:numId="13">
    <w:abstractNumId w:val="1"/>
  </w:num>
  <w:num w:numId="14">
    <w:abstractNumId w:val="17"/>
  </w:num>
  <w:num w:numId="15">
    <w:abstractNumId w:val="3"/>
  </w:num>
  <w:num w:numId="16">
    <w:abstractNumId w:val="7"/>
  </w:num>
  <w:num w:numId="17">
    <w:abstractNumId w:val="4"/>
  </w:num>
  <w:num w:numId="18">
    <w:abstractNumId w:val="20"/>
  </w:num>
  <w:num w:numId="19">
    <w:abstractNumId w:val="10"/>
  </w:num>
  <w:num w:numId="20">
    <w:abstractNumId w:val="8"/>
  </w:num>
  <w:num w:numId="21">
    <w:abstractNumId w:val="18"/>
  </w:num>
  <w:num w:numId="22">
    <w:abstractNumId w:val="9"/>
  </w:num>
  <w:num w:numId="23">
    <w:abstractNumId w:val="21"/>
  </w:num>
  <w:num w:numId="24">
    <w:abstractNumId w:val="15"/>
  </w:num>
  <w:num w:numId="25">
    <w:abstractNumId w:val="12"/>
  </w:num>
  <w:num w:numId="26">
    <w:abstractNumId w:val="11"/>
  </w:num>
  <w:num w:numId="27">
    <w:abstractNumId w:val="13"/>
  </w:num>
  <w:num w:numId="2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92345"/>
    <w:rsid w:val="00096370"/>
    <w:rsid w:val="000964E3"/>
    <w:rsid w:val="00097B3F"/>
    <w:rsid w:val="000A0F32"/>
    <w:rsid w:val="000A105D"/>
    <w:rsid w:val="000A1AA4"/>
    <w:rsid w:val="000A219D"/>
    <w:rsid w:val="000A2B0B"/>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4337"/>
    <w:rsid w:val="000D5036"/>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CE5"/>
    <w:rsid w:val="00166096"/>
    <w:rsid w:val="00171C15"/>
    <w:rsid w:val="0017458D"/>
    <w:rsid w:val="00176B03"/>
    <w:rsid w:val="00193D4C"/>
    <w:rsid w:val="00195795"/>
    <w:rsid w:val="00197378"/>
    <w:rsid w:val="001A1779"/>
    <w:rsid w:val="001A1C75"/>
    <w:rsid w:val="001A4AF0"/>
    <w:rsid w:val="001A52A7"/>
    <w:rsid w:val="001B1F01"/>
    <w:rsid w:val="001B2280"/>
    <w:rsid w:val="001B53FB"/>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718A4"/>
    <w:rsid w:val="00273270"/>
    <w:rsid w:val="00274854"/>
    <w:rsid w:val="00274D58"/>
    <w:rsid w:val="00276601"/>
    <w:rsid w:val="00276DD6"/>
    <w:rsid w:val="0028058C"/>
    <w:rsid w:val="00282A3D"/>
    <w:rsid w:val="00282CDC"/>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36B5"/>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B84"/>
    <w:rsid w:val="003B1084"/>
    <w:rsid w:val="003B421B"/>
    <w:rsid w:val="003B6130"/>
    <w:rsid w:val="003B780A"/>
    <w:rsid w:val="003C6F72"/>
    <w:rsid w:val="003D1973"/>
    <w:rsid w:val="003D4470"/>
    <w:rsid w:val="003D450C"/>
    <w:rsid w:val="003D5DFE"/>
    <w:rsid w:val="003E30CC"/>
    <w:rsid w:val="003E6887"/>
    <w:rsid w:val="003E6BE9"/>
    <w:rsid w:val="003E6E04"/>
    <w:rsid w:val="003E7E5F"/>
    <w:rsid w:val="003F6AB5"/>
    <w:rsid w:val="00400023"/>
    <w:rsid w:val="00405330"/>
    <w:rsid w:val="00407684"/>
    <w:rsid w:val="00407CCE"/>
    <w:rsid w:val="004116A0"/>
    <w:rsid w:val="00413338"/>
    <w:rsid w:val="00415F95"/>
    <w:rsid w:val="0041677E"/>
    <w:rsid w:val="0042530C"/>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3B34"/>
    <w:rsid w:val="00544A11"/>
    <w:rsid w:val="00544E0E"/>
    <w:rsid w:val="00547928"/>
    <w:rsid w:val="00550791"/>
    <w:rsid w:val="005609B9"/>
    <w:rsid w:val="005634A8"/>
    <w:rsid w:val="00566DCB"/>
    <w:rsid w:val="00577A2C"/>
    <w:rsid w:val="005827DC"/>
    <w:rsid w:val="00583311"/>
    <w:rsid w:val="0058495A"/>
    <w:rsid w:val="005852E8"/>
    <w:rsid w:val="00586122"/>
    <w:rsid w:val="0058656A"/>
    <w:rsid w:val="00593E2D"/>
    <w:rsid w:val="00593FBC"/>
    <w:rsid w:val="00595A05"/>
    <w:rsid w:val="005A05EF"/>
    <w:rsid w:val="005A2D88"/>
    <w:rsid w:val="005A2DDC"/>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5C73"/>
    <w:rsid w:val="005F7FF0"/>
    <w:rsid w:val="0060634C"/>
    <w:rsid w:val="0060652F"/>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59EF"/>
    <w:rsid w:val="0073117C"/>
    <w:rsid w:val="00734375"/>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65CE"/>
    <w:rsid w:val="008C59EC"/>
    <w:rsid w:val="008C6FA0"/>
    <w:rsid w:val="008D5472"/>
    <w:rsid w:val="008D6041"/>
    <w:rsid w:val="008D74FB"/>
    <w:rsid w:val="008E091D"/>
    <w:rsid w:val="008E30F2"/>
    <w:rsid w:val="008E419F"/>
    <w:rsid w:val="008E79D1"/>
    <w:rsid w:val="008F03E9"/>
    <w:rsid w:val="008F3731"/>
    <w:rsid w:val="008F5146"/>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70EF2"/>
    <w:rsid w:val="00971FDC"/>
    <w:rsid w:val="009728D5"/>
    <w:rsid w:val="00980268"/>
    <w:rsid w:val="00981481"/>
    <w:rsid w:val="00982768"/>
    <w:rsid w:val="00984ADB"/>
    <w:rsid w:val="0098534D"/>
    <w:rsid w:val="00986E03"/>
    <w:rsid w:val="00993D82"/>
    <w:rsid w:val="009943E4"/>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6524"/>
    <w:rsid w:val="00A21697"/>
    <w:rsid w:val="00A218DA"/>
    <w:rsid w:val="00A21B06"/>
    <w:rsid w:val="00A25B44"/>
    <w:rsid w:val="00A25DDC"/>
    <w:rsid w:val="00A344B1"/>
    <w:rsid w:val="00A40161"/>
    <w:rsid w:val="00A405E9"/>
    <w:rsid w:val="00A42F4B"/>
    <w:rsid w:val="00A5003E"/>
    <w:rsid w:val="00A509DB"/>
    <w:rsid w:val="00A511DC"/>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542F"/>
    <w:rsid w:val="00AC2CFF"/>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E27AD"/>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4FB6"/>
    <w:rsid w:val="00C254A4"/>
    <w:rsid w:val="00C2552B"/>
    <w:rsid w:val="00C2652D"/>
    <w:rsid w:val="00C26D83"/>
    <w:rsid w:val="00C26DA8"/>
    <w:rsid w:val="00C270D3"/>
    <w:rsid w:val="00C3251A"/>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58"/>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9175F"/>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80A"/>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3636"/>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B0B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0B84"/>
    <w:rPr>
      <w:rFonts w:ascii="Calibri" w:eastAsia="Calibri" w:hAnsi="Calibri" w:cs="Times New Roman"/>
    </w:rPr>
  </w:style>
  <w:style w:type="paragraph" w:styleId="Header">
    <w:name w:val="header"/>
    <w:basedOn w:val="Normal"/>
    <w:link w:val="HeaderChar"/>
    <w:uiPriority w:val="99"/>
    <w:unhideWhenUsed/>
    <w:qFormat/>
    <w:rsid w:val="003B0B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B0B84"/>
    <w:rPr>
      <w:rFonts w:ascii="Calibri" w:eastAsia="Calibri" w:hAnsi="Calibri" w:cs="Times New Roman"/>
    </w:rPr>
  </w:style>
  <w:style w:type="character" w:styleId="Hyperlink">
    <w:name w:val="Hyperlink"/>
    <w:uiPriority w:val="99"/>
    <w:unhideWhenUsed/>
    <w:qFormat/>
    <w:rsid w:val="003B0B84"/>
    <w:rPr>
      <w:color w:val="0000FF"/>
      <w:u w:val="single"/>
    </w:rPr>
  </w:style>
  <w:style w:type="table" w:styleId="TableGrid">
    <w:name w:val="Table Grid"/>
    <w:basedOn w:val="TableNormal"/>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B84"/>
    <w:pPr>
      <w:ind w:left="720"/>
      <w:contextualSpacing/>
    </w:pPr>
  </w:style>
  <w:style w:type="paragraph" w:styleId="NormalWeb">
    <w:name w:val="Normal (Web)"/>
    <w:basedOn w:val="Normal"/>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91A31"/>
    <w:rPr>
      <w:b/>
      <w:bCs/>
    </w:rPr>
  </w:style>
  <w:style w:type="character" w:styleId="CommentReference">
    <w:name w:val="annotation reference"/>
    <w:basedOn w:val="DefaultParagraphFont"/>
    <w:uiPriority w:val="99"/>
    <w:semiHidden/>
    <w:unhideWhenUsed/>
    <w:rsid w:val="00215A9D"/>
    <w:rPr>
      <w:sz w:val="16"/>
      <w:szCs w:val="16"/>
    </w:rPr>
  </w:style>
  <w:style w:type="paragraph" w:styleId="CommentText">
    <w:name w:val="annotation text"/>
    <w:basedOn w:val="Normal"/>
    <w:link w:val="CommentTextChar"/>
    <w:uiPriority w:val="99"/>
    <w:semiHidden/>
    <w:unhideWhenUsed/>
    <w:rsid w:val="00215A9D"/>
    <w:pPr>
      <w:spacing w:line="240" w:lineRule="auto"/>
    </w:pPr>
    <w:rPr>
      <w:sz w:val="20"/>
      <w:szCs w:val="20"/>
    </w:rPr>
  </w:style>
  <w:style w:type="character" w:customStyle="1" w:styleId="CommentTextChar">
    <w:name w:val="Comment Text Char"/>
    <w:basedOn w:val="DefaultParagraphFont"/>
    <w:link w:val="CommentText"/>
    <w:uiPriority w:val="99"/>
    <w:semiHidden/>
    <w:rsid w:val="00215A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A9D"/>
    <w:rPr>
      <w:b/>
      <w:bCs/>
    </w:rPr>
  </w:style>
  <w:style w:type="character" w:customStyle="1" w:styleId="CommentSubjectChar">
    <w:name w:val="Comment Subject Char"/>
    <w:basedOn w:val="CommentTextChar"/>
    <w:link w:val="CommentSubject"/>
    <w:uiPriority w:val="99"/>
    <w:semiHidden/>
    <w:rsid w:val="00215A9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9D"/>
    <w:rPr>
      <w:rFonts w:ascii="Segoe UI" w:eastAsia="Calibri" w:hAnsi="Segoe UI" w:cs="Segoe UI"/>
      <w:sz w:val="18"/>
      <w:szCs w:val="18"/>
    </w:rPr>
  </w:style>
  <w:style w:type="paragraph" w:styleId="Revision">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DefaultParagraphFont"/>
    <w:uiPriority w:val="99"/>
    <w:semiHidden/>
    <w:unhideWhenUsed/>
    <w:rsid w:val="00F12443"/>
    <w:rPr>
      <w:color w:val="605E5C"/>
      <w:shd w:val="clear" w:color="auto" w:fill="E1DFDD"/>
    </w:rPr>
  </w:style>
  <w:style w:type="character" w:styleId="FollowedHyperlink">
    <w:name w:val="FollowedHyperlink"/>
    <w:basedOn w:val="DefaultParagraphFont"/>
    <w:uiPriority w:val="99"/>
    <w:semiHidden/>
    <w:unhideWhenUsed/>
    <w:rsid w:val="006E7D10"/>
    <w:rPr>
      <w:color w:val="954F72" w:themeColor="followedHyperlink"/>
      <w:u w:val="single"/>
    </w:rPr>
  </w:style>
  <w:style w:type="character" w:styleId="UnresolvedMention">
    <w:name w:val="Unresolved Mention"/>
    <w:basedOn w:val="DefaultParagraphFont"/>
    <w:uiPriority w:val="99"/>
    <w:semiHidden/>
    <w:unhideWhenUsed/>
    <w:rsid w:val="007554D3"/>
    <w:rPr>
      <w:color w:val="605E5C"/>
      <w:shd w:val="clear" w:color="auto" w:fill="E1DFDD"/>
    </w:rPr>
  </w:style>
  <w:style w:type="paragraph" w:styleId="HTMLPreformatted">
    <w:name w:val="HTML Preformatted"/>
    <w:basedOn w:val="Normal"/>
    <w:link w:val="HTMLPreformattedChar"/>
    <w:uiPriority w:val="99"/>
    <w:semiHidden/>
    <w:unhideWhenUsed/>
    <w:rsid w:val="00C54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ha.d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ha.d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5C48-9E87-434F-9C4F-F9AF5972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4</Pages>
  <Words>725</Words>
  <Characters>4134</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35</cp:revision>
  <cp:lastPrinted>2021-12-06T09:35:00Z</cp:lastPrinted>
  <dcterms:created xsi:type="dcterms:W3CDTF">2021-06-05T16:21:00Z</dcterms:created>
  <dcterms:modified xsi:type="dcterms:W3CDTF">2021-12-06T09:35:00Z</dcterms:modified>
</cp:coreProperties>
</file>