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205" w14:textId="17AC6B1B" w:rsidR="00D27567" w:rsidRPr="00072A9C" w:rsidRDefault="00D27567" w:rsidP="00BE27AD">
      <w:pPr>
        <w:spacing w:after="0" w:line="264" w:lineRule="auto"/>
        <w:jc w:val="both"/>
        <w:rPr>
          <w:rFonts w:ascii="Arial" w:hAnsi="Arial" w:cs="Arial"/>
          <w:b/>
          <w:color w:val="000000" w:themeColor="text1"/>
          <w:sz w:val="24"/>
          <w:szCs w:val="24"/>
        </w:rPr>
      </w:pPr>
    </w:p>
    <w:p w14:paraId="6C8EB5AD" w14:textId="77777777" w:rsidR="00D85026" w:rsidRPr="00072A9C" w:rsidRDefault="00D85026" w:rsidP="00BE27AD">
      <w:pPr>
        <w:spacing w:after="0" w:line="264" w:lineRule="auto"/>
        <w:jc w:val="both"/>
        <w:rPr>
          <w:rFonts w:ascii="Arial" w:hAnsi="Arial" w:cs="Arial"/>
          <w:b/>
          <w:color w:val="000000" w:themeColor="text1"/>
          <w:sz w:val="24"/>
          <w:szCs w:val="24"/>
        </w:rPr>
      </w:pPr>
    </w:p>
    <w:p w14:paraId="43E1529F" w14:textId="58BE9744" w:rsidR="000E5190" w:rsidRPr="00072A9C" w:rsidRDefault="00917F4B" w:rsidP="00BE27AD">
      <w:pPr>
        <w:spacing w:after="0" w:line="264" w:lineRule="auto"/>
        <w:jc w:val="both"/>
        <w:rPr>
          <w:rFonts w:ascii="Arial" w:hAnsi="Arial" w:cs="Arial"/>
          <w:b/>
          <w:color w:val="000000" w:themeColor="text1"/>
          <w:sz w:val="24"/>
          <w:szCs w:val="24"/>
        </w:rPr>
      </w:pPr>
      <w:r w:rsidRPr="00072A9C">
        <w:rPr>
          <w:rFonts w:ascii="Arial" w:hAnsi="Arial" w:cs="Arial"/>
          <w:b/>
          <w:noProof/>
          <w:color w:val="000000" w:themeColor="text1"/>
          <w:sz w:val="24"/>
          <w:szCs w:val="24"/>
        </w:rPr>
        <mc:AlternateContent>
          <mc:Choice Requires="wps">
            <w:drawing>
              <wp:anchor distT="45720" distB="45720" distL="114300" distR="114300" simplePos="0" relativeHeight="251661312" behindDoc="0" locked="0" layoutInCell="1" allowOverlap="1" wp14:anchorId="0280C2CA" wp14:editId="6787E3A4">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3B5E82EC" w14:textId="74D6BC5A"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E45453">
                              <w:rPr>
                                <w:rFonts w:ascii="Arial" w:hAnsi="Arial" w:cs="Arial"/>
                                <w:b/>
                                <w:bCs/>
                                <w:color w:val="404040" w:themeColor="text1" w:themeTint="BF"/>
                                <w:sz w:val="26"/>
                                <w:szCs w:val="26"/>
                              </w:rPr>
                              <w:t>November 1</w:t>
                            </w:r>
                            <w:r w:rsidR="00E45453" w:rsidRPr="00E45453">
                              <w:rPr>
                                <w:rFonts w:ascii="Arial" w:hAnsi="Arial" w:cs="Arial"/>
                                <w:b/>
                                <w:bCs/>
                                <w:color w:val="404040" w:themeColor="text1" w:themeTint="BF"/>
                                <w:sz w:val="26"/>
                                <w:szCs w:val="26"/>
                                <w:vertAlign w:val="superscript"/>
                              </w:rPr>
                              <w:t>st</w:t>
                            </w:r>
                            <w:r w:rsidR="00E45453">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" filled="f" stroked="f">
                <v:textbox style="mso-fit-shape-to-text:t">
                  <w:txbxContent>
                    <w:p w14:paraId="3B5E82EC" w14:textId="74D6BC5A"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E45453">
                        <w:rPr>
                          <w:rFonts w:ascii="Arial" w:hAnsi="Arial" w:cs="Arial"/>
                          <w:b/>
                          <w:bCs/>
                          <w:color w:val="404040" w:themeColor="text1" w:themeTint="BF"/>
                          <w:sz w:val="26"/>
                          <w:szCs w:val="26"/>
                        </w:rPr>
                        <w:t>November 1</w:t>
                      </w:r>
                      <w:r w:rsidR="00E45453" w:rsidRPr="00E45453">
                        <w:rPr>
                          <w:rFonts w:ascii="Arial" w:hAnsi="Arial" w:cs="Arial"/>
                          <w:b/>
                          <w:bCs/>
                          <w:color w:val="404040" w:themeColor="text1" w:themeTint="BF"/>
                          <w:sz w:val="26"/>
                          <w:szCs w:val="26"/>
                          <w:vertAlign w:val="superscript"/>
                        </w:rPr>
                        <w:t>st</w:t>
                      </w:r>
                      <w:r w:rsidR="00E45453">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57889293" w:rsidR="003236B5" w:rsidRPr="00072A9C" w:rsidRDefault="00885F1A" w:rsidP="00BE27AD">
      <w:pPr>
        <w:spacing w:after="0" w:line="264" w:lineRule="auto"/>
        <w:jc w:val="both"/>
        <w:rPr>
          <w:rFonts w:ascii="Arial" w:hAnsi="Arial" w:cs="Arial"/>
          <w:b/>
          <w:color w:val="000000" w:themeColor="text1"/>
          <w:sz w:val="24"/>
          <w:szCs w:val="24"/>
        </w:rPr>
      </w:pPr>
      <w:r w:rsidRPr="00072A9C">
        <w:rPr>
          <w:rFonts w:ascii="Arial" w:hAnsi="Arial" w:cs="Arial"/>
          <w:b/>
          <w:noProof/>
          <w:color w:val="000000" w:themeColor="text1"/>
          <w:sz w:val="24"/>
          <w:szCs w:val="24"/>
        </w:rPr>
        <mc:AlternateContent>
          <mc:Choice Requires="wps">
            <w:drawing>
              <wp:anchor distT="45720" distB="45720" distL="114300" distR="114300" simplePos="0" relativeHeight="251659264" behindDoc="0" locked="0" layoutInCell="1" allowOverlap="1" wp14:anchorId="6943740D" wp14:editId="19F7BEAF">
                <wp:simplePos x="0" y="0"/>
                <wp:positionH relativeFrom="margin">
                  <wp:align>right</wp:align>
                </wp:positionH>
                <wp:positionV relativeFrom="paragraph">
                  <wp:posOffset>282575</wp:posOffset>
                </wp:positionV>
                <wp:extent cx="6616700" cy="130492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04925"/>
                        </a:xfrm>
                        <a:prstGeom prst="rect">
                          <a:avLst/>
                        </a:prstGeom>
                        <a:solidFill>
                          <a:schemeClr val="bg1">
                            <a:lumMod val="85000"/>
                          </a:schemeClr>
                        </a:solidFill>
                        <a:ln w="9525">
                          <a:noFill/>
                          <a:miter lim="800000"/>
                          <a:headEnd/>
                          <a:tailEnd/>
                        </a:ln>
                      </wps:spPr>
                      <wps:txbx>
                        <w:txbxContent>
                          <w:p w14:paraId="0F7A13FC" w14:textId="701FB916" w:rsidR="00153D52" w:rsidRPr="003E4F99" w:rsidRDefault="00153D52" w:rsidP="00153D52">
                            <w:pPr>
                              <w:spacing w:after="0" w:line="264" w:lineRule="auto"/>
                              <w:rPr>
                                <w:rFonts w:ascii="Arial" w:hAnsi="Arial" w:cs="Arial"/>
                                <w:sz w:val="20"/>
                                <w:szCs w:val="20"/>
                              </w:rPr>
                            </w:pPr>
                            <w:r w:rsidRPr="003E4F99">
                              <w:rPr>
                                <w:rFonts w:ascii="Arial" w:hAnsi="Arial" w:cs="Arial"/>
                                <w:sz w:val="20"/>
                                <w:szCs w:val="20"/>
                              </w:rPr>
                              <w:t>In</w:t>
                            </w:r>
                            <w:r w:rsidRPr="003E4F99">
                              <w:rPr>
                                <w:rFonts w:ascii="Arial" w:hAnsi="Arial" w:cs="Arial"/>
                                <w:sz w:val="18"/>
                                <w:szCs w:val="18"/>
                              </w:rPr>
                              <w:t xml:space="preserve"> </w:t>
                            </w:r>
                            <w:r w:rsidRPr="003E4F99">
                              <w:rPr>
                                <w:rFonts w:ascii="Arial" w:hAnsi="Arial" w:cs="Arial"/>
                                <w:sz w:val="20"/>
                                <w:szCs w:val="20"/>
                              </w:rPr>
                              <w:t xml:space="preserve">this issue, we would like to bring to your attention </w:t>
                            </w:r>
                            <w:r w:rsidR="00BE27AD" w:rsidRPr="003E4F99">
                              <w:rPr>
                                <w:rFonts w:ascii="Arial" w:hAnsi="Arial" w:cs="Arial"/>
                                <w:sz w:val="20"/>
                                <w:szCs w:val="20"/>
                              </w:rPr>
                              <w:t xml:space="preserve">to </w:t>
                            </w:r>
                            <w:r w:rsidRPr="003E4F99">
                              <w:rPr>
                                <w:rFonts w:ascii="Arial" w:hAnsi="Arial" w:cs="Arial"/>
                                <w:sz w:val="20"/>
                                <w:szCs w:val="20"/>
                              </w:rPr>
                              <w:t xml:space="preserve">the following: </w:t>
                            </w:r>
                          </w:p>
                          <w:p w14:paraId="1B6D8569" w14:textId="77777777" w:rsidR="00153D52" w:rsidRPr="003E4F99" w:rsidRDefault="00153D52" w:rsidP="00153D52">
                            <w:pPr>
                              <w:pStyle w:val="oancuaDanhsach"/>
                              <w:rPr>
                                <w:rFonts w:ascii="Arial" w:hAnsi="Arial" w:cs="Arial"/>
                                <w:i/>
                                <w:iCs/>
                                <w:sz w:val="20"/>
                                <w:szCs w:val="20"/>
                              </w:rPr>
                            </w:pPr>
                          </w:p>
                          <w:p w14:paraId="6E353356" w14:textId="1E4F7AFC" w:rsidR="00E45453" w:rsidRPr="003E4F99" w:rsidRDefault="00F22A77" w:rsidP="00E45453">
                            <w:pPr>
                              <w:pStyle w:val="oancuaDanhsach"/>
                              <w:numPr>
                                <w:ilvl w:val="0"/>
                                <w:numId w:val="24"/>
                              </w:numPr>
                              <w:spacing w:after="0"/>
                              <w:ind w:left="360"/>
                              <w:jc w:val="both"/>
                              <w:rPr>
                                <w:rFonts w:ascii="Arial" w:hAnsi="Arial" w:cs="Arial"/>
                                <w:sz w:val="20"/>
                                <w:szCs w:val="20"/>
                              </w:rPr>
                            </w:pPr>
                            <w:bookmarkStart w:id="0" w:name="_Hlk77876690"/>
                            <w:r w:rsidRPr="003E4F99">
                              <w:rPr>
                                <w:rFonts w:ascii="Arial" w:hAnsi="Arial" w:cs="Arial"/>
                                <w:sz w:val="20"/>
                                <w:szCs w:val="20"/>
                              </w:rPr>
                              <w:t>Tax exemption and reduction policies have been released to support businesses and people affected by the Covid-19 pandemic</w:t>
                            </w:r>
                            <w:r w:rsidR="003E4F99">
                              <w:rPr>
                                <w:rFonts w:ascii="Arial" w:hAnsi="Arial" w:cs="Arial"/>
                                <w:sz w:val="20"/>
                                <w:szCs w:val="20"/>
                                <w:lang w:val="vi-VN"/>
                              </w:rPr>
                              <w:t>.</w:t>
                            </w:r>
                          </w:p>
                          <w:p w14:paraId="765CB816" w14:textId="77777777" w:rsidR="003E19A2" w:rsidRPr="003E4F99" w:rsidRDefault="003E19A2" w:rsidP="00E45453">
                            <w:pPr>
                              <w:pStyle w:val="oancuaDanhsach"/>
                              <w:spacing w:after="0"/>
                              <w:ind w:left="360"/>
                              <w:jc w:val="both"/>
                              <w:rPr>
                                <w:rFonts w:ascii="Arial" w:hAnsi="Arial" w:cs="Arial"/>
                                <w:i/>
                                <w:iCs/>
                                <w:sz w:val="20"/>
                                <w:szCs w:val="20"/>
                              </w:rPr>
                            </w:pPr>
                          </w:p>
                          <w:p w14:paraId="722A3146" w14:textId="6A2DD682" w:rsidR="00E45453" w:rsidRPr="003E4F99" w:rsidRDefault="00F22A77" w:rsidP="00E45453">
                            <w:pPr>
                              <w:pStyle w:val="oancuaDanhsach"/>
                              <w:numPr>
                                <w:ilvl w:val="0"/>
                                <w:numId w:val="24"/>
                              </w:numPr>
                              <w:spacing w:after="0"/>
                              <w:ind w:left="360"/>
                              <w:jc w:val="both"/>
                              <w:rPr>
                                <w:rFonts w:ascii="Arial" w:hAnsi="Arial" w:cs="Arial"/>
                                <w:i/>
                                <w:sz w:val="20"/>
                                <w:szCs w:val="20"/>
                              </w:rPr>
                            </w:pPr>
                            <w:r w:rsidRPr="003E4F99">
                              <w:rPr>
                                <w:rFonts w:ascii="Arial" w:hAnsi="Arial" w:cs="Arial"/>
                                <w:sz w:val="20"/>
                                <w:szCs w:val="20"/>
                              </w:rPr>
                              <w:t>Several amendments and supplements to the management of gold business activities</w:t>
                            </w:r>
                            <w:r w:rsidR="003E4F99">
                              <w:rPr>
                                <w:rFonts w:ascii="Arial" w:hAnsi="Arial" w:cs="Arial"/>
                                <w:sz w:val="20"/>
                                <w:szCs w:val="20"/>
                                <w:lang w:val="vi-VN"/>
                              </w:rPr>
                              <w:t>.</w:t>
                            </w:r>
                          </w:p>
                          <w:bookmarkEnd w:id="0"/>
                          <w:p w14:paraId="4BC336CA" w14:textId="0CC64275" w:rsidR="00885F1A" w:rsidRPr="003E4F99" w:rsidRDefault="00885F1A" w:rsidP="000A1AA4">
                            <w:pPr>
                              <w:pStyle w:val="oancuaDanhsach"/>
                              <w:rPr>
                                <w:rFonts w:ascii="Arial" w:hAnsi="Arial" w:cs="Arial"/>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3740D" id="_x0000_s1027" type="#_x0000_t202" style="position:absolute;left:0;text-align:left;margin-left:469.8pt;margin-top:22.25pt;width:521pt;height:10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" fillcolor="#d8d8d8 [2732]" stroked="f">
                <v:textbox>
                  <w:txbxContent>
                    <w:p w14:paraId="0F7A13FC" w14:textId="701FB916" w:rsidR="00153D52" w:rsidRPr="003E4F99" w:rsidRDefault="00153D52" w:rsidP="00153D52">
                      <w:pPr>
                        <w:spacing w:after="0" w:line="264" w:lineRule="auto"/>
                        <w:rPr>
                          <w:rFonts w:ascii="Arial" w:hAnsi="Arial" w:cs="Arial"/>
                          <w:sz w:val="20"/>
                          <w:szCs w:val="20"/>
                        </w:rPr>
                      </w:pPr>
                      <w:r w:rsidRPr="003E4F99">
                        <w:rPr>
                          <w:rFonts w:ascii="Arial" w:hAnsi="Arial" w:cs="Arial"/>
                          <w:sz w:val="20"/>
                          <w:szCs w:val="20"/>
                        </w:rPr>
                        <w:t>In</w:t>
                      </w:r>
                      <w:r w:rsidRPr="003E4F99">
                        <w:rPr>
                          <w:rFonts w:ascii="Arial" w:hAnsi="Arial" w:cs="Arial"/>
                          <w:sz w:val="18"/>
                          <w:szCs w:val="18"/>
                        </w:rPr>
                        <w:t xml:space="preserve"> </w:t>
                      </w:r>
                      <w:r w:rsidRPr="003E4F99">
                        <w:rPr>
                          <w:rFonts w:ascii="Arial" w:hAnsi="Arial" w:cs="Arial"/>
                          <w:sz w:val="20"/>
                          <w:szCs w:val="20"/>
                        </w:rPr>
                        <w:t xml:space="preserve">this issue, we would like to bring to your attention </w:t>
                      </w:r>
                      <w:r w:rsidR="00BE27AD" w:rsidRPr="003E4F99">
                        <w:rPr>
                          <w:rFonts w:ascii="Arial" w:hAnsi="Arial" w:cs="Arial"/>
                          <w:sz w:val="20"/>
                          <w:szCs w:val="20"/>
                        </w:rPr>
                        <w:t xml:space="preserve">to </w:t>
                      </w:r>
                      <w:r w:rsidRPr="003E4F99">
                        <w:rPr>
                          <w:rFonts w:ascii="Arial" w:hAnsi="Arial" w:cs="Arial"/>
                          <w:sz w:val="20"/>
                          <w:szCs w:val="20"/>
                        </w:rPr>
                        <w:t xml:space="preserve">the following: </w:t>
                      </w:r>
                    </w:p>
                    <w:p w14:paraId="1B6D8569" w14:textId="77777777" w:rsidR="00153D52" w:rsidRPr="003E4F99" w:rsidRDefault="00153D52" w:rsidP="00153D52">
                      <w:pPr>
                        <w:pStyle w:val="oancuaDanhsach"/>
                        <w:rPr>
                          <w:rFonts w:ascii="Arial" w:hAnsi="Arial" w:cs="Arial"/>
                          <w:i/>
                          <w:iCs/>
                          <w:sz w:val="20"/>
                          <w:szCs w:val="20"/>
                        </w:rPr>
                      </w:pPr>
                    </w:p>
                    <w:p w14:paraId="6E353356" w14:textId="1E4F7AFC" w:rsidR="00E45453" w:rsidRPr="003E4F99" w:rsidRDefault="00F22A77" w:rsidP="00E45453">
                      <w:pPr>
                        <w:pStyle w:val="oancuaDanhsach"/>
                        <w:numPr>
                          <w:ilvl w:val="0"/>
                          <w:numId w:val="24"/>
                        </w:numPr>
                        <w:spacing w:after="0"/>
                        <w:ind w:left="360"/>
                        <w:jc w:val="both"/>
                        <w:rPr>
                          <w:rFonts w:ascii="Arial" w:hAnsi="Arial" w:cs="Arial"/>
                          <w:sz w:val="20"/>
                          <w:szCs w:val="20"/>
                        </w:rPr>
                      </w:pPr>
                      <w:bookmarkStart w:id="1" w:name="_Hlk77876690"/>
                      <w:r w:rsidRPr="003E4F99">
                        <w:rPr>
                          <w:rFonts w:ascii="Arial" w:hAnsi="Arial" w:cs="Arial"/>
                          <w:sz w:val="20"/>
                          <w:szCs w:val="20"/>
                        </w:rPr>
                        <w:t>Tax exemption and reduction policies have been released to support businesses and people affected by the Covid-19 pandemic</w:t>
                      </w:r>
                      <w:r w:rsidR="003E4F99">
                        <w:rPr>
                          <w:rFonts w:ascii="Arial" w:hAnsi="Arial" w:cs="Arial"/>
                          <w:sz w:val="20"/>
                          <w:szCs w:val="20"/>
                          <w:lang w:val="vi-VN"/>
                        </w:rPr>
                        <w:t>.</w:t>
                      </w:r>
                    </w:p>
                    <w:p w14:paraId="765CB816" w14:textId="77777777" w:rsidR="003E19A2" w:rsidRPr="003E4F99" w:rsidRDefault="003E19A2" w:rsidP="00E45453">
                      <w:pPr>
                        <w:pStyle w:val="oancuaDanhsach"/>
                        <w:spacing w:after="0"/>
                        <w:ind w:left="360"/>
                        <w:jc w:val="both"/>
                        <w:rPr>
                          <w:rFonts w:ascii="Arial" w:hAnsi="Arial" w:cs="Arial"/>
                          <w:i/>
                          <w:iCs/>
                          <w:sz w:val="20"/>
                          <w:szCs w:val="20"/>
                        </w:rPr>
                      </w:pPr>
                    </w:p>
                    <w:p w14:paraId="722A3146" w14:textId="6A2DD682" w:rsidR="00E45453" w:rsidRPr="003E4F99" w:rsidRDefault="00F22A77" w:rsidP="00E45453">
                      <w:pPr>
                        <w:pStyle w:val="oancuaDanhsach"/>
                        <w:numPr>
                          <w:ilvl w:val="0"/>
                          <w:numId w:val="24"/>
                        </w:numPr>
                        <w:spacing w:after="0"/>
                        <w:ind w:left="360"/>
                        <w:jc w:val="both"/>
                        <w:rPr>
                          <w:rFonts w:ascii="Arial" w:hAnsi="Arial" w:cs="Arial"/>
                          <w:i/>
                          <w:sz w:val="20"/>
                          <w:szCs w:val="20"/>
                        </w:rPr>
                      </w:pPr>
                      <w:r w:rsidRPr="003E4F99">
                        <w:rPr>
                          <w:rFonts w:ascii="Arial" w:hAnsi="Arial" w:cs="Arial"/>
                          <w:sz w:val="20"/>
                          <w:szCs w:val="20"/>
                        </w:rPr>
                        <w:t>Several amendments and supplements to the management of gold business activities</w:t>
                      </w:r>
                      <w:r w:rsidR="003E4F99">
                        <w:rPr>
                          <w:rFonts w:ascii="Arial" w:hAnsi="Arial" w:cs="Arial"/>
                          <w:sz w:val="20"/>
                          <w:szCs w:val="20"/>
                          <w:lang w:val="vi-VN"/>
                        </w:rPr>
                        <w:t>.</w:t>
                      </w:r>
                    </w:p>
                    <w:bookmarkEnd w:id="1"/>
                    <w:p w14:paraId="4BC336CA" w14:textId="0CC64275" w:rsidR="00885F1A" w:rsidRPr="003E4F99" w:rsidRDefault="00885F1A" w:rsidP="000A1AA4">
                      <w:pPr>
                        <w:pStyle w:val="oancuaDanhsach"/>
                        <w:rPr>
                          <w:rFonts w:ascii="Arial" w:hAnsi="Arial" w:cs="Arial"/>
                          <w:i/>
                          <w:iCs/>
                          <w:sz w:val="20"/>
                          <w:szCs w:val="20"/>
                        </w:rPr>
                      </w:pPr>
                    </w:p>
                  </w:txbxContent>
                </v:textbox>
                <w10:wrap type="square" anchorx="margin"/>
              </v:shape>
            </w:pict>
          </mc:Fallback>
        </mc:AlternateContent>
      </w:r>
    </w:p>
    <w:p w14:paraId="2B181283" w14:textId="0FA61ECD" w:rsidR="008A3143" w:rsidRPr="003E4F99" w:rsidRDefault="008A3143" w:rsidP="00E45453">
      <w:pPr>
        <w:pStyle w:val="oancuaDanhsach"/>
        <w:tabs>
          <w:tab w:val="left" w:pos="180"/>
        </w:tabs>
        <w:spacing w:after="0" w:line="264" w:lineRule="auto"/>
        <w:ind w:left="0" w:hanging="720"/>
        <w:jc w:val="both"/>
        <w:rPr>
          <w:rFonts w:ascii="Arial" w:hAnsi="Arial" w:cs="Arial"/>
          <w:b/>
          <w:bCs/>
          <w:color w:val="C00000"/>
          <w:sz w:val="28"/>
          <w:szCs w:val="28"/>
        </w:rPr>
      </w:pPr>
    </w:p>
    <w:p w14:paraId="121EBB99" w14:textId="20901575" w:rsidR="00E45453" w:rsidRPr="003E4F99" w:rsidRDefault="00F22A77" w:rsidP="00E45453">
      <w:pPr>
        <w:pStyle w:val="oancuaDanhsach"/>
        <w:numPr>
          <w:ilvl w:val="0"/>
          <w:numId w:val="25"/>
        </w:numPr>
        <w:tabs>
          <w:tab w:val="left" w:pos="180"/>
        </w:tabs>
        <w:ind w:hanging="720"/>
        <w:rPr>
          <w:rFonts w:ascii="Arial" w:hAnsi="Arial" w:cs="Arial"/>
          <w:b/>
          <w:bCs/>
          <w:iCs/>
          <w:color w:val="C00000"/>
          <w:sz w:val="24"/>
          <w:szCs w:val="24"/>
          <w:lang w:val="vi-VN"/>
        </w:rPr>
      </w:pPr>
      <w:bookmarkStart w:id="2" w:name="_Hlk77876703"/>
      <w:r w:rsidRPr="003E4F99">
        <w:rPr>
          <w:rFonts w:ascii="Arial" w:hAnsi="Arial" w:cs="Arial"/>
          <w:b/>
          <w:bCs/>
          <w:color w:val="C00000"/>
          <w:sz w:val="24"/>
          <w:szCs w:val="24"/>
        </w:rPr>
        <w:t>Tax exemption and reduction policies have been released to support businesses and people affected by the Covid-19 pandemic</w:t>
      </w:r>
    </w:p>
    <w:p w14:paraId="3249C7C6" w14:textId="77777777" w:rsidR="00E45453" w:rsidRPr="00E45453" w:rsidRDefault="00E45453" w:rsidP="00E45453">
      <w:pPr>
        <w:pStyle w:val="oancuaDanhsach"/>
        <w:tabs>
          <w:tab w:val="left" w:pos="180"/>
        </w:tabs>
        <w:jc w:val="both"/>
        <w:rPr>
          <w:rFonts w:ascii="Arial" w:hAnsi="Arial" w:cs="Arial"/>
          <w:b/>
          <w:bCs/>
          <w:i/>
        </w:rPr>
      </w:pPr>
    </w:p>
    <w:p w14:paraId="5381CE38" w14:textId="30D45205" w:rsidR="00E45453" w:rsidRPr="00E45453" w:rsidRDefault="00E45453" w:rsidP="00E45453">
      <w:pPr>
        <w:pStyle w:val="oancuaDanhsach"/>
        <w:tabs>
          <w:tab w:val="left" w:pos="180"/>
        </w:tabs>
        <w:jc w:val="both"/>
        <w:rPr>
          <w:rFonts w:ascii="Arial" w:hAnsi="Arial" w:cs="Arial"/>
          <w:bCs/>
        </w:rPr>
      </w:pPr>
      <w:r w:rsidRPr="00E45453">
        <w:rPr>
          <w:rFonts w:ascii="Arial" w:hAnsi="Arial" w:cs="Arial"/>
          <w:iCs/>
        </w:rPr>
        <w:t xml:space="preserve">On  </w:t>
      </w:r>
      <w:r w:rsidR="00F22A77">
        <w:rPr>
          <w:rFonts w:ascii="Arial" w:hAnsi="Arial" w:cs="Arial"/>
          <w:iCs/>
        </w:rPr>
        <w:t>October</w:t>
      </w:r>
      <w:r w:rsidRPr="00E45453">
        <w:rPr>
          <w:rFonts w:ascii="Arial" w:hAnsi="Arial" w:cs="Arial"/>
          <w:iCs/>
          <w:lang w:val="vi-VN"/>
        </w:rPr>
        <w:t xml:space="preserve"> </w:t>
      </w:r>
      <w:r w:rsidR="00F22A77">
        <w:rPr>
          <w:rFonts w:ascii="Arial" w:hAnsi="Arial" w:cs="Arial"/>
          <w:iCs/>
        </w:rPr>
        <w:t>27</w:t>
      </w:r>
      <w:r w:rsidRPr="00E45453">
        <w:rPr>
          <w:rFonts w:ascii="Arial" w:hAnsi="Arial" w:cs="Arial"/>
          <w:iCs/>
          <w:vertAlign w:val="superscript"/>
          <w:lang w:val="vi-VN"/>
        </w:rPr>
        <w:t>th</w:t>
      </w:r>
      <w:r w:rsidRPr="00E45453">
        <w:rPr>
          <w:rFonts w:ascii="Arial" w:hAnsi="Arial" w:cs="Arial"/>
          <w:iCs/>
        </w:rPr>
        <w:t>, 2021,</w:t>
      </w:r>
      <w:r w:rsidRPr="00E45453">
        <w:rPr>
          <w:rFonts w:ascii="Arial" w:hAnsi="Arial" w:cs="Arial"/>
          <w:iCs/>
          <w:lang w:val="vi-VN"/>
        </w:rPr>
        <w:t xml:space="preserve"> </w:t>
      </w:r>
      <w:r w:rsidRPr="00E45453">
        <w:rPr>
          <w:rFonts w:ascii="Arial" w:hAnsi="Arial" w:cs="Arial"/>
          <w:iCs/>
        </w:rPr>
        <w:t xml:space="preserve">the Government issued Decree No. </w:t>
      </w:r>
      <w:r w:rsidR="00F22A77">
        <w:rPr>
          <w:rFonts w:ascii="Arial" w:hAnsi="Arial" w:cs="Arial"/>
          <w:iCs/>
        </w:rPr>
        <w:t>92</w:t>
      </w:r>
      <w:r w:rsidRPr="00E45453">
        <w:rPr>
          <w:rFonts w:ascii="Arial" w:hAnsi="Arial" w:cs="Arial"/>
          <w:iCs/>
        </w:rPr>
        <w:t>/2021/ND-CP</w:t>
      </w:r>
      <w:r w:rsidR="00F22A77">
        <w:rPr>
          <w:rFonts w:ascii="Arial" w:hAnsi="Arial" w:cs="Arial"/>
          <w:iCs/>
        </w:rPr>
        <w:t xml:space="preserve"> </w:t>
      </w:r>
      <w:r w:rsidR="008F1ED9">
        <w:rPr>
          <w:rFonts w:ascii="Arial" w:hAnsi="Arial" w:cs="Arial"/>
          <w:iCs/>
        </w:rPr>
        <w:t xml:space="preserve">guiding </w:t>
      </w:r>
      <w:r w:rsidR="008F1ED9" w:rsidRPr="008F1ED9">
        <w:rPr>
          <w:rFonts w:ascii="Arial" w:hAnsi="Arial" w:cs="Arial"/>
          <w:iCs/>
        </w:rPr>
        <w:t>the implementation of Resolution No. 406/NQ-UBTVQH15 of the National Assembly Standing Committee promulgating</w:t>
      </w:r>
      <w:r w:rsidR="008F1ED9">
        <w:rPr>
          <w:rFonts w:ascii="Arial" w:hAnsi="Arial" w:cs="Arial"/>
          <w:iCs/>
        </w:rPr>
        <w:t xml:space="preserve"> several</w:t>
      </w:r>
      <w:r w:rsidR="008F1ED9" w:rsidRPr="008F1ED9">
        <w:rPr>
          <w:rFonts w:ascii="Arial" w:hAnsi="Arial" w:cs="Arial"/>
          <w:iCs/>
        </w:rPr>
        <w:t xml:space="preserve"> solutions to support businesses and people affected by the Covid-19 </w:t>
      </w:r>
      <w:r w:rsidR="008F1ED9">
        <w:rPr>
          <w:rFonts w:ascii="Arial" w:hAnsi="Arial" w:cs="Arial"/>
          <w:iCs/>
        </w:rPr>
        <w:t>pan</w:t>
      </w:r>
      <w:r w:rsidR="008F1ED9" w:rsidRPr="008F1ED9">
        <w:rPr>
          <w:rFonts w:ascii="Arial" w:hAnsi="Arial" w:cs="Arial"/>
          <w:iCs/>
        </w:rPr>
        <w:t>demic</w:t>
      </w:r>
      <w:r w:rsidRPr="00E45453">
        <w:rPr>
          <w:rFonts w:ascii="Arial" w:hAnsi="Arial" w:cs="Arial"/>
          <w:iCs/>
          <w:lang w:val="vi-VN"/>
        </w:rPr>
        <w:t xml:space="preserve">. Accordingly, </w:t>
      </w:r>
      <w:r w:rsidRPr="00E45453">
        <w:rPr>
          <w:rFonts w:ascii="Arial" w:hAnsi="Arial" w:cs="Arial"/>
          <w:iCs/>
        </w:rPr>
        <w:t xml:space="preserve">Decree No. </w:t>
      </w:r>
      <w:r w:rsidR="008F1ED9">
        <w:rPr>
          <w:rFonts w:ascii="Arial" w:hAnsi="Arial" w:cs="Arial"/>
          <w:iCs/>
        </w:rPr>
        <w:t>92</w:t>
      </w:r>
      <w:r w:rsidRPr="00E45453">
        <w:rPr>
          <w:rFonts w:ascii="Arial" w:hAnsi="Arial" w:cs="Arial"/>
          <w:iCs/>
        </w:rPr>
        <w:t>/2021/NĐ-CP</w:t>
      </w:r>
      <w:r w:rsidR="008F1ED9">
        <w:rPr>
          <w:rFonts w:ascii="Arial" w:hAnsi="Arial" w:cs="Arial"/>
          <w:iCs/>
        </w:rPr>
        <w:t xml:space="preserve"> provides </w:t>
      </w:r>
      <w:r w:rsidR="008F1ED9" w:rsidRPr="008F1ED9">
        <w:rPr>
          <w:rFonts w:ascii="Arial" w:hAnsi="Arial" w:cs="Arial"/>
          <w:iCs/>
        </w:rPr>
        <w:t>guidance on 04 groups of tax exemption and reduction solutions, including</w:t>
      </w:r>
      <w:r w:rsidRPr="00E45453">
        <w:rPr>
          <w:rFonts w:ascii="Arial" w:hAnsi="Arial" w:cs="Arial"/>
          <w:iCs/>
        </w:rPr>
        <w:t>:</w:t>
      </w:r>
    </w:p>
    <w:p w14:paraId="3483D845" w14:textId="77777777" w:rsidR="00E45453" w:rsidRPr="00E45453" w:rsidRDefault="00E45453" w:rsidP="00E45453">
      <w:pPr>
        <w:pStyle w:val="oancuaDanhsach"/>
        <w:tabs>
          <w:tab w:val="left" w:pos="180"/>
        </w:tabs>
        <w:jc w:val="both"/>
        <w:rPr>
          <w:rFonts w:ascii="Arial" w:hAnsi="Arial" w:cs="Arial"/>
          <w:bCs/>
          <w:i/>
        </w:rPr>
      </w:pPr>
    </w:p>
    <w:p w14:paraId="410C908E" w14:textId="3E8FB7A4" w:rsidR="00E45453" w:rsidRPr="007722A7" w:rsidRDefault="007722A7" w:rsidP="007722A7">
      <w:pPr>
        <w:tabs>
          <w:tab w:val="left" w:pos="180"/>
        </w:tabs>
        <w:spacing w:after="0"/>
        <w:ind w:left="1440" w:hanging="731"/>
        <w:jc w:val="both"/>
        <w:rPr>
          <w:rFonts w:ascii="Arial" w:hAnsi="Arial" w:cs="Arial"/>
        </w:rPr>
      </w:pPr>
      <w:r>
        <w:rPr>
          <w:rFonts w:ascii="Arial" w:hAnsi="Arial" w:cs="Arial"/>
        </w:rPr>
        <w:t>(i)</w:t>
      </w:r>
      <w:r>
        <w:rPr>
          <w:rFonts w:ascii="Arial" w:hAnsi="Arial" w:cs="Arial"/>
        </w:rPr>
        <w:tab/>
      </w:r>
      <w:r w:rsidR="008F7618" w:rsidRPr="008F7618">
        <w:rPr>
          <w:rFonts w:ascii="Arial" w:hAnsi="Arial" w:cs="Arial"/>
        </w:rPr>
        <w:t xml:space="preserve">reduction of corporate income tax payable in 2021 for businesses and organizations </w:t>
      </w:r>
      <w:r w:rsidR="006F7B39">
        <w:rPr>
          <w:rFonts w:ascii="Arial" w:hAnsi="Arial" w:cs="Arial"/>
        </w:rPr>
        <w:t>whose</w:t>
      </w:r>
      <w:r w:rsidR="008F7618" w:rsidRPr="008F7618">
        <w:rPr>
          <w:rFonts w:ascii="Arial" w:hAnsi="Arial" w:cs="Arial"/>
        </w:rPr>
        <w:t xml:space="preserve"> revenue </w:t>
      </w:r>
      <w:r w:rsidR="006F7B39">
        <w:rPr>
          <w:rFonts w:ascii="Arial" w:hAnsi="Arial" w:cs="Arial"/>
        </w:rPr>
        <w:t>is</w:t>
      </w:r>
      <w:r w:rsidR="008F7618" w:rsidRPr="008F7618">
        <w:rPr>
          <w:rFonts w:ascii="Arial" w:hAnsi="Arial" w:cs="Arial"/>
        </w:rPr>
        <w:t xml:space="preserve"> not more than VND 200 billion </w:t>
      </w:r>
      <w:r w:rsidR="006F7B39">
        <w:rPr>
          <w:rFonts w:ascii="Arial" w:hAnsi="Arial" w:cs="Arial"/>
        </w:rPr>
        <w:t>with</w:t>
      </w:r>
      <w:r w:rsidR="008F7618" w:rsidRPr="008F7618">
        <w:rPr>
          <w:rFonts w:ascii="Arial" w:hAnsi="Arial" w:cs="Arial"/>
        </w:rPr>
        <w:t xml:space="preserve"> a decrease in revenue in 2021 compared to 2019</w:t>
      </w:r>
      <w:r w:rsidR="00E45453" w:rsidRPr="007722A7">
        <w:rPr>
          <w:rFonts w:ascii="Arial" w:hAnsi="Arial" w:cs="Arial"/>
        </w:rPr>
        <w:t>;</w:t>
      </w:r>
    </w:p>
    <w:p w14:paraId="7D9DC571" w14:textId="28AC850D" w:rsidR="007722A7" w:rsidRDefault="007722A7" w:rsidP="007722A7">
      <w:pPr>
        <w:tabs>
          <w:tab w:val="left" w:pos="180"/>
        </w:tabs>
        <w:spacing w:after="0"/>
        <w:ind w:left="1440"/>
        <w:jc w:val="both"/>
        <w:rPr>
          <w:rFonts w:ascii="Arial" w:hAnsi="Arial" w:cs="Arial"/>
          <w:i/>
          <w:iCs/>
        </w:rPr>
      </w:pPr>
    </w:p>
    <w:p w14:paraId="3600639C" w14:textId="77B93D4A" w:rsidR="007722A7" w:rsidRPr="003E4F99" w:rsidRDefault="007722A7" w:rsidP="003E4F99">
      <w:pPr>
        <w:tabs>
          <w:tab w:val="left" w:pos="180"/>
        </w:tabs>
        <w:spacing w:after="0"/>
        <w:ind w:left="1440" w:hanging="720"/>
        <w:jc w:val="both"/>
        <w:rPr>
          <w:rFonts w:ascii="Arial" w:hAnsi="Arial" w:cs="Arial"/>
        </w:rPr>
      </w:pPr>
      <w:r>
        <w:rPr>
          <w:rFonts w:ascii="Arial" w:hAnsi="Arial" w:cs="Arial"/>
        </w:rPr>
        <w:t>(ii)</w:t>
      </w:r>
      <w:r>
        <w:rPr>
          <w:rFonts w:ascii="Arial" w:hAnsi="Arial" w:cs="Arial"/>
        </w:rPr>
        <w:tab/>
      </w:r>
      <w:r w:rsidR="006F7B39" w:rsidRPr="006F7B39">
        <w:rPr>
          <w:rFonts w:ascii="Arial" w:hAnsi="Arial" w:cs="Arial"/>
        </w:rPr>
        <w:t xml:space="preserve">tax exemption (personal income tax, value-added tax and other taxes) in the third and fourth quarters of 2021 for households and individuals with production and business activities in </w:t>
      </w:r>
      <w:r w:rsidR="006F7B39">
        <w:rPr>
          <w:rFonts w:ascii="Arial" w:hAnsi="Arial" w:cs="Arial"/>
        </w:rPr>
        <w:t>d</w:t>
      </w:r>
      <w:r w:rsidR="006F7B39" w:rsidRPr="006F7B39">
        <w:rPr>
          <w:rFonts w:ascii="Arial" w:hAnsi="Arial" w:cs="Arial"/>
        </w:rPr>
        <w:t>istrict-level</w:t>
      </w:r>
      <w:r w:rsidR="006F7B39">
        <w:rPr>
          <w:rFonts w:ascii="Arial" w:hAnsi="Arial" w:cs="Arial"/>
        </w:rPr>
        <w:t xml:space="preserve"> locations</w:t>
      </w:r>
      <w:r w:rsidR="006F7B39" w:rsidRPr="006F7B39">
        <w:rPr>
          <w:rFonts w:ascii="Arial" w:hAnsi="Arial" w:cs="Arial"/>
        </w:rPr>
        <w:t xml:space="preserve"> affected by the COVID-19 </w:t>
      </w:r>
      <w:r w:rsidR="006F7B39">
        <w:rPr>
          <w:rFonts w:ascii="Arial" w:hAnsi="Arial" w:cs="Arial"/>
        </w:rPr>
        <w:t>pan</w:t>
      </w:r>
      <w:r w:rsidR="006F7B39" w:rsidRPr="006F7B39">
        <w:rPr>
          <w:rFonts w:ascii="Arial" w:hAnsi="Arial" w:cs="Arial"/>
        </w:rPr>
        <w:t>demic in 2021</w:t>
      </w:r>
      <w:r w:rsidR="006F7B39">
        <w:rPr>
          <w:rFonts w:ascii="Arial" w:hAnsi="Arial" w:cs="Arial"/>
        </w:rPr>
        <w:t>;</w:t>
      </w:r>
    </w:p>
    <w:p w14:paraId="0F2EB57E" w14:textId="177CFE21" w:rsidR="007722A7" w:rsidRDefault="007722A7" w:rsidP="007722A7">
      <w:pPr>
        <w:tabs>
          <w:tab w:val="left" w:pos="180"/>
        </w:tabs>
        <w:spacing w:after="0"/>
        <w:ind w:left="1440" w:hanging="720"/>
        <w:jc w:val="both"/>
        <w:rPr>
          <w:rFonts w:ascii="Arial" w:hAnsi="Arial" w:cs="Arial"/>
          <w:i/>
          <w:iCs/>
          <w:color w:val="000000"/>
          <w:shd w:val="clear" w:color="auto" w:fill="F3F4F5"/>
        </w:rPr>
      </w:pPr>
    </w:p>
    <w:p w14:paraId="312DF7D4" w14:textId="2019A15D" w:rsidR="007722A7" w:rsidRPr="003E4F99" w:rsidRDefault="007722A7" w:rsidP="007722A7">
      <w:pPr>
        <w:tabs>
          <w:tab w:val="left" w:pos="180"/>
        </w:tabs>
        <w:spacing w:after="0"/>
        <w:ind w:left="1440" w:hanging="720"/>
        <w:jc w:val="both"/>
        <w:rPr>
          <w:rFonts w:ascii="Arial" w:hAnsi="Arial" w:cs="Arial"/>
        </w:rPr>
      </w:pPr>
      <w:r w:rsidRPr="003E4F99">
        <w:rPr>
          <w:rFonts w:ascii="Arial" w:hAnsi="Arial" w:cs="Arial"/>
          <w:color w:val="000000"/>
          <w:shd w:val="clear" w:color="auto" w:fill="F3F4F5"/>
        </w:rPr>
        <w:t>(iii)</w:t>
      </w:r>
      <w:r w:rsidRPr="003E4F99">
        <w:rPr>
          <w:rFonts w:ascii="Arial" w:hAnsi="Arial" w:cs="Arial"/>
          <w:color w:val="000000"/>
          <w:shd w:val="clear" w:color="auto" w:fill="F3F4F5"/>
        </w:rPr>
        <w:tab/>
      </w:r>
      <w:r w:rsidR="006F7B39" w:rsidRPr="003E4F99">
        <w:rPr>
          <w:rFonts w:ascii="Arial" w:hAnsi="Arial" w:cs="Arial"/>
        </w:rPr>
        <w:t>reduction of value-added tax rates for groups of goods and services in several industries;</w:t>
      </w:r>
    </w:p>
    <w:p w14:paraId="542CE4A8" w14:textId="594CE283" w:rsidR="007722A7" w:rsidRDefault="007722A7" w:rsidP="00E45453">
      <w:pPr>
        <w:pStyle w:val="oancuaDanhsach"/>
        <w:tabs>
          <w:tab w:val="left" w:pos="180"/>
        </w:tabs>
        <w:ind w:left="1440" w:hanging="731"/>
        <w:jc w:val="both"/>
        <w:rPr>
          <w:rFonts w:ascii="Arial" w:hAnsi="Arial" w:cs="Arial"/>
          <w:i/>
          <w:iCs/>
        </w:rPr>
      </w:pPr>
    </w:p>
    <w:p w14:paraId="05FD64F6" w14:textId="527EBA21" w:rsidR="007722A7" w:rsidRPr="003E4F99" w:rsidRDefault="007722A7" w:rsidP="003E4F99">
      <w:pPr>
        <w:pStyle w:val="oancuaDanhsach"/>
        <w:tabs>
          <w:tab w:val="left" w:pos="180"/>
        </w:tabs>
        <w:ind w:left="1440" w:hanging="731"/>
        <w:jc w:val="both"/>
        <w:rPr>
          <w:rFonts w:ascii="Arial" w:hAnsi="Arial" w:cs="Arial"/>
        </w:rPr>
      </w:pPr>
      <w:r>
        <w:rPr>
          <w:rFonts w:ascii="Arial" w:hAnsi="Arial" w:cs="Arial"/>
        </w:rPr>
        <w:t>(iv)</w:t>
      </w:r>
      <w:r>
        <w:rPr>
          <w:rFonts w:ascii="Arial" w:hAnsi="Arial" w:cs="Arial"/>
        </w:rPr>
        <w:tab/>
      </w:r>
      <w:r w:rsidR="006F7B39">
        <w:rPr>
          <w:rFonts w:ascii="Arial" w:hAnsi="Arial" w:cs="Arial"/>
        </w:rPr>
        <w:t>e</w:t>
      </w:r>
      <w:r w:rsidR="006F7B39" w:rsidRPr="006F7B39">
        <w:rPr>
          <w:rFonts w:ascii="Arial" w:hAnsi="Arial" w:cs="Arial"/>
        </w:rPr>
        <w:t>xemption of late payment interest arising in the years 2020, 2021 for businesses and organizations that incur losses in 2020</w:t>
      </w:r>
      <w:r w:rsidR="006F7B39">
        <w:rPr>
          <w:rFonts w:ascii="Arial" w:hAnsi="Arial" w:cs="Arial"/>
        </w:rPr>
        <w:t>.</w:t>
      </w:r>
    </w:p>
    <w:p w14:paraId="4C15830C" w14:textId="007BF86F" w:rsidR="007722A7" w:rsidRPr="007722A7" w:rsidRDefault="007722A7" w:rsidP="00E45453">
      <w:pPr>
        <w:pStyle w:val="oancuaDanhsach"/>
        <w:tabs>
          <w:tab w:val="left" w:pos="180"/>
        </w:tabs>
        <w:ind w:left="1440" w:hanging="731"/>
        <w:jc w:val="both"/>
        <w:rPr>
          <w:rFonts w:ascii="Arial" w:hAnsi="Arial" w:cs="Arial"/>
          <w:i/>
          <w:iCs/>
        </w:rPr>
      </w:pPr>
    </w:p>
    <w:p w14:paraId="76315DA6" w14:textId="32DCDAB5" w:rsidR="006F7B39" w:rsidRPr="006F7B39" w:rsidRDefault="006F7B39" w:rsidP="007722A7">
      <w:pPr>
        <w:pStyle w:val="oancuaDanhsach"/>
        <w:tabs>
          <w:tab w:val="left" w:pos="180"/>
        </w:tabs>
        <w:spacing w:after="0"/>
        <w:ind w:hanging="11"/>
        <w:jc w:val="both"/>
        <w:rPr>
          <w:rFonts w:ascii="Arial" w:hAnsi="Arial" w:cs="Arial"/>
          <w:shd w:val="clear" w:color="auto" w:fill="FFFFFF"/>
        </w:rPr>
      </w:pPr>
      <w:r>
        <w:rPr>
          <w:rFonts w:ascii="Arial" w:hAnsi="Arial" w:cs="Arial"/>
          <w:shd w:val="clear" w:color="auto" w:fill="FFFFFF"/>
        </w:rPr>
        <w:t>Governed subjects by this Decree include:</w:t>
      </w:r>
    </w:p>
    <w:p w14:paraId="68A695B9" w14:textId="77777777" w:rsidR="007722A7" w:rsidRPr="007722A7" w:rsidRDefault="007722A7" w:rsidP="007722A7">
      <w:pPr>
        <w:pStyle w:val="oancuaDanhsach"/>
        <w:tabs>
          <w:tab w:val="left" w:pos="180"/>
        </w:tabs>
        <w:spacing w:after="0"/>
        <w:ind w:hanging="11"/>
        <w:jc w:val="both"/>
        <w:rPr>
          <w:rFonts w:ascii="Arial" w:hAnsi="Arial" w:cs="Arial"/>
          <w:i/>
          <w:iCs/>
          <w:shd w:val="clear" w:color="auto" w:fill="FFFFFF"/>
        </w:rPr>
      </w:pPr>
    </w:p>
    <w:p w14:paraId="2DC3B9F1" w14:textId="62B75AD4" w:rsidR="00C32A0F" w:rsidRDefault="000D510C" w:rsidP="007722A7">
      <w:pPr>
        <w:pStyle w:val="oancuaDanhsach"/>
        <w:numPr>
          <w:ilvl w:val="0"/>
          <w:numId w:val="27"/>
        </w:numPr>
        <w:tabs>
          <w:tab w:val="left" w:pos="180"/>
        </w:tabs>
        <w:spacing w:after="0"/>
        <w:ind w:left="1440" w:hanging="731"/>
        <w:jc w:val="both"/>
        <w:rPr>
          <w:rFonts w:ascii="Arial" w:hAnsi="Arial" w:cs="Arial"/>
          <w:shd w:val="clear" w:color="auto" w:fill="FFFFFF"/>
        </w:rPr>
      </w:pPr>
      <w:r w:rsidRPr="000D510C">
        <w:rPr>
          <w:rFonts w:ascii="Arial" w:hAnsi="Arial" w:cs="Arial"/>
          <w:shd w:val="clear" w:color="auto" w:fill="FFFFFF"/>
        </w:rPr>
        <w:t xml:space="preserve">Organization </w:t>
      </w:r>
      <w:r>
        <w:rPr>
          <w:rFonts w:ascii="Arial" w:hAnsi="Arial" w:cs="Arial"/>
          <w:shd w:val="clear" w:color="auto" w:fill="FFFFFF"/>
        </w:rPr>
        <w:t>involved in</w:t>
      </w:r>
      <w:r w:rsidRPr="000D510C">
        <w:rPr>
          <w:rFonts w:ascii="Arial" w:hAnsi="Arial" w:cs="Arial"/>
          <w:shd w:val="clear" w:color="auto" w:fill="FFFFFF"/>
        </w:rPr>
        <w:t xml:space="preserve"> production and business activities of goods and services </w:t>
      </w:r>
      <w:r>
        <w:rPr>
          <w:rFonts w:ascii="Arial" w:hAnsi="Arial" w:cs="Arial"/>
          <w:shd w:val="clear" w:color="auto" w:fill="FFFFFF"/>
        </w:rPr>
        <w:t>subject to</w:t>
      </w:r>
      <w:r w:rsidRPr="000D510C">
        <w:rPr>
          <w:rFonts w:ascii="Arial" w:hAnsi="Arial" w:cs="Arial"/>
          <w:shd w:val="clear" w:color="auto" w:fill="FFFFFF"/>
        </w:rPr>
        <w:t xml:space="preserve"> taxable income (hereinafter referred to as enterprises) as prescribed in Article 1 of Resolution 406/NQ-UBTVQH15, including:</w:t>
      </w:r>
    </w:p>
    <w:p w14:paraId="2F2464DD" w14:textId="77777777" w:rsidR="003E4F99" w:rsidRPr="000D510C" w:rsidRDefault="003E4F99" w:rsidP="003E4F99">
      <w:pPr>
        <w:pStyle w:val="oancuaDanhsach"/>
        <w:tabs>
          <w:tab w:val="left" w:pos="180"/>
        </w:tabs>
        <w:spacing w:after="0"/>
        <w:ind w:left="1440"/>
        <w:jc w:val="both"/>
        <w:rPr>
          <w:rFonts w:ascii="Arial" w:hAnsi="Arial" w:cs="Arial"/>
          <w:shd w:val="clear" w:color="auto" w:fill="FFFFFF"/>
        </w:rPr>
      </w:pPr>
    </w:p>
    <w:p w14:paraId="00820DB0" w14:textId="466F944E" w:rsidR="007722A7" w:rsidRPr="000D510C" w:rsidRDefault="007722A7" w:rsidP="007722A7">
      <w:pPr>
        <w:pStyle w:val="ThngthngWeb"/>
        <w:shd w:val="clear" w:color="auto" w:fill="FFFFFF"/>
        <w:spacing w:before="0" w:beforeAutospacing="0" w:after="0" w:afterAutospacing="0"/>
        <w:ind w:left="2160" w:hanging="720"/>
        <w:rPr>
          <w:rFonts w:ascii="Arial" w:hAnsi="Arial" w:cs="Arial"/>
          <w:sz w:val="22"/>
          <w:szCs w:val="22"/>
        </w:rPr>
      </w:pPr>
      <w:r w:rsidRPr="007722A7">
        <w:rPr>
          <w:rFonts w:ascii="Arial" w:hAnsi="Arial" w:cs="Arial"/>
          <w:i/>
          <w:iCs/>
          <w:sz w:val="22"/>
          <w:szCs w:val="22"/>
        </w:rPr>
        <w:t xml:space="preserve">+ </w:t>
      </w:r>
      <w:r w:rsidRPr="007722A7">
        <w:rPr>
          <w:rFonts w:ascii="Arial" w:hAnsi="Arial" w:cs="Arial"/>
          <w:i/>
          <w:iCs/>
          <w:sz w:val="22"/>
          <w:szCs w:val="22"/>
        </w:rPr>
        <w:tab/>
      </w:r>
      <w:r w:rsidR="000D510C" w:rsidRPr="000D510C">
        <w:rPr>
          <w:rFonts w:ascii="Arial" w:hAnsi="Arial" w:cs="Arial"/>
          <w:sz w:val="22"/>
          <w:szCs w:val="22"/>
        </w:rPr>
        <w:t>Enterprises established in accordance with the law of Vietnam;</w:t>
      </w:r>
    </w:p>
    <w:p w14:paraId="182A57BE" w14:textId="77777777" w:rsidR="007722A7" w:rsidRPr="007722A7" w:rsidRDefault="007722A7" w:rsidP="007722A7">
      <w:pPr>
        <w:pStyle w:val="ThngthngWeb"/>
        <w:shd w:val="clear" w:color="auto" w:fill="FFFFFF"/>
        <w:spacing w:before="0" w:beforeAutospacing="0" w:after="0" w:afterAutospacing="0"/>
        <w:rPr>
          <w:rFonts w:ascii="Arial" w:hAnsi="Arial" w:cs="Arial"/>
          <w:i/>
          <w:iCs/>
          <w:sz w:val="22"/>
          <w:szCs w:val="22"/>
        </w:rPr>
      </w:pPr>
    </w:p>
    <w:p w14:paraId="62C74551" w14:textId="3A18AFD9" w:rsidR="007722A7" w:rsidRPr="000D510C" w:rsidRDefault="007722A7" w:rsidP="007722A7">
      <w:pPr>
        <w:pStyle w:val="ThngthngWeb"/>
        <w:shd w:val="clear" w:color="auto" w:fill="FFFFFF"/>
        <w:spacing w:before="0" w:beforeAutospacing="0" w:after="0" w:afterAutospacing="0"/>
        <w:ind w:left="2160" w:hanging="720"/>
        <w:rPr>
          <w:rFonts w:ascii="Arial" w:hAnsi="Arial" w:cs="Arial"/>
          <w:sz w:val="22"/>
          <w:szCs w:val="22"/>
        </w:rPr>
      </w:pPr>
      <w:r w:rsidRPr="007722A7">
        <w:rPr>
          <w:rFonts w:ascii="Arial" w:hAnsi="Arial" w:cs="Arial"/>
          <w:i/>
          <w:iCs/>
          <w:sz w:val="22"/>
          <w:szCs w:val="22"/>
        </w:rPr>
        <w:t>+</w:t>
      </w:r>
      <w:r w:rsidRPr="007722A7">
        <w:rPr>
          <w:rFonts w:ascii="Arial" w:hAnsi="Arial" w:cs="Arial"/>
          <w:i/>
          <w:iCs/>
          <w:sz w:val="22"/>
          <w:szCs w:val="22"/>
        </w:rPr>
        <w:tab/>
      </w:r>
      <w:r w:rsidR="000D510C" w:rsidRPr="000D510C">
        <w:rPr>
          <w:rFonts w:ascii="Arial" w:hAnsi="Arial" w:cs="Arial"/>
          <w:sz w:val="22"/>
          <w:szCs w:val="22"/>
        </w:rPr>
        <w:t>Organizations established under the Law on Cooperative</w:t>
      </w:r>
      <w:r w:rsidR="000D510C">
        <w:rPr>
          <w:rFonts w:ascii="Arial" w:hAnsi="Arial" w:cs="Arial"/>
          <w:sz w:val="22"/>
          <w:szCs w:val="22"/>
        </w:rPr>
        <w:t>;</w:t>
      </w:r>
    </w:p>
    <w:p w14:paraId="4A7A5A2B" w14:textId="77777777" w:rsidR="007722A7" w:rsidRPr="000D510C" w:rsidRDefault="007722A7" w:rsidP="007722A7">
      <w:pPr>
        <w:pStyle w:val="ThngthngWeb"/>
        <w:shd w:val="clear" w:color="auto" w:fill="FFFFFF"/>
        <w:spacing w:before="0" w:beforeAutospacing="0" w:after="0" w:afterAutospacing="0"/>
        <w:ind w:left="2160" w:hanging="720"/>
        <w:rPr>
          <w:rFonts w:ascii="Arial" w:hAnsi="Arial" w:cs="Arial"/>
          <w:sz w:val="22"/>
          <w:szCs w:val="22"/>
        </w:rPr>
      </w:pPr>
    </w:p>
    <w:p w14:paraId="51A496E3" w14:textId="08B76286" w:rsidR="007722A7" w:rsidRPr="000D510C" w:rsidRDefault="007722A7" w:rsidP="007722A7">
      <w:pPr>
        <w:pStyle w:val="ThngthngWeb"/>
        <w:shd w:val="clear" w:color="auto" w:fill="FFFFFF"/>
        <w:spacing w:before="0" w:beforeAutospacing="0" w:after="0" w:afterAutospacing="0"/>
        <w:ind w:left="2160" w:hanging="720"/>
        <w:rPr>
          <w:rFonts w:ascii="Arial" w:hAnsi="Arial" w:cs="Arial"/>
          <w:sz w:val="22"/>
          <w:szCs w:val="22"/>
        </w:rPr>
      </w:pPr>
      <w:r w:rsidRPr="000D510C">
        <w:rPr>
          <w:rFonts w:ascii="Arial" w:hAnsi="Arial" w:cs="Arial"/>
          <w:sz w:val="22"/>
          <w:szCs w:val="22"/>
        </w:rPr>
        <w:t>+</w:t>
      </w:r>
      <w:r w:rsidRPr="000D510C">
        <w:rPr>
          <w:rFonts w:ascii="Arial" w:hAnsi="Arial" w:cs="Arial"/>
          <w:sz w:val="22"/>
          <w:szCs w:val="22"/>
        </w:rPr>
        <w:tab/>
      </w:r>
      <w:r w:rsidR="000D510C" w:rsidRPr="000D510C">
        <w:rPr>
          <w:rFonts w:ascii="Arial" w:hAnsi="Arial" w:cs="Arial"/>
          <w:sz w:val="22"/>
          <w:szCs w:val="22"/>
        </w:rPr>
        <w:t>Non-business units established in accordance with Vietnamese law;</w:t>
      </w:r>
    </w:p>
    <w:p w14:paraId="61B7C739" w14:textId="77777777" w:rsidR="007722A7" w:rsidRPr="007722A7" w:rsidRDefault="007722A7" w:rsidP="007722A7">
      <w:pPr>
        <w:pStyle w:val="ThngthngWeb"/>
        <w:shd w:val="clear" w:color="auto" w:fill="FFFFFF"/>
        <w:spacing w:before="0" w:beforeAutospacing="0" w:after="0" w:afterAutospacing="0"/>
        <w:ind w:left="2160" w:hanging="720"/>
        <w:rPr>
          <w:rFonts w:ascii="Arial" w:hAnsi="Arial" w:cs="Arial"/>
          <w:i/>
          <w:iCs/>
          <w:sz w:val="22"/>
          <w:szCs w:val="22"/>
        </w:rPr>
      </w:pPr>
    </w:p>
    <w:p w14:paraId="7A0D4B58" w14:textId="3AF59789" w:rsidR="007722A7" w:rsidRPr="000D510C" w:rsidRDefault="007722A7" w:rsidP="007722A7">
      <w:pPr>
        <w:pStyle w:val="ThngthngWeb"/>
        <w:shd w:val="clear" w:color="auto" w:fill="FFFFFF"/>
        <w:spacing w:before="0" w:beforeAutospacing="0" w:after="0" w:afterAutospacing="0"/>
        <w:ind w:left="2160" w:hanging="720"/>
        <w:rPr>
          <w:rFonts w:ascii="Arial" w:hAnsi="Arial" w:cs="Arial"/>
          <w:sz w:val="22"/>
          <w:szCs w:val="22"/>
        </w:rPr>
      </w:pPr>
      <w:r w:rsidRPr="000D510C">
        <w:rPr>
          <w:rFonts w:ascii="Arial" w:hAnsi="Arial" w:cs="Arial"/>
          <w:sz w:val="22"/>
          <w:szCs w:val="22"/>
        </w:rPr>
        <w:t>+</w:t>
      </w:r>
      <w:r w:rsidRPr="000D510C">
        <w:rPr>
          <w:rFonts w:ascii="Arial" w:hAnsi="Arial" w:cs="Arial"/>
          <w:sz w:val="22"/>
          <w:szCs w:val="22"/>
        </w:rPr>
        <w:tab/>
      </w:r>
      <w:r w:rsidR="000D510C" w:rsidRPr="000D510C">
        <w:rPr>
          <w:rFonts w:ascii="Arial" w:hAnsi="Arial" w:cs="Arial"/>
          <w:sz w:val="22"/>
          <w:szCs w:val="22"/>
        </w:rPr>
        <w:t xml:space="preserve">Other organizations established in accordance with Vietnamese law </w:t>
      </w:r>
      <w:r w:rsidR="000D510C">
        <w:rPr>
          <w:rFonts w:ascii="Arial" w:hAnsi="Arial" w:cs="Arial"/>
          <w:sz w:val="22"/>
          <w:szCs w:val="22"/>
        </w:rPr>
        <w:t>involved in</w:t>
      </w:r>
      <w:r w:rsidR="000D510C" w:rsidRPr="000D510C">
        <w:rPr>
          <w:rFonts w:ascii="Arial" w:hAnsi="Arial" w:cs="Arial"/>
          <w:sz w:val="22"/>
          <w:szCs w:val="22"/>
        </w:rPr>
        <w:t xml:space="preserve"> production and business activities with income.</w:t>
      </w:r>
    </w:p>
    <w:p w14:paraId="53F7E6C0" w14:textId="77777777" w:rsidR="000D510C" w:rsidRPr="000D510C" w:rsidRDefault="000D510C" w:rsidP="000D510C">
      <w:pPr>
        <w:pStyle w:val="ThngthngWeb"/>
        <w:shd w:val="clear" w:color="auto" w:fill="FFFFFF"/>
        <w:spacing w:before="0" w:beforeAutospacing="0" w:after="0" w:afterAutospacing="0"/>
        <w:ind w:left="2160"/>
        <w:rPr>
          <w:rFonts w:ascii="Arial" w:hAnsi="Arial" w:cs="Arial"/>
          <w:i/>
          <w:iCs/>
          <w:sz w:val="22"/>
          <w:szCs w:val="22"/>
        </w:rPr>
      </w:pPr>
    </w:p>
    <w:p w14:paraId="338748F1" w14:textId="32785CD2" w:rsidR="000D510C" w:rsidRPr="000D510C" w:rsidRDefault="000D510C" w:rsidP="007722A7">
      <w:pPr>
        <w:pStyle w:val="oancuaDanhsach"/>
        <w:numPr>
          <w:ilvl w:val="0"/>
          <w:numId w:val="27"/>
        </w:numPr>
        <w:tabs>
          <w:tab w:val="left" w:pos="180"/>
        </w:tabs>
        <w:ind w:left="1440" w:hanging="731"/>
        <w:jc w:val="both"/>
        <w:rPr>
          <w:rFonts w:ascii="Arial" w:hAnsi="Arial" w:cs="Arial"/>
          <w:shd w:val="clear" w:color="auto" w:fill="FFFFFF"/>
        </w:rPr>
      </w:pPr>
      <w:r>
        <w:rPr>
          <w:rFonts w:ascii="Arial" w:hAnsi="Arial" w:cs="Arial"/>
          <w:shd w:val="clear" w:color="auto" w:fill="FFFFFF"/>
        </w:rPr>
        <w:t>H</w:t>
      </w:r>
      <w:r w:rsidRPr="000D510C">
        <w:rPr>
          <w:rFonts w:ascii="Arial" w:hAnsi="Arial" w:cs="Arial"/>
          <w:shd w:val="clear" w:color="auto" w:fill="FFFFFF"/>
        </w:rPr>
        <w:t>ouseholds and individuals</w:t>
      </w:r>
      <w:r>
        <w:rPr>
          <w:rFonts w:ascii="Arial" w:hAnsi="Arial" w:cs="Arial"/>
          <w:shd w:val="clear" w:color="auto" w:fill="FFFFFF"/>
        </w:rPr>
        <w:t xml:space="preserve"> engaged in business</w:t>
      </w:r>
      <w:r w:rsidR="00CF1F00">
        <w:rPr>
          <w:rFonts w:ascii="Arial" w:hAnsi="Arial" w:cs="Arial"/>
          <w:shd w:val="clear" w:color="auto" w:fill="FFFFFF"/>
        </w:rPr>
        <w:t xml:space="preserve"> activities</w:t>
      </w:r>
      <w:r w:rsidRPr="000D510C">
        <w:rPr>
          <w:rFonts w:ascii="Arial" w:hAnsi="Arial" w:cs="Arial"/>
          <w:shd w:val="clear" w:color="auto" w:fill="FFFFFF"/>
        </w:rPr>
        <w:t xml:space="preserve"> </w:t>
      </w:r>
      <w:r>
        <w:rPr>
          <w:rFonts w:ascii="Arial" w:hAnsi="Arial" w:cs="Arial"/>
          <w:shd w:val="clear" w:color="auto" w:fill="FFFFFF"/>
        </w:rPr>
        <w:t>refer to</w:t>
      </w:r>
      <w:r w:rsidRPr="000D510C">
        <w:rPr>
          <w:rFonts w:ascii="Arial" w:hAnsi="Arial" w:cs="Arial"/>
          <w:shd w:val="clear" w:color="auto" w:fill="FFFFFF"/>
        </w:rPr>
        <w:t xml:space="preserve"> resident individuals who </w:t>
      </w:r>
      <w:r>
        <w:rPr>
          <w:rFonts w:ascii="Arial" w:hAnsi="Arial" w:cs="Arial"/>
          <w:shd w:val="clear" w:color="auto" w:fill="FFFFFF"/>
        </w:rPr>
        <w:t>are involved</w:t>
      </w:r>
      <w:r w:rsidRPr="000D510C">
        <w:rPr>
          <w:rFonts w:ascii="Arial" w:hAnsi="Arial" w:cs="Arial"/>
          <w:shd w:val="clear" w:color="auto" w:fill="FFFFFF"/>
        </w:rPr>
        <w:t xml:space="preserve"> in all industries</w:t>
      </w:r>
      <w:r>
        <w:rPr>
          <w:rFonts w:ascii="Arial" w:hAnsi="Arial" w:cs="Arial"/>
          <w:shd w:val="clear" w:color="auto" w:fill="FFFFFF"/>
        </w:rPr>
        <w:t xml:space="preserve">, </w:t>
      </w:r>
      <w:r w:rsidRPr="000D510C">
        <w:rPr>
          <w:rFonts w:ascii="Arial" w:hAnsi="Arial" w:cs="Arial"/>
          <w:shd w:val="clear" w:color="auto" w:fill="FFFFFF"/>
        </w:rPr>
        <w:t xml:space="preserve">forms of tax declaration and payment, </w:t>
      </w:r>
      <w:r>
        <w:rPr>
          <w:rFonts w:ascii="Arial" w:hAnsi="Arial" w:cs="Arial"/>
          <w:shd w:val="clear" w:color="auto" w:fill="FFFFFF"/>
        </w:rPr>
        <w:t>engaged in</w:t>
      </w:r>
      <w:r w:rsidRPr="000D510C">
        <w:rPr>
          <w:rFonts w:ascii="Arial" w:hAnsi="Arial" w:cs="Arial"/>
          <w:shd w:val="clear" w:color="auto" w:fill="FFFFFF"/>
        </w:rPr>
        <w:t xml:space="preserve"> production and business activities in the</w:t>
      </w:r>
      <w:r>
        <w:rPr>
          <w:rFonts w:ascii="Arial" w:hAnsi="Arial" w:cs="Arial"/>
          <w:shd w:val="clear" w:color="auto" w:fill="FFFFFF"/>
        </w:rPr>
        <w:t xml:space="preserve"> </w:t>
      </w:r>
      <w:r w:rsidRPr="000D510C">
        <w:rPr>
          <w:rFonts w:ascii="Arial" w:hAnsi="Arial" w:cs="Arial"/>
          <w:shd w:val="clear" w:color="auto" w:fill="FFFFFF"/>
        </w:rPr>
        <w:t>district</w:t>
      </w:r>
      <w:r>
        <w:rPr>
          <w:rFonts w:ascii="Arial" w:hAnsi="Arial" w:cs="Arial"/>
          <w:shd w:val="clear" w:color="auto" w:fill="FFFFFF"/>
        </w:rPr>
        <w:t xml:space="preserve">-level, town-level, province-level, and </w:t>
      </w:r>
      <w:r w:rsidR="00CF1F00">
        <w:rPr>
          <w:rFonts w:ascii="Arial" w:hAnsi="Arial" w:cs="Arial"/>
          <w:shd w:val="clear" w:color="auto" w:fill="FFFFFF"/>
        </w:rPr>
        <w:t>municipality-level locations affected by the Covid-19 pandemic in 2021.</w:t>
      </w:r>
    </w:p>
    <w:p w14:paraId="504EA6DE" w14:textId="7464763A" w:rsidR="007722A7" w:rsidRPr="007722A7" w:rsidRDefault="007722A7" w:rsidP="007722A7">
      <w:pPr>
        <w:pStyle w:val="oancuaDanhsach"/>
        <w:tabs>
          <w:tab w:val="left" w:pos="180"/>
        </w:tabs>
        <w:ind w:hanging="11"/>
        <w:jc w:val="both"/>
        <w:rPr>
          <w:rFonts w:ascii="Arial" w:hAnsi="Arial" w:cs="Arial"/>
          <w:i/>
          <w:iCs/>
          <w:shd w:val="clear" w:color="auto" w:fill="FFFFFF"/>
        </w:rPr>
      </w:pPr>
    </w:p>
    <w:p w14:paraId="5DC5688A" w14:textId="6F16FBCA" w:rsidR="00CF1F00" w:rsidRPr="00CF1F00" w:rsidRDefault="00CF1F00" w:rsidP="00C32A0F">
      <w:pPr>
        <w:pStyle w:val="oancuaDanhsach"/>
        <w:tabs>
          <w:tab w:val="left" w:pos="180"/>
        </w:tabs>
        <w:ind w:hanging="11"/>
        <w:jc w:val="both"/>
        <w:rPr>
          <w:rFonts w:ascii="Arial" w:hAnsi="Arial" w:cs="Arial"/>
          <w:shd w:val="clear" w:color="auto" w:fill="FFFFFF"/>
        </w:rPr>
      </w:pPr>
      <w:r>
        <w:rPr>
          <w:rFonts w:ascii="Arial" w:hAnsi="Arial" w:cs="Arial"/>
          <w:shd w:val="clear" w:color="auto" w:fill="FFFFFF"/>
        </w:rPr>
        <w:t>The Decree is of full force and effect concurrently with the effective date of Resolution No. 406/NQ-UBTVQH15. Therefore, Decree No. 92/2021/ND-CP came into effect on October 19</w:t>
      </w:r>
      <w:r w:rsidRPr="00CF1F00">
        <w:rPr>
          <w:rFonts w:ascii="Arial" w:hAnsi="Arial" w:cs="Arial"/>
          <w:shd w:val="clear" w:color="auto" w:fill="FFFFFF"/>
          <w:vertAlign w:val="superscript"/>
        </w:rPr>
        <w:t>th</w:t>
      </w:r>
      <w:r>
        <w:rPr>
          <w:rFonts w:ascii="Arial" w:hAnsi="Arial" w:cs="Arial"/>
          <w:shd w:val="clear" w:color="auto" w:fill="FFFFFF"/>
        </w:rPr>
        <w:t>, 2021.</w:t>
      </w:r>
    </w:p>
    <w:p w14:paraId="3DC420DD" w14:textId="77777777" w:rsidR="00E45453" w:rsidRPr="00E45453" w:rsidRDefault="00E45453" w:rsidP="00E45453">
      <w:pPr>
        <w:pStyle w:val="oancuaDanhsach"/>
        <w:tabs>
          <w:tab w:val="left" w:pos="180"/>
        </w:tabs>
        <w:ind w:left="709"/>
        <w:jc w:val="both"/>
        <w:rPr>
          <w:rFonts w:ascii="Arial" w:hAnsi="Arial" w:cs="Arial"/>
          <w:b/>
          <w:color w:val="000000" w:themeColor="text1"/>
        </w:rPr>
      </w:pPr>
    </w:p>
    <w:p w14:paraId="282D8AA4" w14:textId="6D670265" w:rsidR="00E45453" w:rsidRPr="003E4F99" w:rsidRDefault="00CF1F00" w:rsidP="00E45453">
      <w:pPr>
        <w:pStyle w:val="oancuaDanhsach"/>
        <w:numPr>
          <w:ilvl w:val="0"/>
          <w:numId w:val="25"/>
        </w:numPr>
        <w:tabs>
          <w:tab w:val="left" w:pos="180"/>
        </w:tabs>
        <w:ind w:hanging="720"/>
        <w:jc w:val="both"/>
        <w:rPr>
          <w:rFonts w:ascii="Arial" w:hAnsi="Arial" w:cs="Arial"/>
          <w:b/>
          <w:bCs/>
          <w:color w:val="C00000"/>
          <w:sz w:val="24"/>
          <w:szCs w:val="24"/>
        </w:rPr>
      </w:pPr>
      <w:r w:rsidRPr="003E4F99">
        <w:rPr>
          <w:rFonts w:ascii="Arial" w:hAnsi="Arial" w:cs="Arial"/>
          <w:b/>
          <w:bCs/>
          <w:color w:val="C00000"/>
          <w:sz w:val="24"/>
          <w:szCs w:val="24"/>
        </w:rPr>
        <w:t>Several amendments and supplements to the management of gold business activities</w:t>
      </w:r>
    </w:p>
    <w:p w14:paraId="214E29AF" w14:textId="77777777" w:rsidR="00E45453" w:rsidRPr="00E45453" w:rsidRDefault="00E45453" w:rsidP="00E45453">
      <w:pPr>
        <w:pStyle w:val="oancuaDanhsach"/>
        <w:tabs>
          <w:tab w:val="left" w:pos="180"/>
        </w:tabs>
        <w:jc w:val="both"/>
        <w:rPr>
          <w:rFonts w:ascii="Arial" w:hAnsi="Arial" w:cs="Arial"/>
          <w:b/>
          <w:bCs/>
          <w:i/>
        </w:rPr>
      </w:pPr>
    </w:p>
    <w:p w14:paraId="4EA1CFCD" w14:textId="07300E15" w:rsidR="00E45453" w:rsidRPr="00CF1F00" w:rsidRDefault="00E45453" w:rsidP="00E45453">
      <w:pPr>
        <w:pStyle w:val="oancuaDanhsach"/>
        <w:tabs>
          <w:tab w:val="left" w:pos="180"/>
        </w:tabs>
        <w:jc w:val="both"/>
        <w:rPr>
          <w:rFonts w:ascii="Arial" w:hAnsi="Arial" w:cs="Arial"/>
          <w:iCs/>
        </w:rPr>
      </w:pPr>
      <w:r w:rsidRPr="00E45453">
        <w:rPr>
          <w:rFonts w:ascii="Arial" w:hAnsi="Arial" w:cs="Arial"/>
          <w:iCs/>
          <w:lang w:val="vi-VN"/>
        </w:rPr>
        <w:t>On</w:t>
      </w:r>
      <w:r w:rsidRPr="00E45453">
        <w:rPr>
          <w:rFonts w:ascii="Arial" w:hAnsi="Arial" w:cs="Arial"/>
          <w:iCs/>
        </w:rPr>
        <w:t xml:space="preserve"> </w:t>
      </w:r>
      <w:r w:rsidR="00CF1F00">
        <w:rPr>
          <w:rFonts w:ascii="Arial" w:hAnsi="Arial" w:cs="Arial"/>
          <w:iCs/>
        </w:rPr>
        <w:t>September</w:t>
      </w:r>
      <w:r w:rsidRPr="00E45453">
        <w:rPr>
          <w:rFonts w:ascii="Arial" w:hAnsi="Arial" w:cs="Arial"/>
          <w:iCs/>
        </w:rPr>
        <w:t xml:space="preserve"> </w:t>
      </w:r>
      <w:r w:rsidR="00CF1F00">
        <w:rPr>
          <w:rFonts w:ascii="Arial" w:hAnsi="Arial" w:cs="Arial"/>
          <w:iCs/>
        </w:rPr>
        <w:t>30</w:t>
      </w:r>
      <w:r w:rsidR="00CF1F00" w:rsidRPr="00CF1F00">
        <w:rPr>
          <w:rFonts w:ascii="Arial" w:hAnsi="Arial" w:cs="Arial"/>
          <w:iCs/>
          <w:vertAlign w:val="superscript"/>
        </w:rPr>
        <w:t>th</w:t>
      </w:r>
      <w:r w:rsidRPr="00E45453">
        <w:rPr>
          <w:rFonts w:ascii="Arial" w:hAnsi="Arial" w:cs="Arial"/>
          <w:iCs/>
        </w:rPr>
        <w:t>, 202</w:t>
      </w:r>
      <w:r w:rsidR="00CF1F00">
        <w:rPr>
          <w:rFonts w:ascii="Arial" w:hAnsi="Arial" w:cs="Arial"/>
          <w:iCs/>
        </w:rPr>
        <w:t>1</w:t>
      </w:r>
      <w:r w:rsidRPr="00E45453">
        <w:rPr>
          <w:rFonts w:ascii="Arial" w:hAnsi="Arial" w:cs="Arial"/>
          <w:iCs/>
        </w:rPr>
        <w:t>, the</w:t>
      </w:r>
      <w:r w:rsidR="00CF1F00">
        <w:rPr>
          <w:rFonts w:ascii="Arial" w:hAnsi="Arial" w:cs="Arial"/>
          <w:iCs/>
        </w:rPr>
        <w:t xml:space="preserve"> State Bank of Vietnam issued Circular No. 15/2021/TT-NHNN amending and supplementing several articles of Circular No. 16/2012/TT-NHNN ratified by the Governor of the State Bank of Vietnam on May 25</w:t>
      </w:r>
      <w:r w:rsidR="00CF1F00" w:rsidRPr="00CF1F00">
        <w:rPr>
          <w:rFonts w:ascii="Arial" w:hAnsi="Arial" w:cs="Arial"/>
          <w:iCs/>
          <w:vertAlign w:val="superscript"/>
        </w:rPr>
        <w:t>th</w:t>
      </w:r>
      <w:r w:rsidR="00CF1F00">
        <w:rPr>
          <w:rFonts w:ascii="Arial" w:hAnsi="Arial" w:cs="Arial"/>
          <w:iCs/>
        </w:rPr>
        <w:t>, 2012 guiding several articles of Decree 24/2012/ND-CP dated April 03</w:t>
      </w:r>
      <w:r w:rsidR="00CF1F00" w:rsidRPr="00CF1F00">
        <w:rPr>
          <w:rFonts w:ascii="Arial" w:hAnsi="Arial" w:cs="Arial"/>
          <w:iCs/>
          <w:vertAlign w:val="superscript"/>
        </w:rPr>
        <w:t>rd</w:t>
      </w:r>
      <w:r w:rsidR="00CF1F00">
        <w:rPr>
          <w:rFonts w:ascii="Arial" w:hAnsi="Arial" w:cs="Arial"/>
          <w:iCs/>
        </w:rPr>
        <w:t xml:space="preserve">, 2012 by the Government on the management of gold business </w:t>
      </w:r>
      <w:proofErr w:type="spellStart"/>
      <w:r w:rsidR="00CF1F00">
        <w:rPr>
          <w:rFonts w:ascii="Arial" w:hAnsi="Arial" w:cs="Arial"/>
          <w:iCs/>
        </w:rPr>
        <w:t>activites</w:t>
      </w:r>
      <w:proofErr w:type="spellEnd"/>
      <w:r w:rsidRPr="00E45453">
        <w:rPr>
          <w:rFonts w:ascii="Arial" w:hAnsi="Arial" w:cs="Arial"/>
          <w:iCs/>
          <w:lang w:val="vi-VN"/>
        </w:rPr>
        <w:t xml:space="preserve">. </w:t>
      </w:r>
      <w:r w:rsidRPr="00E45453">
        <w:rPr>
          <w:rFonts w:ascii="Arial" w:hAnsi="Arial" w:cs="Arial"/>
          <w:iCs/>
        </w:rPr>
        <w:t>Accordingly</w:t>
      </w:r>
      <w:r w:rsidRPr="00E45453">
        <w:rPr>
          <w:rFonts w:ascii="Arial" w:hAnsi="Arial" w:cs="Arial"/>
          <w:iCs/>
          <w:lang w:val="vi-VN"/>
        </w:rPr>
        <w:t>,</w:t>
      </w:r>
      <w:r w:rsidR="00CF1F00">
        <w:rPr>
          <w:rFonts w:ascii="Arial" w:hAnsi="Arial" w:cs="Arial"/>
          <w:iCs/>
        </w:rPr>
        <w:t xml:space="preserve"> the Circular supplements regulations on </w:t>
      </w:r>
      <w:r w:rsidR="00CF1F00" w:rsidRPr="00CF1F00">
        <w:rPr>
          <w:rFonts w:ascii="Arial" w:hAnsi="Arial" w:cs="Arial"/>
          <w:iCs/>
        </w:rPr>
        <w:t xml:space="preserve">the </w:t>
      </w:r>
      <w:r w:rsidR="00936500">
        <w:rPr>
          <w:rFonts w:ascii="Arial" w:hAnsi="Arial" w:cs="Arial"/>
          <w:iCs/>
        </w:rPr>
        <w:t>sequences</w:t>
      </w:r>
      <w:r w:rsidR="00CF1F00" w:rsidRPr="00CF1F00">
        <w:rPr>
          <w:rFonts w:ascii="Arial" w:hAnsi="Arial" w:cs="Arial"/>
          <w:iCs/>
        </w:rPr>
        <w:t xml:space="preserve"> and procedures for licensing the import of raw gold for foreign-invested enterprises to produce gold jewelry and fine arts under the national</w:t>
      </w:r>
      <w:r w:rsidR="00936500">
        <w:rPr>
          <w:rFonts w:ascii="Arial" w:hAnsi="Arial" w:cs="Arial"/>
          <w:iCs/>
        </w:rPr>
        <w:t xml:space="preserve">-one-stop-shop </w:t>
      </w:r>
      <w:r w:rsidR="00CF1F00" w:rsidRPr="00CF1F00">
        <w:rPr>
          <w:rFonts w:ascii="Arial" w:hAnsi="Arial" w:cs="Arial"/>
          <w:iCs/>
        </w:rPr>
        <w:t>mechanism</w:t>
      </w:r>
      <w:r w:rsidR="00936500">
        <w:rPr>
          <w:rFonts w:ascii="Arial" w:hAnsi="Arial" w:cs="Arial"/>
          <w:iCs/>
        </w:rPr>
        <w:t xml:space="preserve">. Specifically, </w:t>
      </w:r>
      <w:r w:rsidR="00936500" w:rsidRPr="00936500">
        <w:rPr>
          <w:rFonts w:ascii="Arial" w:hAnsi="Arial" w:cs="Arial"/>
          <w:iCs/>
        </w:rPr>
        <w:t>in case a foreign-invested enterprise wishes to import raw gold for the production of gold jewelry and fine art, and applies for a license under the national single-window system (MCQG), it shall submit a dossier as prescribed i</w:t>
      </w:r>
      <w:r w:rsidR="00936500">
        <w:rPr>
          <w:rFonts w:ascii="Arial" w:hAnsi="Arial" w:cs="Arial"/>
          <w:iCs/>
        </w:rPr>
        <w:t xml:space="preserve">n </w:t>
      </w:r>
      <w:r w:rsidR="00936500" w:rsidRPr="00936500">
        <w:rPr>
          <w:rFonts w:ascii="Arial" w:hAnsi="Arial" w:cs="Arial"/>
          <w:iCs/>
        </w:rPr>
        <w:t>Article 12 of Circular 16/2012/TT-NHNN to the MCQG portal to be granted a license to import raw gold</w:t>
      </w:r>
      <w:r w:rsidR="00936500">
        <w:rPr>
          <w:rFonts w:ascii="Arial" w:hAnsi="Arial" w:cs="Arial"/>
          <w:iCs/>
        </w:rPr>
        <w:t xml:space="preserve"> as follows:</w:t>
      </w:r>
    </w:p>
    <w:p w14:paraId="5527C55E" w14:textId="71CB8CAC" w:rsidR="003B054A" w:rsidRDefault="003B054A" w:rsidP="00E45453">
      <w:pPr>
        <w:pStyle w:val="oancuaDanhsach"/>
        <w:tabs>
          <w:tab w:val="left" w:pos="180"/>
        </w:tabs>
        <w:jc w:val="both"/>
        <w:rPr>
          <w:rFonts w:ascii="Arial" w:hAnsi="Arial" w:cs="Arial"/>
          <w:i/>
          <w:iCs/>
        </w:rPr>
      </w:pPr>
    </w:p>
    <w:p w14:paraId="0BDF3974" w14:textId="2DAAB01D" w:rsidR="00936500" w:rsidRPr="00936500" w:rsidRDefault="00936500" w:rsidP="003B054A">
      <w:pPr>
        <w:pStyle w:val="oancuaDanhsach"/>
        <w:numPr>
          <w:ilvl w:val="0"/>
          <w:numId w:val="27"/>
        </w:numPr>
        <w:tabs>
          <w:tab w:val="left" w:pos="180"/>
        </w:tabs>
        <w:ind w:left="1440" w:hanging="731"/>
        <w:jc w:val="both"/>
        <w:rPr>
          <w:rFonts w:ascii="Arial" w:hAnsi="Arial" w:cs="Arial"/>
        </w:rPr>
      </w:pPr>
      <w:r w:rsidRPr="00936500">
        <w:rPr>
          <w:rFonts w:ascii="Arial" w:hAnsi="Arial" w:cs="Arial"/>
        </w:rPr>
        <w:t>When there is a need to import raw gold for the production of gold jewelry and fine art, the enterprise shall make and send 01 dossier to the State Bank of Vietnam</w:t>
      </w:r>
      <w:r>
        <w:rPr>
          <w:rFonts w:ascii="Arial" w:hAnsi="Arial" w:cs="Arial"/>
        </w:rPr>
        <w:t>, which is comprised of</w:t>
      </w:r>
      <w:r w:rsidR="003E4F99">
        <w:rPr>
          <w:rFonts w:ascii="Arial" w:hAnsi="Arial" w:cs="Arial"/>
          <w:lang w:val="vi-VN"/>
        </w:rPr>
        <w:t>:</w:t>
      </w:r>
    </w:p>
    <w:p w14:paraId="10073785" w14:textId="77777777" w:rsidR="003B054A" w:rsidRPr="003B054A" w:rsidRDefault="003B054A" w:rsidP="003B054A">
      <w:pPr>
        <w:pStyle w:val="oancuaDanhsach"/>
        <w:tabs>
          <w:tab w:val="left" w:pos="180"/>
        </w:tabs>
        <w:jc w:val="both"/>
        <w:rPr>
          <w:rFonts w:ascii="Arial" w:hAnsi="Arial" w:cs="Arial"/>
          <w:i/>
          <w:iCs/>
        </w:rPr>
      </w:pPr>
    </w:p>
    <w:p w14:paraId="7FE99DFD" w14:textId="48B9B295" w:rsidR="003B054A" w:rsidRPr="003E4F99" w:rsidRDefault="003B054A" w:rsidP="003E4F99">
      <w:pPr>
        <w:pStyle w:val="oancuaDanhsach"/>
        <w:tabs>
          <w:tab w:val="left" w:pos="180"/>
        </w:tabs>
        <w:ind w:left="2160" w:hanging="720"/>
        <w:jc w:val="both"/>
        <w:rPr>
          <w:rFonts w:ascii="Arial" w:hAnsi="Arial" w:cs="Arial"/>
          <w:i/>
          <w:iCs/>
        </w:rPr>
      </w:pPr>
      <w:r w:rsidRPr="003B054A">
        <w:rPr>
          <w:rFonts w:ascii="Arial" w:hAnsi="Arial" w:cs="Arial"/>
          <w:i/>
          <w:iCs/>
        </w:rPr>
        <w:t xml:space="preserve">+ </w:t>
      </w:r>
      <w:r>
        <w:rPr>
          <w:rFonts w:ascii="Arial" w:hAnsi="Arial" w:cs="Arial"/>
          <w:i/>
          <w:iCs/>
        </w:rPr>
        <w:tab/>
      </w:r>
      <w:r w:rsidR="00936500" w:rsidRPr="00936500">
        <w:rPr>
          <w:rFonts w:ascii="Arial" w:hAnsi="Arial" w:cs="Arial"/>
        </w:rPr>
        <w:t xml:space="preserve">An application for a license to import raw gold </w:t>
      </w:r>
      <w:r w:rsidR="00936500">
        <w:rPr>
          <w:rFonts w:ascii="Arial" w:hAnsi="Arial" w:cs="Arial"/>
        </w:rPr>
        <w:t xml:space="preserve">(under </w:t>
      </w:r>
      <w:r w:rsidR="00936500" w:rsidRPr="00936500">
        <w:rPr>
          <w:rFonts w:ascii="Arial" w:hAnsi="Arial" w:cs="Arial"/>
        </w:rPr>
        <w:t>the</w:t>
      </w:r>
      <w:r w:rsidR="00936500">
        <w:rPr>
          <w:rFonts w:ascii="Arial" w:hAnsi="Arial" w:cs="Arial"/>
        </w:rPr>
        <w:t xml:space="preserve"> form sample</w:t>
      </w:r>
      <w:r w:rsidR="00936500" w:rsidRPr="00936500">
        <w:rPr>
          <w:rFonts w:ascii="Arial" w:hAnsi="Arial" w:cs="Arial"/>
        </w:rPr>
        <w:t xml:space="preserve"> in Appendix 5 to Circular 16/2012/TT-NHNN);</w:t>
      </w:r>
    </w:p>
    <w:p w14:paraId="405EE759" w14:textId="77777777" w:rsidR="003B054A" w:rsidRPr="003B054A" w:rsidRDefault="003B054A" w:rsidP="003B054A">
      <w:pPr>
        <w:pStyle w:val="oancuaDanhsach"/>
        <w:tabs>
          <w:tab w:val="left" w:pos="180"/>
        </w:tabs>
        <w:ind w:left="2160" w:hanging="720"/>
        <w:jc w:val="both"/>
        <w:rPr>
          <w:rFonts w:ascii="Arial" w:hAnsi="Arial" w:cs="Arial"/>
          <w:i/>
          <w:iCs/>
        </w:rPr>
      </w:pPr>
    </w:p>
    <w:p w14:paraId="2FAB4048" w14:textId="09450B59" w:rsidR="00936500" w:rsidRPr="008A4BCB" w:rsidRDefault="003B054A" w:rsidP="003B054A">
      <w:pPr>
        <w:pStyle w:val="oancuaDanhsach"/>
        <w:tabs>
          <w:tab w:val="left" w:pos="180"/>
        </w:tabs>
        <w:ind w:left="2160" w:hanging="720"/>
        <w:jc w:val="both"/>
        <w:rPr>
          <w:rFonts w:ascii="Arial" w:hAnsi="Arial" w:cs="Arial"/>
        </w:rPr>
      </w:pPr>
      <w:r w:rsidRPr="003B054A">
        <w:rPr>
          <w:rFonts w:ascii="Arial" w:hAnsi="Arial" w:cs="Arial"/>
          <w:i/>
          <w:iCs/>
        </w:rPr>
        <w:t xml:space="preserve">+ </w:t>
      </w:r>
      <w:r>
        <w:rPr>
          <w:rFonts w:ascii="Arial" w:hAnsi="Arial" w:cs="Arial"/>
          <w:i/>
          <w:iCs/>
        </w:rPr>
        <w:tab/>
      </w:r>
      <w:r w:rsidR="008A4BCB">
        <w:rPr>
          <w:rFonts w:ascii="Arial" w:hAnsi="Arial" w:cs="Arial"/>
        </w:rPr>
        <w:t>Investment Registration Certificates;</w:t>
      </w:r>
    </w:p>
    <w:p w14:paraId="4C57A68D" w14:textId="77777777" w:rsidR="003B054A" w:rsidRPr="003B054A" w:rsidRDefault="003B054A" w:rsidP="003B054A">
      <w:pPr>
        <w:pStyle w:val="oancuaDanhsach"/>
        <w:tabs>
          <w:tab w:val="left" w:pos="180"/>
        </w:tabs>
        <w:ind w:left="2160" w:hanging="720"/>
        <w:jc w:val="both"/>
        <w:rPr>
          <w:rFonts w:ascii="Arial" w:hAnsi="Arial" w:cs="Arial"/>
          <w:i/>
          <w:iCs/>
        </w:rPr>
      </w:pPr>
    </w:p>
    <w:p w14:paraId="4632D045" w14:textId="345DBBBE" w:rsidR="008A4BCB" w:rsidRDefault="003B054A" w:rsidP="003B054A">
      <w:pPr>
        <w:pStyle w:val="oancuaDanhsach"/>
        <w:tabs>
          <w:tab w:val="left" w:pos="180"/>
        </w:tabs>
        <w:ind w:left="2160" w:hanging="720"/>
        <w:jc w:val="both"/>
        <w:rPr>
          <w:rFonts w:ascii="Arial" w:hAnsi="Arial" w:cs="Arial"/>
          <w:i/>
          <w:iCs/>
        </w:rPr>
      </w:pPr>
      <w:r w:rsidRPr="003B054A">
        <w:rPr>
          <w:rFonts w:ascii="Arial" w:hAnsi="Arial" w:cs="Arial"/>
          <w:i/>
          <w:iCs/>
        </w:rPr>
        <w:t xml:space="preserve">+ </w:t>
      </w:r>
      <w:r>
        <w:rPr>
          <w:rFonts w:ascii="Arial" w:hAnsi="Arial" w:cs="Arial"/>
          <w:i/>
          <w:iCs/>
        </w:rPr>
        <w:tab/>
      </w:r>
      <w:r w:rsidR="008A4BCB" w:rsidRPr="008A4BCB">
        <w:rPr>
          <w:rFonts w:ascii="Arial" w:hAnsi="Arial" w:cs="Arial"/>
        </w:rPr>
        <w:t>Report on the implementation of export, import and consumption of gold products in the Vietnamese market within 12 preceding months</w:t>
      </w:r>
      <w:r w:rsidR="008A4BCB">
        <w:rPr>
          <w:rFonts w:ascii="Arial" w:hAnsi="Arial" w:cs="Arial"/>
        </w:rPr>
        <w:t xml:space="preserve"> of</w:t>
      </w:r>
      <w:r w:rsidR="008A4BCB" w:rsidRPr="008A4BCB">
        <w:rPr>
          <w:rFonts w:ascii="Arial" w:hAnsi="Arial" w:cs="Arial"/>
        </w:rPr>
        <w:t xml:space="preserve"> the reporting time, enclosed with the import and export customs declarations and </w:t>
      </w:r>
      <w:r w:rsidR="00D026FC">
        <w:rPr>
          <w:rFonts w:ascii="Arial" w:hAnsi="Arial" w:cs="Arial"/>
        </w:rPr>
        <w:t>monitoring sheet certified by the Customs Authority (under the form sample in Appendix 8 of Circular No. 16/2012);</w:t>
      </w:r>
    </w:p>
    <w:p w14:paraId="599D471D" w14:textId="2CF9CBB4" w:rsidR="003B054A" w:rsidRPr="003B054A" w:rsidRDefault="008A4BCB" w:rsidP="003B054A">
      <w:pPr>
        <w:pStyle w:val="oancuaDanhsach"/>
        <w:tabs>
          <w:tab w:val="left" w:pos="180"/>
        </w:tabs>
        <w:ind w:left="2160" w:hanging="720"/>
        <w:jc w:val="both"/>
        <w:rPr>
          <w:rFonts w:ascii="Arial" w:hAnsi="Arial" w:cs="Arial"/>
          <w:i/>
          <w:iCs/>
        </w:rPr>
      </w:pPr>
      <w:r>
        <w:rPr>
          <w:rFonts w:ascii="Arial" w:hAnsi="Arial" w:cs="Arial"/>
          <w:i/>
          <w:iCs/>
        </w:rPr>
        <w:tab/>
      </w:r>
    </w:p>
    <w:p w14:paraId="01BDFFDA" w14:textId="77777777" w:rsidR="003B054A" w:rsidRPr="003B054A" w:rsidRDefault="003B054A" w:rsidP="003B054A">
      <w:pPr>
        <w:pStyle w:val="oancuaDanhsach"/>
        <w:tabs>
          <w:tab w:val="left" w:pos="180"/>
        </w:tabs>
        <w:ind w:left="2160" w:hanging="720"/>
        <w:jc w:val="both"/>
        <w:rPr>
          <w:rFonts w:ascii="Arial" w:hAnsi="Arial" w:cs="Arial"/>
          <w:i/>
          <w:iCs/>
        </w:rPr>
      </w:pPr>
    </w:p>
    <w:p w14:paraId="710CF947" w14:textId="30CBF9C6" w:rsidR="003B054A" w:rsidRPr="003E4F99" w:rsidRDefault="003B054A" w:rsidP="003E4F99">
      <w:pPr>
        <w:pStyle w:val="oancuaDanhsach"/>
        <w:tabs>
          <w:tab w:val="left" w:pos="180"/>
        </w:tabs>
        <w:ind w:left="2160" w:hanging="720"/>
        <w:jc w:val="both"/>
        <w:rPr>
          <w:rFonts w:ascii="Arial" w:hAnsi="Arial" w:cs="Arial"/>
        </w:rPr>
      </w:pPr>
      <w:r w:rsidRPr="003B054A">
        <w:rPr>
          <w:rFonts w:ascii="Arial" w:hAnsi="Arial" w:cs="Arial"/>
          <w:i/>
          <w:iCs/>
        </w:rPr>
        <w:lastRenderedPageBreak/>
        <w:t xml:space="preserve">+ </w:t>
      </w:r>
      <w:r>
        <w:rPr>
          <w:rFonts w:ascii="Arial" w:hAnsi="Arial" w:cs="Arial"/>
          <w:i/>
          <w:iCs/>
        </w:rPr>
        <w:tab/>
      </w:r>
      <w:r w:rsidR="00D026FC" w:rsidRPr="00D026FC">
        <w:rPr>
          <w:rFonts w:ascii="Arial" w:hAnsi="Arial" w:cs="Arial"/>
        </w:rPr>
        <w:t xml:space="preserve">The business and production plan of the enterprise; documents, </w:t>
      </w:r>
      <w:r w:rsidR="00D026FC">
        <w:rPr>
          <w:rFonts w:ascii="Arial" w:hAnsi="Arial" w:cs="Arial"/>
        </w:rPr>
        <w:t xml:space="preserve">dossiers </w:t>
      </w:r>
      <w:r w:rsidR="00D026FC" w:rsidRPr="00D026FC">
        <w:rPr>
          <w:rFonts w:ascii="Arial" w:hAnsi="Arial" w:cs="Arial"/>
        </w:rPr>
        <w:t xml:space="preserve"> proving the production capacity of the enterprise</w:t>
      </w:r>
      <w:r w:rsidR="00D026FC">
        <w:rPr>
          <w:rFonts w:ascii="Arial" w:hAnsi="Arial" w:cs="Arial"/>
        </w:rPr>
        <w:t>;</w:t>
      </w:r>
    </w:p>
    <w:p w14:paraId="19C403A5" w14:textId="77777777" w:rsidR="003B054A" w:rsidRPr="003B054A" w:rsidRDefault="003B054A" w:rsidP="003B054A">
      <w:pPr>
        <w:pStyle w:val="oancuaDanhsach"/>
        <w:tabs>
          <w:tab w:val="left" w:pos="180"/>
        </w:tabs>
        <w:ind w:left="2160" w:hanging="720"/>
        <w:jc w:val="both"/>
        <w:rPr>
          <w:rFonts w:ascii="Arial" w:hAnsi="Arial" w:cs="Arial"/>
          <w:i/>
          <w:iCs/>
        </w:rPr>
      </w:pPr>
    </w:p>
    <w:p w14:paraId="2436CC43" w14:textId="382D549C" w:rsidR="00D026FC" w:rsidRPr="00D026FC" w:rsidRDefault="003B054A" w:rsidP="003B054A">
      <w:pPr>
        <w:pStyle w:val="oancuaDanhsach"/>
        <w:tabs>
          <w:tab w:val="left" w:pos="180"/>
        </w:tabs>
        <w:ind w:left="2160" w:hanging="720"/>
        <w:jc w:val="both"/>
        <w:rPr>
          <w:rFonts w:ascii="Arial" w:hAnsi="Arial" w:cs="Arial"/>
        </w:rPr>
      </w:pPr>
      <w:r w:rsidRPr="003B054A">
        <w:rPr>
          <w:rFonts w:ascii="Arial" w:hAnsi="Arial" w:cs="Arial"/>
          <w:i/>
          <w:iCs/>
        </w:rPr>
        <w:t xml:space="preserve">+ </w:t>
      </w:r>
      <w:r>
        <w:rPr>
          <w:rFonts w:ascii="Arial" w:hAnsi="Arial" w:cs="Arial"/>
          <w:i/>
          <w:iCs/>
        </w:rPr>
        <w:tab/>
      </w:r>
      <w:r w:rsidR="00D026FC" w:rsidRPr="00D026FC">
        <w:rPr>
          <w:rFonts w:ascii="Arial" w:hAnsi="Arial" w:cs="Arial"/>
        </w:rPr>
        <w:t>Contracts for processing gold jewelry and fine art with foreign countries.</w:t>
      </w:r>
    </w:p>
    <w:p w14:paraId="3792E56B" w14:textId="77777777" w:rsidR="003B054A" w:rsidRPr="003B054A" w:rsidRDefault="003B054A" w:rsidP="003B054A">
      <w:pPr>
        <w:pStyle w:val="oancuaDanhsach"/>
        <w:tabs>
          <w:tab w:val="left" w:pos="180"/>
        </w:tabs>
        <w:jc w:val="both"/>
        <w:rPr>
          <w:rFonts w:ascii="Arial" w:hAnsi="Arial" w:cs="Arial"/>
          <w:i/>
          <w:iCs/>
        </w:rPr>
      </w:pPr>
    </w:p>
    <w:p w14:paraId="7898115C" w14:textId="38FCDBCA" w:rsidR="00267169" w:rsidRPr="00267169" w:rsidRDefault="00267169" w:rsidP="003B054A">
      <w:pPr>
        <w:pStyle w:val="oancuaDanhsach"/>
        <w:numPr>
          <w:ilvl w:val="0"/>
          <w:numId w:val="27"/>
        </w:numPr>
        <w:tabs>
          <w:tab w:val="left" w:pos="180"/>
        </w:tabs>
        <w:ind w:left="1440" w:hanging="731"/>
        <w:jc w:val="both"/>
        <w:rPr>
          <w:rFonts w:ascii="Arial" w:hAnsi="Arial" w:cs="Arial"/>
        </w:rPr>
      </w:pPr>
      <w:r w:rsidRPr="00267169">
        <w:rPr>
          <w:rFonts w:ascii="Arial" w:hAnsi="Arial" w:cs="Arial"/>
        </w:rPr>
        <w:t>Within 15 working days from the date of receipt of complete and valid dossiers, the State Bank of Vietnam shall consider granting or refusing to grant (specify reasons) the license to import raw gold for enterprises.</w:t>
      </w:r>
    </w:p>
    <w:p w14:paraId="592A6E4B" w14:textId="4BD6121B" w:rsidR="003B054A" w:rsidRDefault="003B054A" w:rsidP="00E45453">
      <w:pPr>
        <w:pStyle w:val="oancuaDanhsach"/>
        <w:tabs>
          <w:tab w:val="left" w:pos="180"/>
        </w:tabs>
        <w:jc w:val="both"/>
        <w:rPr>
          <w:rFonts w:ascii="Arial" w:hAnsi="Arial" w:cs="Arial"/>
          <w:i/>
          <w:iCs/>
        </w:rPr>
      </w:pPr>
    </w:p>
    <w:p w14:paraId="47E5C4C6" w14:textId="5FDF31E8" w:rsidR="00E45453" w:rsidRPr="00E45453" w:rsidRDefault="00E45453" w:rsidP="00E45453">
      <w:pPr>
        <w:pStyle w:val="oancuaDanhsach"/>
        <w:tabs>
          <w:tab w:val="left" w:pos="180"/>
        </w:tabs>
        <w:spacing w:after="0" w:line="264" w:lineRule="auto"/>
        <w:ind w:left="0"/>
        <w:jc w:val="both"/>
        <w:rPr>
          <w:rFonts w:ascii="Arial" w:hAnsi="Arial" w:cs="Arial"/>
        </w:rPr>
      </w:pPr>
      <w:r w:rsidRPr="00E45453">
        <w:rPr>
          <w:rFonts w:ascii="Arial" w:hAnsi="Arial" w:cs="Arial"/>
        </w:rPr>
        <w:t xml:space="preserve">The </w:t>
      </w:r>
      <w:r w:rsidR="00267169">
        <w:rPr>
          <w:rFonts w:ascii="Arial" w:hAnsi="Arial" w:cs="Arial"/>
        </w:rPr>
        <w:t xml:space="preserve">Circular No. 15/2021/TT-NHNN </w:t>
      </w:r>
      <w:r w:rsidRPr="00E45453">
        <w:rPr>
          <w:rFonts w:ascii="Arial" w:hAnsi="Arial" w:cs="Arial"/>
        </w:rPr>
        <w:t xml:space="preserve">will be of full force and effect as of </w:t>
      </w:r>
      <w:r w:rsidR="00267169">
        <w:rPr>
          <w:rFonts w:ascii="Arial" w:hAnsi="Arial" w:cs="Arial"/>
        </w:rPr>
        <w:t>November</w:t>
      </w:r>
      <w:r w:rsidRPr="00E45453">
        <w:rPr>
          <w:rFonts w:ascii="Arial" w:hAnsi="Arial" w:cs="Arial"/>
        </w:rPr>
        <w:t xml:space="preserve"> </w:t>
      </w:r>
      <w:r w:rsidR="00267169">
        <w:rPr>
          <w:rFonts w:ascii="Arial" w:hAnsi="Arial" w:cs="Arial"/>
        </w:rPr>
        <w:t>20</w:t>
      </w:r>
      <w:r w:rsidR="00267169">
        <w:rPr>
          <w:rFonts w:ascii="Arial" w:hAnsi="Arial" w:cs="Arial"/>
          <w:vertAlign w:val="superscript"/>
        </w:rPr>
        <w:t>th</w:t>
      </w:r>
      <w:r w:rsidRPr="00E45453">
        <w:rPr>
          <w:rFonts w:ascii="Arial" w:hAnsi="Arial" w:cs="Arial"/>
        </w:rPr>
        <w:t>, 2021.</w:t>
      </w:r>
    </w:p>
    <w:bookmarkEnd w:id="2"/>
    <w:p w14:paraId="3AC9F307" w14:textId="77777777" w:rsidR="005E691A" w:rsidRPr="00072A9C" w:rsidRDefault="005E691A" w:rsidP="005E691A">
      <w:pPr>
        <w:pStyle w:val="oancuaDanhsach"/>
        <w:spacing w:after="0" w:line="264" w:lineRule="auto"/>
        <w:ind w:left="0" w:hanging="720"/>
        <w:jc w:val="both"/>
        <w:rPr>
          <w:rFonts w:ascii="Arial" w:hAnsi="Arial" w:cs="Arial"/>
          <w:i/>
          <w:iCs/>
          <w:sz w:val="24"/>
          <w:szCs w:val="24"/>
        </w:rPr>
      </w:pPr>
    </w:p>
    <w:p w14:paraId="44B2A8F6" w14:textId="551F75EE" w:rsidR="00360020" w:rsidRPr="00072A9C" w:rsidRDefault="002635C4" w:rsidP="00BE27AD">
      <w:pPr>
        <w:spacing w:after="0" w:line="264" w:lineRule="auto"/>
        <w:ind w:left="-720"/>
        <w:jc w:val="both"/>
        <w:rPr>
          <w:rFonts w:ascii="Arial" w:hAnsi="Arial" w:cs="Arial"/>
          <w:color w:val="000000" w:themeColor="text1"/>
          <w:sz w:val="24"/>
          <w:szCs w:val="24"/>
        </w:rPr>
      </w:pPr>
      <w:r w:rsidRPr="00072A9C">
        <w:rPr>
          <w:rFonts w:ascii="Arial" w:hAnsi="Arial" w:cs="Arial"/>
          <w:color w:val="000000" w:themeColor="text1"/>
          <w:sz w:val="24"/>
          <w:szCs w:val="24"/>
        </w:rPr>
        <w:t>We hope this Monthly Newsletter</w:t>
      </w:r>
      <w:r w:rsidR="00360020" w:rsidRPr="00072A9C">
        <w:rPr>
          <w:rFonts w:ascii="Arial" w:hAnsi="Arial" w:cs="Arial"/>
          <w:color w:val="000000" w:themeColor="text1"/>
          <w:sz w:val="24"/>
          <w:szCs w:val="24"/>
        </w:rPr>
        <w:t xml:space="preserve"> would bring you useful information.</w:t>
      </w:r>
    </w:p>
    <w:p w14:paraId="21163F4F" w14:textId="77777777" w:rsidR="00274D58" w:rsidRPr="00072A9C" w:rsidRDefault="00274D58" w:rsidP="00BE27AD">
      <w:pPr>
        <w:pStyle w:val="oancuaDanhsach"/>
        <w:spacing w:after="0" w:line="264" w:lineRule="auto"/>
        <w:ind w:left="-720"/>
        <w:contextualSpacing w:val="0"/>
        <w:jc w:val="both"/>
        <w:rPr>
          <w:rFonts w:ascii="Arial" w:hAnsi="Arial" w:cs="Arial"/>
          <w:color w:val="000000" w:themeColor="text1"/>
          <w:sz w:val="24"/>
          <w:szCs w:val="24"/>
        </w:rPr>
      </w:pPr>
    </w:p>
    <w:p w14:paraId="26603933" w14:textId="748B5A5B" w:rsidR="00360020" w:rsidRPr="00072A9C" w:rsidRDefault="00360020" w:rsidP="00BE27AD">
      <w:pPr>
        <w:pStyle w:val="oancuaDanhsach"/>
        <w:spacing w:after="0" w:line="264" w:lineRule="auto"/>
        <w:ind w:left="-720"/>
        <w:contextualSpacing w:val="0"/>
        <w:jc w:val="both"/>
        <w:rPr>
          <w:rFonts w:ascii="Arial" w:hAnsi="Arial" w:cs="Arial"/>
          <w:color w:val="000000" w:themeColor="text1"/>
          <w:sz w:val="24"/>
          <w:szCs w:val="24"/>
        </w:rPr>
      </w:pPr>
      <w:r w:rsidRPr="00072A9C">
        <w:rPr>
          <w:rFonts w:ascii="Arial" w:hAnsi="Arial" w:cs="Arial"/>
          <w:color w:val="000000" w:themeColor="text1"/>
          <w:sz w:val="24"/>
          <w:szCs w:val="24"/>
        </w:rPr>
        <w:t>Best regards.</w:t>
      </w:r>
    </w:p>
    <w:p w14:paraId="7F1C821A" w14:textId="1C39E471" w:rsidR="003B0B84" w:rsidRDefault="003B0B84" w:rsidP="00BE27AD">
      <w:pPr>
        <w:spacing w:after="0" w:line="264" w:lineRule="auto"/>
        <w:jc w:val="both"/>
        <w:rPr>
          <w:rFonts w:ascii="Arial" w:hAnsi="Arial" w:cs="Arial"/>
          <w:i/>
          <w:color w:val="000000" w:themeColor="text1"/>
          <w:sz w:val="24"/>
          <w:szCs w:val="24"/>
        </w:rPr>
      </w:pPr>
    </w:p>
    <w:p w14:paraId="73FD8FC6" w14:textId="61819F21" w:rsidR="003E4F99" w:rsidRDefault="003E4F99" w:rsidP="00BE27AD">
      <w:pPr>
        <w:spacing w:after="0" w:line="264" w:lineRule="auto"/>
        <w:jc w:val="both"/>
        <w:rPr>
          <w:rFonts w:ascii="Arial" w:hAnsi="Arial" w:cs="Arial"/>
          <w:i/>
          <w:color w:val="000000" w:themeColor="text1"/>
          <w:sz w:val="24"/>
          <w:szCs w:val="24"/>
        </w:rPr>
      </w:pPr>
    </w:p>
    <w:p w14:paraId="44C2AD19" w14:textId="7B777870" w:rsidR="003E4F99" w:rsidRDefault="003E4F99" w:rsidP="00BE27AD">
      <w:pPr>
        <w:spacing w:after="0" w:line="264" w:lineRule="auto"/>
        <w:jc w:val="both"/>
        <w:rPr>
          <w:rFonts w:ascii="Arial" w:hAnsi="Arial" w:cs="Arial"/>
          <w:i/>
          <w:color w:val="000000" w:themeColor="text1"/>
          <w:sz w:val="24"/>
          <w:szCs w:val="24"/>
        </w:rPr>
      </w:pPr>
    </w:p>
    <w:p w14:paraId="31545128" w14:textId="0ABA37BD" w:rsidR="003E4F99" w:rsidRDefault="003E4F99" w:rsidP="00BE27AD">
      <w:pPr>
        <w:spacing w:after="0" w:line="264" w:lineRule="auto"/>
        <w:jc w:val="both"/>
        <w:rPr>
          <w:rFonts w:ascii="Arial" w:hAnsi="Arial" w:cs="Arial"/>
          <w:i/>
          <w:color w:val="000000" w:themeColor="text1"/>
          <w:sz w:val="24"/>
          <w:szCs w:val="24"/>
        </w:rPr>
      </w:pPr>
    </w:p>
    <w:p w14:paraId="24F8F6B9" w14:textId="7E1DDF5C" w:rsidR="003E4F99" w:rsidRDefault="003E4F99" w:rsidP="00BE27AD">
      <w:pPr>
        <w:spacing w:after="0" w:line="264" w:lineRule="auto"/>
        <w:jc w:val="both"/>
        <w:rPr>
          <w:rFonts w:ascii="Arial" w:hAnsi="Arial" w:cs="Arial"/>
          <w:i/>
          <w:color w:val="000000" w:themeColor="text1"/>
          <w:sz w:val="24"/>
          <w:szCs w:val="24"/>
        </w:rPr>
      </w:pPr>
    </w:p>
    <w:p w14:paraId="5B0EC98D" w14:textId="61570D3F" w:rsidR="003E4F99" w:rsidRDefault="003E4F99" w:rsidP="00BE27AD">
      <w:pPr>
        <w:spacing w:after="0" w:line="264" w:lineRule="auto"/>
        <w:jc w:val="both"/>
        <w:rPr>
          <w:rFonts w:ascii="Arial" w:hAnsi="Arial" w:cs="Arial"/>
          <w:i/>
          <w:color w:val="000000" w:themeColor="text1"/>
          <w:sz w:val="24"/>
          <w:szCs w:val="24"/>
        </w:rPr>
      </w:pPr>
    </w:p>
    <w:p w14:paraId="63A420B9" w14:textId="77777777" w:rsidR="003E4F99" w:rsidRPr="00072A9C" w:rsidRDefault="003E4F99" w:rsidP="00BE27AD">
      <w:pPr>
        <w:spacing w:after="0" w:line="264" w:lineRule="auto"/>
        <w:jc w:val="both"/>
        <w:rPr>
          <w:rFonts w:ascii="Arial" w:hAnsi="Arial" w:cs="Arial"/>
          <w:i/>
          <w:color w:val="000000" w:themeColor="text1"/>
          <w:sz w:val="24"/>
          <w:szCs w:val="24"/>
        </w:rPr>
      </w:pPr>
    </w:p>
    <w:p w14:paraId="6AC2B62B" w14:textId="77777777" w:rsidR="00526FDB" w:rsidRPr="00072A9C" w:rsidRDefault="00526FDB" w:rsidP="00BE27AD">
      <w:pPr>
        <w:spacing w:after="0" w:line="264" w:lineRule="auto"/>
        <w:jc w:val="both"/>
        <w:rPr>
          <w:rFonts w:ascii="Arial" w:hAnsi="Arial" w:cs="Arial"/>
          <w:i/>
          <w:color w:val="000000" w:themeColor="text1"/>
          <w:sz w:val="24"/>
          <w:szCs w:val="24"/>
        </w:rPr>
      </w:pPr>
    </w:p>
    <w:tbl>
      <w:tblPr>
        <w:tblStyle w:val="LiBang"/>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3B0B84" w:rsidRPr="00072A9C" w14:paraId="7F1C8318" w14:textId="77777777" w:rsidTr="00372D1A">
        <w:trPr>
          <w:trHeight w:val="8029"/>
        </w:trPr>
        <w:tc>
          <w:tcPr>
            <w:tcW w:w="5684" w:type="dxa"/>
          </w:tcPr>
          <w:p w14:paraId="2349D404" w14:textId="58147601" w:rsidR="000B55A8" w:rsidRPr="00072A9C" w:rsidRDefault="00D8791C" w:rsidP="00072A9C">
            <w:pPr>
              <w:spacing w:after="0" w:line="240" w:lineRule="auto"/>
              <w:jc w:val="both"/>
              <w:rPr>
                <w:rFonts w:ascii="Arial" w:hAnsi="Arial" w:cs="Arial"/>
                <w:b/>
                <w:bCs/>
                <w:color w:val="323E4F" w:themeColor="text2" w:themeShade="BF"/>
                <w:sz w:val="24"/>
                <w:szCs w:val="24"/>
              </w:rPr>
            </w:pPr>
            <w:r w:rsidRPr="00072A9C">
              <w:rPr>
                <w:rFonts w:ascii="Arial" w:hAnsi="Arial" w:cs="Arial"/>
                <w:i/>
                <w:iCs/>
                <w:noProof/>
                <w:sz w:val="24"/>
                <w:szCs w:val="24"/>
              </w:rPr>
              <w:lastRenderedPageBreak/>
              <mc:AlternateContent>
                <mc:Choice Requires="wps">
                  <w:drawing>
                    <wp:anchor distT="45720" distB="45720" distL="114300" distR="114300" simplePos="0" relativeHeight="251657216" behindDoc="0" locked="0" layoutInCell="1" allowOverlap="1" wp14:anchorId="1A3ED7A8" wp14:editId="687112BB">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33F8C406" w14:textId="77777777" w:rsidR="004649BD" w:rsidRPr="003E4F99" w:rsidRDefault="004649BD" w:rsidP="004649BD">
                                  <w:pPr>
                                    <w:spacing w:after="0"/>
                                    <w:rPr>
                                      <w:rFonts w:ascii="Arial" w:eastAsiaTheme="minorHAnsi" w:hAnsi="Arial" w:cs="Arial"/>
                                      <w:color w:val="C00000"/>
                                      <w:sz w:val="20"/>
                                      <w:szCs w:val="20"/>
                                      <w:lang w:val="vi-VN" w:eastAsia="vi-VN"/>
                                    </w:rPr>
                                  </w:pPr>
                                  <w:r w:rsidRPr="003E4F99">
                                    <w:rPr>
                                      <w:rFonts w:ascii="Arial" w:hAnsi="Arial" w:cs="Arial"/>
                                      <w:b/>
                                      <w:bCs/>
                                      <w:color w:val="C00000"/>
                                      <w:sz w:val="20"/>
                                      <w:szCs w:val="20"/>
                                      <w:lang w:val="en-GB" w:eastAsia="vi-VN"/>
                                    </w:rPr>
                                    <w:t>M</w:t>
                                  </w:r>
                                  <w:r w:rsidRPr="003E4F99">
                                    <w:rPr>
                                      <w:rFonts w:ascii="Arial" w:hAnsi="Arial" w:cs="Arial"/>
                                      <w:b/>
                                      <w:bCs/>
                                      <w:color w:val="C00000"/>
                                      <w:sz w:val="20"/>
                                      <w:szCs w:val="20"/>
                                      <w:lang w:eastAsia="vi-VN"/>
                                    </w:rPr>
                                    <w:t>r</w:t>
                                  </w:r>
                                  <w:r w:rsidRPr="003E4F99">
                                    <w:rPr>
                                      <w:rFonts w:ascii="Arial" w:hAnsi="Arial" w:cs="Arial"/>
                                      <w:b/>
                                      <w:bCs/>
                                      <w:color w:val="C00000"/>
                                      <w:sz w:val="20"/>
                                      <w:szCs w:val="20"/>
                                      <w:lang w:val="vi-VN" w:eastAsia="vi-VN"/>
                                    </w:rPr>
                                    <w:t>. DIN</w:t>
                                  </w:r>
                                  <w:r w:rsidRPr="003E4F99">
                                    <w:rPr>
                                      <w:rFonts w:ascii="Arial" w:hAnsi="Arial" w:cs="Arial"/>
                                      <w:b/>
                                      <w:bCs/>
                                      <w:color w:val="C00000"/>
                                      <w:sz w:val="20"/>
                                      <w:szCs w:val="20"/>
                                      <w:lang w:eastAsia="vi-VN"/>
                                    </w:rPr>
                                    <w:t>H</w:t>
                                  </w:r>
                                  <w:r w:rsidRPr="003E4F99">
                                    <w:rPr>
                                      <w:rFonts w:ascii="Arial" w:hAnsi="Arial" w:cs="Arial"/>
                                      <w:b/>
                                      <w:bCs/>
                                      <w:color w:val="C00000"/>
                                      <w:sz w:val="20"/>
                                      <w:szCs w:val="20"/>
                                      <w:lang w:val="vi-VN" w:eastAsia="vi-VN"/>
                                    </w:rPr>
                                    <w:t xml:space="preserve"> QUANG LONG</w:t>
                                  </w:r>
                                </w:p>
                                <w:p w14:paraId="6984E93A" w14:textId="4B0D2A9C" w:rsidR="004649BD" w:rsidRPr="003E4F99"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3E4F99">
                                    <w:rPr>
                                      <w:rFonts w:ascii="Arial" w:eastAsia="Times New Roman" w:hAnsi="Arial" w:cs="Arial"/>
                                      <w:b/>
                                      <w:bCs/>
                                      <w:color w:val="000000"/>
                                      <w:sz w:val="20"/>
                                      <w:szCs w:val="20"/>
                                      <w:lang w:val="vi-VN"/>
                                    </w:rPr>
                                    <w:t>Director</w:t>
                                  </w:r>
                                  <w:proofErr w:type="spellEnd"/>
                                  <w:r w:rsidRPr="003E4F99">
                                    <w:rPr>
                                      <w:rFonts w:ascii="Arial" w:eastAsia="Times New Roman" w:hAnsi="Arial" w:cs="Arial"/>
                                      <w:b/>
                                      <w:bCs/>
                                      <w:color w:val="000000"/>
                                      <w:sz w:val="20"/>
                                      <w:szCs w:val="20"/>
                                      <w:lang w:val="vi-VN"/>
                                    </w:rPr>
                                    <w:t xml:space="preserve"> </w:t>
                                  </w:r>
                                  <w:proofErr w:type="spellStart"/>
                                  <w:r w:rsidRPr="003E4F99">
                                    <w:rPr>
                                      <w:rFonts w:ascii="Arial" w:eastAsia="Times New Roman" w:hAnsi="Arial" w:cs="Arial"/>
                                      <w:b/>
                                      <w:bCs/>
                                      <w:color w:val="000000"/>
                                      <w:sz w:val="20"/>
                                      <w:szCs w:val="20"/>
                                      <w:lang w:val="vi-VN"/>
                                    </w:rPr>
                                    <w:t>cum</w:t>
                                  </w:r>
                                  <w:proofErr w:type="spellEnd"/>
                                  <w:r w:rsidRPr="003E4F99">
                                    <w:rPr>
                                      <w:rFonts w:ascii="Arial" w:eastAsia="Times New Roman" w:hAnsi="Arial" w:cs="Arial"/>
                                      <w:b/>
                                      <w:bCs/>
                                      <w:color w:val="000000"/>
                                      <w:sz w:val="20"/>
                                      <w:szCs w:val="20"/>
                                      <w:lang w:val="vi-VN"/>
                                    </w:rPr>
                                    <w:t xml:space="preserve"> </w:t>
                                  </w:r>
                                  <w:proofErr w:type="spellStart"/>
                                  <w:r w:rsidRPr="003E4F99">
                                    <w:rPr>
                                      <w:rFonts w:ascii="Arial" w:eastAsia="Times New Roman" w:hAnsi="Arial" w:cs="Arial"/>
                                      <w:b/>
                                      <w:bCs/>
                                      <w:color w:val="000000"/>
                                      <w:sz w:val="20"/>
                                      <w:szCs w:val="20"/>
                                      <w:lang w:val="vi-VN"/>
                                    </w:rPr>
                                    <w:t>Managing</w:t>
                                  </w:r>
                                  <w:proofErr w:type="spellEnd"/>
                                  <w:r w:rsidRPr="003E4F99">
                                    <w:rPr>
                                      <w:rFonts w:ascii="Arial" w:eastAsia="Times New Roman" w:hAnsi="Arial" w:cs="Arial"/>
                                      <w:b/>
                                      <w:bCs/>
                                      <w:color w:val="000000"/>
                                      <w:sz w:val="20"/>
                                      <w:szCs w:val="20"/>
                                      <w:lang w:val="vi-VN"/>
                                    </w:rPr>
                                    <w:t xml:space="preserve"> </w:t>
                                  </w:r>
                                  <w:proofErr w:type="spellStart"/>
                                  <w:r w:rsidRPr="003E4F99">
                                    <w:rPr>
                                      <w:rFonts w:ascii="Arial" w:eastAsia="Times New Roman" w:hAnsi="Arial" w:cs="Arial"/>
                                      <w:b/>
                                      <w:bCs/>
                                      <w:color w:val="000000"/>
                                      <w:sz w:val="20"/>
                                      <w:szCs w:val="20"/>
                                      <w:lang w:val="vi-VN"/>
                                    </w:rPr>
                                    <w:t>Partner</w:t>
                                  </w:r>
                                  <w:proofErr w:type="spellEnd"/>
                                </w:p>
                                <w:p w14:paraId="2AF4481D" w14:textId="77777777" w:rsidR="004649BD" w:rsidRPr="003E4F99" w:rsidRDefault="004649BD" w:rsidP="004649BD">
                                  <w:pPr>
                                    <w:shd w:val="clear" w:color="auto" w:fill="FFFFFF"/>
                                    <w:spacing w:after="0" w:line="240" w:lineRule="auto"/>
                                    <w:rPr>
                                      <w:rFonts w:ascii="Arial" w:eastAsia="Times New Roman" w:hAnsi="Arial" w:cs="Arial"/>
                                      <w:color w:val="222222"/>
                                      <w:sz w:val="20"/>
                                      <w:szCs w:val="20"/>
                                    </w:rPr>
                                  </w:pPr>
                                  <w:r w:rsidRPr="003E4F99">
                                    <w:rPr>
                                      <w:rFonts w:ascii="Arial" w:eastAsia="Times New Roman" w:hAnsi="Arial" w:cs="Arial"/>
                                      <w:b/>
                                      <w:bCs/>
                                      <w:color w:val="C00000"/>
                                      <w:sz w:val="20"/>
                                      <w:szCs w:val="20"/>
                                      <w:lang w:val="vi-VN"/>
                                    </w:rPr>
                                    <w:t>M</w:t>
                                  </w:r>
                                  <w:r w:rsidRPr="003E4F99">
                                    <w:rPr>
                                      <w:rFonts w:ascii="Arial" w:eastAsia="Times New Roman" w:hAnsi="Arial" w:cs="Arial"/>
                                      <w:color w:val="000000"/>
                                      <w:sz w:val="20"/>
                                      <w:szCs w:val="20"/>
                                      <w:lang w:val="vi-VN"/>
                                    </w:rPr>
                                    <w:t> </w:t>
                                  </w:r>
                                  <w:r w:rsidRPr="003E4F99">
                                    <w:rPr>
                                      <w:rFonts w:ascii="Arial" w:eastAsia="Times New Roman" w:hAnsi="Arial" w:cs="Arial"/>
                                      <w:color w:val="000000"/>
                                      <w:sz w:val="20"/>
                                      <w:szCs w:val="20"/>
                                      <w:lang w:val="en-GB"/>
                                    </w:rPr>
                                    <w:t>(+84) </w:t>
                                  </w:r>
                                  <w:r w:rsidRPr="003E4F99">
                                    <w:rPr>
                                      <w:rFonts w:ascii="Arial" w:eastAsia="Times New Roman" w:hAnsi="Arial" w:cs="Arial"/>
                                      <w:color w:val="000000"/>
                                      <w:sz w:val="20"/>
                                      <w:szCs w:val="20"/>
                                      <w:lang w:val="vi-VN"/>
                                    </w:rPr>
                                    <w:t>919 963 977</w:t>
                                  </w:r>
                                  <w:r w:rsidRPr="003E4F99">
                                    <w:rPr>
                                      <w:rFonts w:ascii="Arial" w:eastAsia="Times New Roman" w:hAnsi="Arial" w:cs="Arial"/>
                                      <w:color w:val="000000"/>
                                      <w:sz w:val="20"/>
                                      <w:szCs w:val="20"/>
                                      <w:lang w:val="en-GB"/>
                                    </w:rPr>
                                    <w:t> | </w:t>
                                  </w:r>
                                  <w:r w:rsidRPr="003E4F99">
                                    <w:rPr>
                                      <w:rFonts w:ascii="Arial" w:eastAsia="Times New Roman" w:hAnsi="Arial" w:cs="Arial"/>
                                      <w:b/>
                                      <w:bCs/>
                                      <w:color w:val="C00000"/>
                                      <w:sz w:val="20"/>
                                      <w:szCs w:val="20"/>
                                      <w:lang w:val="vi-VN"/>
                                    </w:rPr>
                                    <w:t>E</w:t>
                                  </w:r>
                                  <w:r w:rsidRPr="003E4F99">
                                    <w:rPr>
                                      <w:rFonts w:ascii="Arial" w:eastAsia="Times New Roman" w:hAnsi="Arial" w:cs="Arial"/>
                                      <w:color w:val="000000"/>
                                      <w:sz w:val="20"/>
                                      <w:szCs w:val="20"/>
                                      <w:lang w:val="vi-VN"/>
                                    </w:rPr>
                                    <w:t> </w:t>
                                  </w:r>
                                  <w:hyperlink r:id="rId8" w:tgtFrame="_blank" w:tooltip="mailto:long.dinh@apolatlegal.com" w:history="1">
                                    <w:r w:rsidRPr="003E4F99">
                                      <w:rPr>
                                        <w:rFonts w:ascii="Arial" w:eastAsia="Times New Roman" w:hAnsi="Arial" w:cs="Arial"/>
                                        <w:color w:val="1155CC"/>
                                        <w:sz w:val="20"/>
                                        <w:szCs w:val="20"/>
                                        <w:u w:val="single"/>
                                        <w:lang w:val="en-GB"/>
                                      </w:rPr>
                                      <w:t>long.dinh@apolatlegal.com</w:t>
                                    </w:r>
                                  </w:hyperlink>
                                </w:p>
                                <w:p w14:paraId="787F458A" w14:textId="77777777" w:rsidR="004649BD" w:rsidRPr="003E4F99" w:rsidRDefault="004649BD" w:rsidP="004649BD">
                                  <w:pPr>
                                    <w:shd w:val="clear" w:color="auto" w:fill="FFFFFF"/>
                                    <w:spacing w:after="0" w:line="240" w:lineRule="auto"/>
                                    <w:rPr>
                                      <w:rFonts w:ascii="Arial" w:eastAsia="Times New Roman" w:hAnsi="Arial" w:cs="Arial"/>
                                      <w:color w:val="222222"/>
                                      <w:sz w:val="20"/>
                                      <w:szCs w:val="20"/>
                                    </w:rPr>
                                  </w:pPr>
                                </w:p>
                                <w:p w14:paraId="6CC8452D" w14:textId="77777777" w:rsidR="005977E8" w:rsidRPr="003E4F99" w:rsidRDefault="005977E8" w:rsidP="005977E8">
                                  <w:pPr>
                                    <w:spacing w:after="0"/>
                                    <w:jc w:val="both"/>
                                    <w:rPr>
                                      <w:rFonts w:ascii="Arial" w:hAnsi="Arial" w:cs="Arial"/>
                                      <w:b/>
                                      <w:bCs/>
                                      <w:color w:val="C00000"/>
                                      <w:sz w:val="20"/>
                                      <w:szCs w:val="20"/>
                                      <w:lang w:val="vi-VN"/>
                                    </w:rPr>
                                  </w:pPr>
                                  <w:r w:rsidRPr="003E4F99">
                                    <w:rPr>
                                      <w:rFonts w:ascii="Arial" w:hAnsi="Arial" w:cs="Arial"/>
                                      <w:b/>
                                      <w:bCs/>
                                      <w:color w:val="C00000"/>
                                      <w:sz w:val="20"/>
                                      <w:szCs w:val="20"/>
                                    </w:rPr>
                                    <w:t xml:space="preserve">Mr. </w:t>
                                  </w:r>
                                  <w:r w:rsidRPr="003E4F99">
                                    <w:rPr>
                                      <w:rFonts w:ascii="Arial" w:hAnsi="Arial" w:cs="Arial"/>
                                      <w:b/>
                                      <w:bCs/>
                                      <w:color w:val="C00000"/>
                                      <w:sz w:val="20"/>
                                      <w:szCs w:val="20"/>
                                      <w:lang w:val="vi-VN"/>
                                    </w:rPr>
                                    <w:t>DAO TRUNG THONG</w:t>
                                  </w:r>
                                </w:p>
                                <w:p w14:paraId="5A12C090" w14:textId="52E46345" w:rsidR="005977E8" w:rsidRPr="003E4F99" w:rsidRDefault="005977E8" w:rsidP="005977E8">
                                  <w:pPr>
                                    <w:spacing w:after="0"/>
                                    <w:rPr>
                                      <w:rFonts w:ascii="Arial" w:eastAsiaTheme="minorEastAsia" w:hAnsi="Arial" w:cs="Arial"/>
                                      <w:b/>
                                      <w:bCs/>
                                      <w:noProof/>
                                      <w:sz w:val="20"/>
                                      <w:szCs w:val="20"/>
                                    </w:rPr>
                                  </w:pPr>
                                  <w:r w:rsidRPr="003E4F99">
                                    <w:rPr>
                                      <w:rFonts w:ascii="Arial" w:eastAsiaTheme="minorEastAsia" w:hAnsi="Arial" w:cs="Arial"/>
                                      <w:b/>
                                      <w:bCs/>
                                      <w:noProof/>
                                      <w:sz w:val="20"/>
                                      <w:szCs w:val="20"/>
                                    </w:rPr>
                                    <w:t>Associate</w:t>
                                  </w:r>
                                </w:p>
                                <w:p w14:paraId="1C723FD6" w14:textId="77777777" w:rsidR="005977E8" w:rsidRPr="003E4F99" w:rsidRDefault="005977E8" w:rsidP="005977E8">
                                  <w:pPr>
                                    <w:spacing w:after="0"/>
                                    <w:rPr>
                                      <w:rFonts w:ascii="Arial" w:eastAsiaTheme="minorEastAsia" w:hAnsi="Arial" w:cs="Arial"/>
                                      <w:noProof/>
                                      <w:color w:val="FF0000"/>
                                      <w:sz w:val="20"/>
                                      <w:szCs w:val="20"/>
                                      <w:lang w:val="en-GB"/>
                                    </w:rPr>
                                  </w:pPr>
                                  <w:r w:rsidRPr="003E4F99">
                                    <w:rPr>
                                      <w:rFonts w:ascii="Arial" w:eastAsiaTheme="minorEastAsia" w:hAnsi="Arial" w:cs="Arial"/>
                                      <w:b/>
                                      <w:bCs/>
                                      <w:noProof/>
                                      <w:sz w:val="20"/>
                                      <w:szCs w:val="20"/>
                                      <w:lang w:val="vi-VN"/>
                                    </w:rPr>
                                    <w:t>M</w:t>
                                  </w:r>
                                  <w:r w:rsidRPr="003E4F99">
                                    <w:rPr>
                                      <w:rFonts w:ascii="Arial" w:eastAsiaTheme="minorEastAsia" w:hAnsi="Arial" w:cs="Arial"/>
                                      <w:noProof/>
                                      <w:sz w:val="20"/>
                                      <w:szCs w:val="20"/>
                                      <w:lang w:val="vi-VN"/>
                                    </w:rPr>
                                    <w:t xml:space="preserve"> </w:t>
                                  </w:r>
                                  <w:r w:rsidRPr="003E4F99">
                                    <w:rPr>
                                      <w:rFonts w:ascii="Arial" w:eastAsiaTheme="minorEastAsia" w:hAnsi="Arial" w:cs="Arial"/>
                                      <w:noProof/>
                                      <w:sz w:val="20"/>
                                      <w:szCs w:val="20"/>
                                      <w:lang w:val="en-GB"/>
                                    </w:rPr>
                                    <w:t>(+84) </w:t>
                                  </w:r>
                                  <w:r w:rsidRPr="003E4F99">
                                    <w:rPr>
                                      <w:rFonts w:ascii="Arial" w:eastAsiaTheme="minorEastAsia" w:hAnsi="Arial" w:cs="Arial"/>
                                      <w:noProof/>
                                      <w:sz w:val="20"/>
                                      <w:szCs w:val="20"/>
                                      <w:lang w:val="vi-VN"/>
                                    </w:rPr>
                                    <w:t>777 164 449</w:t>
                                  </w:r>
                                  <w:r w:rsidRPr="003E4F99">
                                    <w:rPr>
                                      <w:rFonts w:ascii="Arial" w:eastAsiaTheme="minorEastAsia" w:hAnsi="Arial" w:cs="Arial"/>
                                      <w:noProof/>
                                      <w:sz w:val="20"/>
                                      <w:szCs w:val="20"/>
                                      <w:lang w:val="en-GB"/>
                                    </w:rPr>
                                    <w:t> | </w:t>
                                  </w:r>
                                  <w:r w:rsidRPr="003E4F99">
                                    <w:rPr>
                                      <w:rFonts w:ascii="Arial" w:eastAsiaTheme="minorEastAsia" w:hAnsi="Arial" w:cs="Arial"/>
                                      <w:b/>
                                      <w:bCs/>
                                      <w:noProof/>
                                      <w:sz w:val="20"/>
                                      <w:szCs w:val="20"/>
                                      <w:lang w:val="vi-VN"/>
                                    </w:rPr>
                                    <w:t>E</w:t>
                                  </w:r>
                                  <w:r w:rsidRPr="003E4F99">
                                    <w:rPr>
                                      <w:rFonts w:ascii="Arial" w:eastAsiaTheme="minorEastAsia" w:hAnsi="Arial" w:cs="Arial"/>
                                      <w:noProof/>
                                      <w:sz w:val="20"/>
                                      <w:szCs w:val="20"/>
                                      <w:lang w:val="vi-VN"/>
                                    </w:rPr>
                                    <w:t xml:space="preserve"> </w:t>
                                  </w:r>
                                  <w:hyperlink r:id="rId9" w:history="1">
                                    <w:r w:rsidRPr="003E4F99">
                                      <w:rPr>
                                        <w:rStyle w:val="Siuktni"/>
                                        <w:rFonts w:ascii="Arial" w:eastAsiaTheme="minorEastAsia" w:hAnsi="Arial" w:cs="Arial"/>
                                        <w:noProof/>
                                        <w:sz w:val="20"/>
                                        <w:szCs w:val="20"/>
                                        <w:lang w:val="vi-VN"/>
                                      </w:rPr>
                                      <w:t>thong.dao</w:t>
                                    </w:r>
                                    <w:r w:rsidRPr="003E4F99">
                                      <w:rPr>
                                        <w:rStyle w:val="Siuktni"/>
                                        <w:rFonts w:ascii="Arial" w:eastAsiaTheme="minorEastAsia" w:hAnsi="Arial" w:cs="Arial"/>
                                        <w:noProof/>
                                        <w:sz w:val="20"/>
                                        <w:szCs w:val="20"/>
                                        <w:lang w:val="en-GB"/>
                                      </w:rPr>
                                      <w:t>@apolatlegal.com</w:t>
                                    </w:r>
                                  </w:hyperlink>
                                </w:p>
                                <w:p w14:paraId="6607C151" w14:textId="77777777" w:rsidR="005977E8" w:rsidRPr="003E4F99" w:rsidRDefault="005977E8" w:rsidP="005977E8">
                                  <w:pPr>
                                    <w:spacing w:after="0"/>
                                    <w:rPr>
                                      <w:rFonts w:ascii="Arial" w:eastAsiaTheme="minorEastAsia" w:hAnsi="Arial" w:cs="Arial"/>
                                      <w:noProof/>
                                      <w:color w:val="FF0000"/>
                                      <w:sz w:val="20"/>
                                      <w:szCs w:val="20"/>
                                      <w:lang w:val="en-GB"/>
                                    </w:rPr>
                                  </w:pPr>
                                </w:p>
                                <w:p w14:paraId="529032B1" w14:textId="77777777" w:rsidR="005977E8" w:rsidRPr="003E4F99" w:rsidRDefault="005977E8" w:rsidP="005977E8">
                                  <w:pPr>
                                    <w:spacing w:after="0" w:line="240" w:lineRule="auto"/>
                                    <w:rPr>
                                      <w:rFonts w:ascii="Arial" w:eastAsiaTheme="minorEastAsia" w:hAnsi="Arial" w:cs="Arial"/>
                                      <w:b/>
                                      <w:bCs/>
                                      <w:noProof/>
                                      <w:color w:val="C00000"/>
                                      <w:sz w:val="20"/>
                                      <w:szCs w:val="20"/>
                                      <w:lang w:val="vi-VN"/>
                                    </w:rPr>
                                  </w:pPr>
                                  <w:r w:rsidRPr="003E4F99">
                                    <w:rPr>
                                      <w:rFonts w:ascii="Arial" w:eastAsiaTheme="minorEastAsia" w:hAnsi="Arial" w:cs="Arial"/>
                                      <w:b/>
                                      <w:bCs/>
                                      <w:noProof/>
                                      <w:color w:val="C00000"/>
                                      <w:sz w:val="20"/>
                                      <w:szCs w:val="20"/>
                                    </w:rPr>
                                    <w:t>Mr. DANG NGUYEN NGUYEN THANH</w:t>
                                  </w:r>
                                </w:p>
                                <w:p w14:paraId="00F58A38" w14:textId="1AE09636" w:rsidR="005977E8" w:rsidRPr="003E4F99" w:rsidRDefault="005977E8" w:rsidP="005977E8">
                                  <w:pPr>
                                    <w:spacing w:after="0" w:line="240" w:lineRule="auto"/>
                                    <w:rPr>
                                      <w:rFonts w:ascii="Arial" w:eastAsiaTheme="minorEastAsia" w:hAnsi="Arial" w:cs="Arial"/>
                                      <w:b/>
                                      <w:bCs/>
                                      <w:noProof/>
                                      <w:sz w:val="20"/>
                                      <w:szCs w:val="20"/>
                                    </w:rPr>
                                  </w:pPr>
                                  <w:r w:rsidRPr="003E4F99">
                                    <w:rPr>
                                      <w:rFonts w:ascii="Arial" w:eastAsiaTheme="minorEastAsia" w:hAnsi="Arial" w:cs="Arial"/>
                                      <w:b/>
                                      <w:bCs/>
                                      <w:noProof/>
                                      <w:sz w:val="20"/>
                                      <w:szCs w:val="20"/>
                                    </w:rPr>
                                    <w:t>Paralegal</w:t>
                                  </w:r>
                                </w:p>
                                <w:p w14:paraId="66C4389E" w14:textId="77777777" w:rsidR="005977E8" w:rsidRPr="003E4F99" w:rsidRDefault="005977E8" w:rsidP="005977E8">
                                  <w:pPr>
                                    <w:spacing w:after="0" w:line="240" w:lineRule="auto"/>
                                    <w:rPr>
                                      <w:rFonts w:ascii="Arial" w:eastAsiaTheme="minorEastAsia" w:hAnsi="Arial" w:cs="Arial"/>
                                      <w:noProof/>
                                      <w:color w:val="FF0000"/>
                                      <w:sz w:val="20"/>
                                      <w:szCs w:val="20"/>
                                      <w:lang w:val="en-GB"/>
                                    </w:rPr>
                                  </w:pPr>
                                  <w:r w:rsidRPr="003E4F99">
                                    <w:rPr>
                                      <w:rFonts w:ascii="Arial" w:eastAsiaTheme="minorEastAsia" w:hAnsi="Arial" w:cs="Arial"/>
                                      <w:b/>
                                      <w:bCs/>
                                      <w:noProof/>
                                      <w:sz w:val="20"/>
                                      <w:szCs w:val="20"/>
                                      <w:lang w:val="vi-VN"/>
                                    </w:rPr>
                                    <w:t>M</w:t>
                                  </w:r>
                                  <w:r w:rsidRPr="003E4F99">
                                    <w:rPr>
                                      <w:rFonts w:ascii="Arial" w:eastAsiaTheme="minorEastAsia" w:hAnsi="Arial" w:cs="Arial"/>
                                      <w:noProof/>
                                      <w:sz w:val="20"/>
                                      <w:szCs w:val="20"/>
                                      <w:lang w:val="vi-VN"/>
                                    </w:rPr>
                                    <w:t xml:space="preserve"> </w:t>
                                  </w:r>
                                  <w:r w:rsidRPr="003E4F99">
                                    <w:rPr>
                                      <w:rFonts w:ascii="Arial" w:eastAsiaTheme="minorEastAsia" w:hAnsi="Arial" w:cs="Arial"/>
                                      <w:noProof/>
                                      <w:sz w:val="20"/>
                                      <w:szCs w:val="20"/>
                                      <w:lang w:val="en-GB"/>
                                    </w:rPr>
                                    <w:t>(+84) 905 161 450 | </w:t>
                                  </w:r>
                                  <w:r w:rsidRPr="003E4F99">
                                    <w:rPr>
                                      <w:rFonts w:ascii="Arial" w:eastAsiaTheme="minorEastAsia" w:hAnsi="Arial" w:cs="Arial"/>
                                      <w:b/>
                                      <w:bCs/>
                                      <w:noProof/>
                                      <w:sz w:val="20"/>
                                      <w:szCs w:val="20"/>
                                      <w:lang w:val="vi-VN"/>
                                    </w:rPr>
                                    <w:t>E</w:t>
                                  </w:r>
                                  <w:r w:rsidRPr="003E4F99">
                                    <w:rPr>
                                      <w:rFonts w:ascii="Arial" w:eastAsiaTheme="minorEastAsia" w:hAnsi="Arial" w:cs="Arial"/>
                                      <w:noProof/>
                                      <w:sz w:val="20"/>
                                      <w:szCs w:val="20"/>
                                      <w:lang w:val="vi-VN"/>
                                    </w:rPr>
                                    <w:t xml:space="preserve"> </w:t>
                                  </w:r>
                                  <w:hyperlink r:id="rId10" w:history="1">
                                    <w:r w:rsidRPr="003E4F99">
                                      <w:rPr>
                                        <w:rStyle w:val="Siuktni"/>
                                        <w:rFonts w:ascii="Arial" w:eastAsiaTheme="minorEastAsia" w:hAnsi="Arial" w:cs="Arial"/>
                                        <w:noProof/>
                                        <w:sz w:val="20"/>
                                        <w:szCs w:val="20"/>
                                        <w:lang w:val="en-GB"/>
                                      </w:rPr>
                                      <w:t>thanh.dang@apolatlegal.com</w:t>
                                    </w:r>
                                  </w:hyperlink>
                                </w:p>
                                <w:p w14:paraId="5D9A168A" w14:textId="0592793B" w:rsidR="006C7BE5" w:rsidRPr="003E4F99"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" filled="f" stroked="f">
                      <v:textbox>
                        <w:txbxContent>
                          <w:p w14:paraId="33F8C406" w14:textId="77777777" w:rsidR="004649BD" w:rsidRPr="003E4F99" w:rsidRDefault="004649BD" w:rsidP="004649BD">
                            <w:pPr>
                              <w:spacing w:after="0"/>
                              <w:rPr>
                                <w:rFonts w:ascii="Arial" w:eastAsiaTheme="minorHAnsi" w:hAnsi="Arial" w:cs="Arial"/>
                                <w:color w:val="C00000"/>
                                <w:sz w:val="20"/>
                                <w:szCs w:val="20"/>
                                <w:lang w:val="vi-VN" w:eastAsia="vi-VN"/>
                              </w:rPr>
                            </w:pPr>
                            <w:r w:rsidRPr="003E4F99">
                              <w:rPr>
                                <w:rFonts w:ascii="Arial" w:hAnsi="Arial" w:cs="Arial"/>
                                <w:b/>
                                <w:bCs/>
                                <w:color w:val="C00000"/>
                                <w:sz w:val="20"/>
                                <w:szCs w:val="20"/>
                                <w:lang w:val="en-GB" w:eastAsia="vi-VN"/>
                              </w:rPr>
                              <w:t>M</w:t>
                            </w:r>
                            <w:r w:rsidRPr="003E4F99">
                              <w:rPr>
                                <w:rFonts w:ascii="Arial" w:hAnsi="Arial" w:cs="Arial"/>
                                <w:b/>
                                <w:bCs/>
                                <w:color w:val="C00000"/>
                                <w:sz w:val="20"/>
                                <w:szCs w:val="20"/>
                                <w:lang w:eastAsia="vi-VN"/>
                              </w:rPr>
                              <w:t>r</w:t>
                            </w:r>
                            <w:r w:rsidRPr="003E4F99">
                              <w:rPr>
                                <w:rFonts w:ascii="Arial" w:hAnsi="Arial" w:cs="Arial"/>
                                <w:b/>
                                <w:bCs/>
                                <w:color w:val="C00000"/>
                                <w:sz w:val="20"/>
                                <w:szCs w:val="20"/>
                                <w:lang w:val="vi-VN" w:eastAsia="vi-VN"/>
                              </w:rPr>
                              <w:t>. DIN</w:t>
                            </w:r>
                            <w:r w:rsidRPr="003E4F99">
                              <w:rPr>
                                <w:rFonts w:ascii="Arial" w:hAnsi="Arial" w:cs="Arial"/>
                                <w:b/>
                                <w:bCs/>
                                <w:color w:val="C00000"/>
                                <w:sz w:val="20"/>
                                <w:szCs w:val="20"/>
                                <w:lang w:eastAsia="vi-VN"/>
                              </w:rPr>
                              <w:t>H</w:t>
                            </w:r>
                            <w:r w:rsidRPr="003E4F99">
                              <w:rPr>
                                <w:rFonts w:ascii="Arial" w:hAnsi="Arial" w:cs="Arial"/>
                                <w:b/>
                                <w:bCs/>
                                <w:color w:val="C00000"/>
                                <w:sz w:val="20"/>
                                <w:szCs w:val="20"/>
                                <w:lang w:val="vi-VN" w:eastAsia="vi-VN"/>
                              </w:rPr>
                              <w:t xml:space="preserve"> QUANG LONG</w:t>
                            </w:r>
                          </w:p>
                          <w:p w14:paraId="6984E93A" w14:textId="4B0D2A9C" w:rsidR="004649BD" w:rsidRPr="003E4F99"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3E4F99">
                              <w:rPr>
                                <w:rFonts w:ascii="Arial" w:eastAsia="Times New Roman" w:hAnsi="Arial" w:cs="Arial"/>
                                <w:b/>
                                <w:bCs/>
                                <w:color w:val="000000"/>
                                <w:sz w:val="20"/>
                                <w:szCs w:val="20"/>
                                <w:lang w:val="vi-VN"/>
                              </w:rPr>
                              <w:t>Director</w:t>
                            </w:r>
                            <w:proofErr w:type="spellEnd"/>
                            <w:r w:rsidRPr="003E4F99">
                              <w:rPr>
                                <w:rFonts w:ascii="Arial" w:eastAsia="Times New Roman" w:hAnsi="Arial" w:cs="Arial"/>
                                <w:b/>
                                <w:bCs/>
                                <w:color w:val="000000"/>
                                <w:sz w:val="20"/>
                                <w:szCs w:val="20"/>
                                <w:lang w:val="vi-VN"/>
                              </w:rPr>
                              <w:t xml:space="preserve"> </w:t>
                            </w:r>
                            <w:proofErr w:type="spellStart"/>
                            <w:r w:rsidRPr="003E4F99">
                              <w:rPr>
                                <w:rFonts w:ascii="Arial" w:eastAsia="Times New Roman" w:hAnsi="Arial" w:cs="Arial"/>
                                <w:b/>
                                <w:bCs/>
                                <w:color w:val="000000"/>
                                <w:sz w:val="20"/>
                                <w:szCs w:val="20"/>
                                <w:lang w:val="vi-VN"/>
                              </w:rPr>
                              <w:t>cum</w:t>
                            </w:r>
                            <w:proofErr w:type="spellEnd"/>
                            <w:r w:rsidRPr="003E4F99">
                              <w:rPr>
                                <w:rFonts w:ascii="Arial" w:eastAsia="Times New Roman" w:hAnsi="Arial" w:cs="Arial"/>
                                <w:b/>
                                <w:bCs/>
                                <w:color w:val="000000"/>
                                <w:sz w:val="20"/>
                                <w:szCs w:val="20"/>
                                <w:lang w:val="vi-VN"/>
                              </w:rPr>
                              <w:t xml:space="preserve"> </w:t>
                            </w:r>
                            <w:proofErr w:type="spellStart"/>
                            <w:r w:rsidRPr="003E4F99">
                              <w:rPr>
                                <w:rFonts w:ascii="Arial" w:eastAsia="Times New Roman" w:hAnsi="Arial" w:cs="Arial"/>
                                <w:b/>
                                <w:bCs/>
                                <w:color w:val="000000"/>
                                <w:sz w:val="20"/>
                                <w:szCs w:val="20"/>
                                <w:lang w:val="vi-VN"/>
                              </w:rPr>
                              <w:t>Managing</w:t>
                            </w:r>
                            <w:proofErr w:type="spellEnd"/>
                            <w:r w:rsidRPr="003E4F99">
                              <w:rPr>
                                <w:rFonts w:ascii="Arial" w:eastAsia="Times New Roman" w:hAnsi="Arial" w:cs="Arial"/>
                                <w:b/>
                                <w:bCs/>
                                <w:color w:val="000000"/>
                                <w:sz w:val="20"/>
                                <w:szCs w:val="20"/>
                                <w:lang w:val="vi-VN"/>
                              </w:rPr>
                              <w:t xml:space="preserve"> </w:t>
                            </w:r>
                            <w:proofErr w:type="spellStart"/>
                            <w:r w:rsidRPr="003E4F99">
                              <w:rPr>
                                <w:rFonts w:ascii="Arial" w:eastAsia="Times New Roman" w:hAnsi="Arial" w:cs="Arial"/>
                                <w:b/>
                                <w:bCs/>
                                <w:color w:val="000000"/>
                                <w:sz w:val="20"/>
                                <w:szCs w:val="20"/>
                                <w:lang w:val="vi-VN"/>
                              </w:rPr>
                              <w:t>Partner</w:t>
                            </w:r>
                            <w:proofErr w:type="spellEnd"/>
                          </w:p>
                          <w:p w14:paraId="2AF4481D" w14:textId="77777777" w:rsidR="004649BD" w:rsidRPr="003E4F99" w:rsidRDefault="004649BD" w:rsidP="004649BD">
                            <w:pPr>
                              <w:shd w:val="clear" w:color="auto" w:fill="FFFFFF"/>
                              <w:spacing w:after="0" w:line="240" w:lineRule="auto"/>
                              <w:rPr>
                                <w:rFonts w:ascii="Arial" w:eastAsia="Times New Roman" w:hAnsi="Arial" w:cs="Arial"/>
                                <w:color w:val="222222"/>
                                <w:sz w:val="20"/>
                                <w:szCs w:val="20"/>
                              </w:rPr>
                            </w:pPr>
                            <w:r w:rsidRPr="003E4F99">
                              <w:rPr>
                                <w:rFonts w:ascii="Arial" w:eastAsia="Times New Roman" w:hAnsi="Arial" w:cs="Arial"/>
                                <w:b/>
                                <w:bCs/>
                                <w:color w:val="C00000"/>
                                <w:sz w:val="20"/>
                                <w:szCs w:val="20"/>
                                <w:lang w:val="vi-VN"/>
                              </w:rPr>
                              <w:t>M</w:t>
                            </w:r>
                            <w:r w:rsidRPr="003E4F99">
                              <w:rPr>
                                <w:rFonts w:ascii="Arial" w:eastAsia="Times New Roman" w:hAnsi="Arial" w:cs="Arial"/>
                                <w:color w:val="000000"/>
                                <w:sz w:val="20"/>
                                <w:szCs w:val="20"/>
                                <w:lang w:val="vi-VN"/>
                              </w:rPr>
                              <w:t> </w:t>
                            </w:r>
                            <w:r w:rsidRPr="003E4F99">
                              <w:rPr>
                                <w:rFonts w:ascii="Arial" w:eastAsia="Times New Roman" w:hAnsi="Arial" w:cs="Arial"/>
                                <w:color w:val="000000"/>
                                <w:sz w:val="20"/>
                                <w:szCs w:val="20"/>
                                <w:lang w:val="en-GB"/>
                              </w:rPr>
                              <w:t>(+84) </w:t>
                            </w:r>
                            <w:r w:rsidRPr="003E4F99">
                              <w:rPr>
                                <w:rFonts w:ascii="Arial" w:eastAsia="Times New Roman" w:hAnsi="Arial" w:cs="Arial"/>
                                <w:color w:val="000000"/>
                                <w:sz w:val="20"/>
                                <w:szCs w:val="20"/>
                                <w:lang w:val="vi-VN"/>
                              </w:rPr>
                              <w:t>919 963 977</w:t>
                            </w:r>
                            <w:r w:rsidRPr="003E4F99">
                              <w:rPr>
                                <w:rFonts w:ascii="Arial" w:eastAsia="Times New Roman" w:hAnsi="Arial" w:cs="Arial"/>
                                <w:color w:val="000000"/>
                                <w:sz w:val="20"/>
                                <w:szCs w:val="20"/>
                                <w:lang w:val="en-GB"/>
                              </w:rPr>
                              <w:t> | </w:t>
                            </w:r>
                            <w:r w:rsidRPr="003E4F99">
                              <w:rPr>
                                <w:rFonts w:ascii="Arial" w:eastAsia="Times New Roman" w:hAnsi="Arial" w:cs="Arial"/>
                                <w:b/>
                                <w:bCs/>
                                <w:color w:val="C00000"/>
                                <w:sz w:val="20"/>
                                <w:szCs w:val="20"/>
                                <w:lang w:val="vi-VN"/>
                              </w:rPr>
                              <w:t>E</w:t>
                            </w:r>
                            <w:r w:rsidRPr="003E4F99">
                              <w:rPr>
                                <w:rFonts w:ascii="Arial" w:eastAsia="Times New Roman" w:hAnsi="Arial" w:cs="Arial"/>
                                <w:color w:val="000000"/>
                                <w:sz w:val="20"/>
                                <w:szCs w:val="20"/>
                                <w:lang w:val="vi-VN"/>
                              </w:rPr>
                              <w:t> </w:t>
                            </w:r>
                            <w:hyperlink r:id="rId11" w:tgtFrame="_blank" w:tooltip="mailto:long.dinh@apolatlegal.com" w:history="1">
                              <w:r w:rsidRPr="003E4F99">
                                <w:rPr>
                                  <w:rFonts w:ascii="Arial" w:eastAsia="Times New Roman" w:hAnsi="Arial" w:cs="Arial"/>
                                  <w:color w:val="1155CC"/>
                                  <w:sz w:val="20"/>
                                  <w:szCs w:val="20"/>
                                  <w:u w:val="single"/>
                                  <w:lang w:val="en-GB"/>
                                </w:rPr>
                                <w:t>long.dinh@apolatlegal.com</w:t>
                              </w:r>
                            </w:hyperlink>
                          </w:p>
                          <w:p w14:paraId="787F458A" w14:textId="77777777" w:rsidR="004649BD" w:rsidRPr="003E4F99" w:rsidRDefault="004649BD" w:rsidP="004649BD">
                            <w:pPr>
                              <w:shd w:val="clear" w:color="auto" w:fill="FFFFFF"/>
                              <w:spacing w:after="0" w:line="240" w:lineRule="auto"/>
                              <w:rPr>
                                <w:rFonts w:ascii="Arial" w:eastAsia="Times New Roman" w:hAnsi="Arial" w:cs="Arial"/>
                                <w:color w:val="222222"/>
                                <w:sz w:val="20"/>
                                <w:szCs w:val="20"/>
                              </w:rPr>
                            </w:pPr>
                          </w:p>
                          <w:p w14:paraId="6CC8452D" w14:textId="77777777" w:rsidR="005977E8" w:rsidRPr="003E4F99" w:rsidRDefault="005977E8" w:rsidP="005977E8">
                            <w:pPr>
                              <w:spacing w:after="0"/>
                              <w:jc w:val="both"/>
                              <w:rPr>
                                <w:rFonts w:ascii="Arial" w:hAnsi="Arial" w:cs="Arial"/>
                                <w:b/>
                                <w:bCs/>
                                <w:color w:val="C00000"/>
                                <w:sz w:val="20"/>
                                <w:szCs w:val="20"/>
                                <w:lang w:val="vi-VN"/>
                              </w:rPr>
                            </w:pPr>
                            <w:r w:rsidRPr="003E4F99">
                              <w:rPr>
                                <w:rFonts w:ascii="Arial" w:hAnsi="Arial" w:cs="Arial"/>
                                <w:b/>
                                <w:bCs/>
                                <w:color w:val="C00000"/>
                                <w:sz w:val="20"/>
                                <w:szCs w:val="20"/>
                              </w:rPr>
                              <w:t xml:space="preserve">Mr. </w:t>
                            </w:r>
                            <w:r w:rsidRPr="003E4F99">
                              <w:rPr>
                                <w:rFonts w:ascii="Arial" w:hAnsi="Arial" w:cs="Arial"/>
                                <w:b/>
                                <w:bCs/>
                                <w:color w:val="C00000"/>
                                <w:sz w:val="20"/>
                                <w:szCs w:val="20"/>
                                <w:lang w:val="vi-VN"/>
                              </w:rPr>
                              <w:t>DAO TRUNG THONG</w:t>
                            </w:r>
                          </w:p>
                          <w:p w14:paraId="5A12C090" w14:textId="52E46345" w:rsidR="005977E8" w:rsidRPr="003E4F99" w:rsidRDefault="005977E8" w:rsidP="005977E8">
                            <w:pPr>
                              <w:spacing w:after="0"/>
                              <w:rPr>
                                <w:rFonts w:ascii="Arial" w:eastAsiaTheme="minorEastAsia" w:hAnsi="Arial" w:cs="Arial"/>
                                <w:b/>
                                <w:bCs/>
                                <w:noProof/>
                                <w:sz w:val="20"/>
                                <w:szCs w:val="20"/>
                              </w:rPr>
                            </w:pPr>
                            <w:r w:rsidRPr="003E4F99">
                              <w:rPr>
                                <w:rFonts w:ascii="Arial" w:eastAsiaTheme="minorEastAsia" w:hAnsi="Arial" w:cs="Arial"/>
                                <w:b/>
                                <w:bCs/>
                                <w:noProof/>
                                <w:sz w:val="20"/>
                                <w:szCs w:val="20"/>
                              </w:rPr>
                              <w:t>Associate</w:t>
                            </w:r>
                          </w:p>
                          <w:p w14:paraId="1C723FD6" w14:textId="77777777" w:rsidR="005977E8" w:rsidRPr="003E4F99" w:rsidRDefault="005977E8" w:rsidP="005977E8">
                            <w:pPr>
                              <w:spacing w:after="0"/>
                              <w:rPr>
                                <w:rFonts w:ascii="Arial" w:eastAsiaTheme="minorEastAsia" w:hAnsi="Arial" w:cs="Arial"/>
                                <w:noProof/>
                                <w:color w:val="FF0000"/>
                                <w:sz w:val="20"/>
                                <w:szCs w:val="20"/>
                                <w:lang w:val="en-GB"/>
                              </w:rPr>
                            </w:pPr>
                            <w:r w:rsidRPr="003E4F99">
                              <w:rPr>
                                <w:rFonts w:ascii="Arial" w:eastAsiaTheme="minorEastAsia" w:hAnsi="Arial" w:cs="Arial"/>
                                <w:b/>
                                <w:bCs/>
                                <w:noProof/>
                                <w:sz w:val="20"/>
                                <w:szCs w:val="20"/>
                                <w:lang w:val="vi-VN"/>
                              </w:rPr>
                              <w:t>M</w:t>
                            </w:r>
                            <w:r w:rsidRPr="003E4F99">
                              <w:rPr>
                                <w:rFonts w:ascii="Arial" w:eastAsiaTheme="minorEastAsia" w:hAnsi="Arial" w:cs="Arial"/>
                                <w:noProof/>
                                <w:sz w:val="20"/>
                                <w:szCs w:val="20"/>
                                <w:lang w:val="vi-VN"/>
                              </w:rPr>
                              <w:t xml:space="preserve"> </w:t>
                            </w:r>
                            <w:r w:rsidRPr="003E4F99">
                              <w:rPr>
                                <w:rFonts w:ascii="Arial" w:eastAsiaTheme="minorEastAsia" w:hAnsi="Arial" w:cs="Arial"/>
                                <w:noProof/>
                                <w:sz w:val="20"/>
                                <w:szCs w:val="20"/>
                                <w:lang w:val="en-GB"/>
                              </w:rPr>
                              <w:t>(+84) </w:t>
                            </w:r>
                            <w:r w:rsidRPr="003E4F99">
                              <w:rPr>
                                <w:rFonts w:ascii="Arial" w:eastAsiaTheme="minorEastAsia" w:hAnsi="Arial" w:cs="Arial"/>
                                <w:noProof/>
                                <w:sz w:val="20"/>
                                <w:szCs w:val="20"/>
                                <w:lang w:val="vi-VN"/>
                              </w:rPr>
                              <w:t>777 164 449</w:t>
                            </w:r>
                            <w:r w:rsidRPr="003E4F99">
                              <w:rPr>
                                <w:rFonts w:ascii="Arial" w:eastAsiaTheme="minorEastAsia" w:hAnsi="Arial" w:cs="Arial"/>
                                <w:noProof/>
                                <w:sz w:val="20"/>
                                <w:szCs w:val="20"/>
                                <w:lang w:val="en-GB"/>
                              </w:rPr>
                              <w:t> | </w:t>
                            </w:r>
                            <w:r w:rsidRPr="003E4F99">
                              <w:rPr>
                                <w:rFonts w:ascii="Arial" w:eastAsiaTheme="minorEastAsia" w:hAnsi="Arial" w:cs="Arial"/>
                                <w:b/>
                                <w:bCs/>
                                <w:noProof/>
                                <w:sz w:val="20"/>
                                <w:szCs w:val="20"/>
                                <w:lang w:val="vi-VN"/>
                              </w:rPr>
                              <w:t>E</w:t>
                            </w:r>
                            <w:r w:rsidRPr="003E4F99">
                              <w:rPr>
                                <w:rFonts w:ascii="Arial" w:eastAsiaTheme="minorEastAsia" w:hAnsi="Arial" w:cs="Arial"/>
                                <w:noProof/>
                                <w:sz w:val="20"/>
                                <w:szCs w:val="20"/>
                                <w:lang w:val="vi-VN"/>
                              </w:rPr>
                              <w:t xml:space="preserve"> </w:t>
                            </w:r>
                            <w:hyperlink r:id="rId12" w:history="1">
                              <w:r w:rsidRPr="003E4F99">
                                <w:rPr>
                                  <w:rStyle w:val="Siuktni"/>
                                  <w:rFonts w:ascii="Arial" w:eastAsiaTheme="minorEastAsia" w:hAnsi="Arial" w:cs="Arial"/>
                                  <w:noProof/>
                                  <w:sz w:val="20"/>
                                  <w:szCs w:val="20"/>
                                  <w:lang w:val="vi-VN"/>
                                </w:rPr>
                                <w:t>thong.dao</w:t>
                              </w:r>
                              <w:r w:rsidRPr="003E4F99">
                                <w:rPr>
                                  <w:rStyle w:val="Siuktni"/>
                                  <w:rFonts w:ascii="Arial" w:eastAsiaTheme="minorEastAsia" w:hAnsi="Arial" w:cs="Arial"/>
                                  <w:noProof/>
                                  <w:sz w:val="20"/>
                                  <w:szCs w:val="20"/>
                                  <w:lang w:val="en-GB"/>
                                </w:rPr>
                                <w:t>@apolatlegal.com</w:t>
                              </w:r>
                            </w:hyperlink>
                          </w:p>
                          <w:p w14:paraId="6607C151" w14:textId="77777777" w:rsidR="005977E8" w:rsidRPr="003E4F99" w:rsidRDefault="005977E8" w:rsidP="005977E8">
                            <w:pPr>
                              <w:spacing w:after="0"/>
                              <w:rPr>
                                <w:rFonts w:ascii="Arial" w:eastAsiaTheme="minorEastAsia" w:hAnsi="Arial" w:cs="Arial"/>
                                <w:noProof/>
                                <w:color w:val="FF0000"/>
                                <w:sz w:val="20"/>
                                <w:szCs w:val="20"/>
                                <w:lang w:val="en-GB"/>
                              </w:rPr>
                            </w:pPr>
                          </w:p>
                          <w:p w14:paraId="529032B1" w14:textId="77777777" w:rsidR="005977E8" w:rsidRPr="003E4F99" w:rsidRDefault="005977E8" w:rsidP="005977E8">
                            <w:pPr>
                              <w:spacing w:after="0" w:line="240" w:lineRule="auto"/>
                              <w:rPr>
                                <w:rFonts w:ascii="Arial" w:eastAsiaTheme="minorEastAsia" w:hAnsi="Arial" w:cs="Arial"/>
                                <w:b/>
                                <w:bCs/>
                                <w:noProof/>
                                <w:color w:val="C00000"/>
                                <w:sz w:val="20"/>
                                <w:szCs w:val="20"/>
                                <w:lang w:val="vi-VN"/>
                              </w:rPr>
                            </w:pPr>
                            <w:r w:rsidRPr="003E4F99">
                              <w:rPr>
                                <w:rFonts w:ascii="Arial" w:eastAsiaTheme="minorEastAsia" w:hAnsi="Arial" w:cs="Arial"/>
                                <w:b/>
                                <w:bCs/>
                                <w:noProof/>
                                <w:color w:val="C00000"/>
                                <w:sz w:val="20"/>
                                <w:szCs w:val="20"/>
                              </w:rPr>
                              <w:t>Mr. DANG NGUYEN NGUYEN THANH</w:t>
                            </w:r>
                          </w:p>
                          <w:p w14:paraId="00F58A38" w14:textId="1AE09636" w:rsidR="005977E8" w:rsidRPr="003E4F99" w:rsidRDefault="005977E8" w:rsidP="005977E8">
                            <w:pPr>
                              <w:spacing w:after="0" w:line="240" w:lineRule="auto"/>
                              <w:rPr>
                                <w:rFonts w:ascii="Arial" w:eastAsiaTheme="minorEastAsia" w:hAnsi="Arial" w:cs="Arial"/>
                                <w:b/>
                                <w:bCs/>
                                <w:noProof/>
                                <w:sz w:val="20"/>
                                <w:szCs w:val="20"/>
                              </w:rPr>
                            </w:pPr>
                            <w:r w:rsidRPr="003E4F99">
                              <w:rPr>
                                <w:rFonts w:ascii="Arial" w:eastAsiaTheme="minorEastAsia" w:hAnsi="Arial" w:cs="Arial"/>
                                <w:b/>
                                <w:bCs/>
                                <w:noProof/>
                                <w:sz w:val="20"/>
                                <w:szCs w:val="20"/>
                              </w:rPr>
                              <w:t>Paralegal</w:t>
                            </w:r>
                          </w:p>
                          <w:p w14:paraId="66C4389E" w14:textId="77777777" w:rsidR="005977E8" w:rsidRPr="003E4F99" w:rsidRDefault="005977E8" w:rsidP="005977E8">
                            <w:pPr>
                              <w:spacing w:after="0" w:line="240" w:lineRule="auto"/>
                              <w:rPr>
                                <w:rFonts w:ascii="Arial" w:eastAsiaTheme="minorEastAsia" w:hAnsi="Arial" w:cs="Arial"/>
                                <w:noProof/>
                                <w:color w:val="FF0000"/>
                                <w:sz w:val="20"/>
                                <w:szCs w:val="20"/>
                                <w:lang w:val="en-GB"/>
                              </w:rPr>
                            </w:pPr>
                            <w:r w:rsidRPr="003E4F99">
                              <w:rPr>
                                <w:rFonts w:ascii="Arial" w:eastAsiaTheme="minorEastAsia" w:hAnsi="Arial" w:cs="Arial"/>
                                <w:b/>
                                <w:bCs/>
                                <w:noProof/>
                                <w:sz w:val="20"/>
                                <w:szCs w:val="20"/>
                                <w:lang w:val="vi-VN"/>
                              </w:rPr>
                              <w:t>M</w:t>
                            </w:r>
                            <w:r w:rsidRPr="003E4F99">
                              <w:rPr>
                                <w:rFonts w:ascii="Arial" w:eastAsiaTheme="minorEastAsia" w:hAnsi="Arial" w:cs="Arial"/>
                                <w:noProof/>
                                <w:sz w:val="20"/>
                                <w:szCs w:val="20"/>
                                <w:lang w:val="vi-VN"/>
                              </w:rPr>
                              <w:t xml:space="preserve"> </w:t>
                            </w:r>
                            <w:r w:rsidRPr="003E4F99">
                              <w:rPr>
                                <w:rFonts w:ascii="Arial" w:eastAsiaTheme="minorEastAsia" w:hAnsi="Arial" w:cs="Arial"/>
                                <w:noProof/>
                                <w:sz w:val="20"/>
                                <w:szCs w:val="20"/>
                                <w:lang w:val="en-GB"/>
                              </w:rPr>
                              <w:t>(+84) 905 161 450 | </w:t>
                            </w:r>
                            <w:r w:rsidRPr="003E4F99">
                              <w:rPr>
                                <w:rFonts w:ascii="Arial" w:eastAsiaTheme="minorEastAsia" w:hAnsi="Arial" w:cs="Arial"/>
                                <w:b/>
                                <w:bCs/>
                                <w:noProof/>
                                <w:sz w:val="20"/>
                                <w:szCs w:val="20"/>
                                <w:lang w:val="vi-VN"/>
                              </w:rPr>
                              <w:t>E</w:t>
                            </w:r>
                            <w:r w:rsidRPr="003E4F99">
                              <w:rPr>
                                <w:rFonts w:ascii="Arial" w:eastAsiaTheme="minorEastAsia" w:hAnsi="Arial" w:cs="Arial"/>
                                <w:noProof/>
                                <w:sz w:val="20"/>
                                <w:szCs w:val="20"/>
                                <w:lang w:val="vi-VN"/>
                              </w:rPr>
                              <w:t xml:space="preserve"> </w:t>
                            </w:r>
                            <w:hyperlink r:id="rId13" w:history="1">
                              <w:r w:rsidRPr="003E4F99">
                                <w:rPr>
                                  <w:rStyle w:val="Siuktni"/>
                                  <w:rFonts w:ascii="Arial" w:eastAsiaTheme="minorEastAsia" w:hAnsi="Arial" w:cs="Arial"/>
                                  <w:noProof/>
                                  <w:sz w:val="20"/>
                                  <w:szCs w:val="20"/>
                                  <w:lang w:val="en-GB"/>
                                </w:rPr>
                                <w:t>thanh.dang@apolatlegal.com</w:t>
                              </w:r>
                            </w:hyperlink>
                          </w:p>
                          <w:p w14:paraId="5D9A168A" w14:textId="0592793B" w:rsidR="006C7BE5" w:rsidRPr="003E4F99" w:rsidRDefault="006C7BE5">
                            <w:pPr>
                              <w:rPr>
                                <w:rFonts w:ascii="Arial" w:hAnsi="Arial" w:cs="Arial"/>
                                <w:sz w:val="20"/>
                                <w:szCs w:val="20"/>
                              </w:rPr>
                            </w:pPr>
                          </w:p>
                        </w:txbxContent>
                      </v:textbox>
                      <w10:wrap type="square"/>
                    </v:shape>
                  </w:pict>
                </mc:Fallback>
              </mc:AlternateContent>
            </w:r>
            <w:r w:rsidR="00C62FF5" w:rsidRPr="00072A9C">
              <w:rPr>
                <w:rFonts w:ascii="Arial" w:hAnsi="Arial" w:cs="Arial"/>
                <w:b/>
                <w:bCs/>
                <w:color w:val="323E4F" w:themeColor="text2" w:themeShade="BF"/>
                <w:sz w:val="24"/>
                <w:szCs w:val="24"/>
              </w:rPr>
              <w:t>Contributor</w:t>
            </w:r>
            <w:r w:rsidR="00735681" w:rsidRPr="00072A9C">
              <w:rPr>
                <w:rFonts w:ascii="Arial" w:hAnsi="Arial" w:cs="Arial"/>
                <w:b/>
                <w:bCs/>
                <w:color w:val="323E4F" w:themeColor="text2" w:themeShade="BF"/>
                <w:sz w:val="24"/>
                <w:szCs w:val="24"/>
              </w:rPr>
              <w:t>(</w:t>
            </w:r>
            <w:r w:rsidR="00C62FF5" w:rsidRPr="00072A9C">
              <w:rPr>
                <w:rFonts w:ascii="Arial" w:hAnsi="Arial" w:cs="Arial"/>
                <w:b/>
                <w:bCs/>
                <w:color w:val="323E4F" w:themeColor="text2" w:themeShade="BF"/>
                <w:sz w:val="24"/>
                <w:szCs w:val="24"/>
              </w:rPr>
              <w:t>s</w:t>
            </w:r>
            <w:r w:rsidR="00735681" w:rsidRPr="00072A9C">
              <w:rPr>
                <w:rFonts w:ascii="Arial" w:hAnsi="Arial" w:cs="Arial"/>
                <w:b/>
                <w:bCs/>
                <w:color w:val="323E4F" w:themeColor="text2" w:themeShade="BF"/>
                <w:sz w:val="24"/>
                <w:szCs w:val="24"/>
              </w:rPr>
              <w:t>)</w:t>
            </w:r>
            <w:r w:rsidR="00D27567" w:rsidRPr="00072A9C">
              <w:rPr>
                <w:rFonts w:ascii="Arial" w:hAnsi="Arial" w:cs="Arial"/>
                <w:b/>
                <w:bCs/>
                <w:color w:val="323E4F" w:themeColor="text2" w:themeShade="BF"/>
                <w:sz w:val="24"/>
                <w:szCs w:val="24"/>
              </w:rPr>
              <w:t>:</w:t>
            </w:r>
          </w:p>
          <w:p w14:paraId="76B116EA" w14:textId="77777777" w:rsidR="00D1603D" w:rsidRPr="00072A9C" w:rsidRDefault="00D1603D" w:rsidP="00BE27AD">
            <w:pPr>
              <w:spacing w:after="0" w:line="240" w:lineRule="auto"/>
              <w:jc w:val="both"/>
              <w:rPr>
                <w:rFonts w:ascii="Arial" w:hAnsi="Arial" w:cs="Arial"/>
                <w:color w:val="000000" w:themeColor="text1"/>
                <w:sz w:val="24"/>
                <w:szCs w:val="24"/>
                <w:shd w:val="clear" w:color="auto" w:fill="FFFFFF"/>
              </w:rPr>
            </w:pPr>
          </w:p>
          <w:p w14:paraId="7F1C8302" w14:textId="41E756E1" w:rsidR="003B0B84" w:rsidRPr="00072A9C" w:rsidRDefault="001B2280" w:rsidP="00BE27AD">
            <w:pPr>
              <w:spacing w:after="0" w:line="240" w:lineRule="auto"/>
              <w:jc w:val="both"/>
              <w:rPr>
                <w:rFonts w:ascii="Arial" w:hAnsi="Arial" w:cs="Arial"/>
                <w:color w:val="000000" w:themeColor="text1"/>
                <w:sz w:val="24"/>
                <w:szCs w:val="24"/>
                <w:shd w:val="clear" w:color="auto" w:fill="FFFFFF"/>
              </w:rPr>
            </w:pPr>
            <w:r w:rsidRPr="00072A9C">
              <w:rPr>
                <w:rFonts w:ascii="Arial" w:hAnsi="Arial" w:cs="Arial"/>
                <w:i/>
                <w:iCs/>
                <w:noProof/>
                <w:sz w:val="24"/>
                <w:szCs w:val="24"/>
              </w:rPr>
              <mc:AlternateContent>
                <mc:Choice Requires="wps">
                  <w:drawing>
                    <wp:anchor distT="45720" distB="45720" distL="114300" distR="114300" simplePos="0" relativeHeight="251655168" behindDoc="0" locked="0" layoutInCell="1" allowOverlap="1" wp14:anchorId="34430A38" wp14:editId="13430181">
                      <wp:simplePos x="0" y="0"/>
                      <wp:positionH relativeFrom="column">
                        <wp:posOffset>-2540</wp:posOffset>
                      </wp:positionH>
                      <wp:positionV relativeFrom="paragraph">
                        <wp:posOffset>300990</wp:posOffset>
                      </wp:positionV>
                      <wp:extent cx="3359150" cy="20764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2076450"/>
                              </a:xfrm>
                              <a:prstGeom prst="rect">
                                <a:avLst/>
                              </a:prstGeom>
                              <a:solidFill>
                                <a:schemeClr val="bg1">
                                  <a:lumMod val="85000"/>
                                </a:schemeClr>
                              </a:solidFill>
                              <a:ln w="9525">
                                <a:noFill/>
                                <a:miter lim="800000"/>
                                <a:headEnd/>
                                <a:tailEnd/>
                              </a:ln>
                            </wps:spPr>
                            <wps:txb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34EF542F" w:rsidR="006C7BE5" w:rsidRPr="007D545C" w:rsidRDefault="006C7BE5" w:rsidP="0044143C">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0A38" id="_x0000_s1029" type="#_x0000_t202" style="position:absolute;left:0;text-align:left;margin-left:-.2pt;margin-top:23.7pt;width:264.5pt;height:16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" fillcolor="#d8d8d8 [2732]" stroked="f">
                      <v:textbo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34EF542F" w:rsidR="006C7BE5" w:rsidRPr="007D545C" w:rsidRDefault="006C7BE5" w:rsidP="0044143C">
                            <w:pPr>
                              <w:jc w:val="both"/>
                              <w:rPr>
                                <w:rFonts w:ascii="Arial" w:hAnsi="Arial" w:cs="Arial"/>
                                <w:sz w:val="20"/>
                                <w:szCs w:val="20"/>
                              </w:rPr>
                            </w:pPr>
                          </w:p>
                        </w:txbxContent>
                      </v:textbox>
                      <w10:wrap type="square"/>
                    </v:shape>
                  </w:pict>
                </mc:Fallback>
              </mc:AlternateContent>
            </w:r>
          </w:p>
        </w:tc>
        <w:tc>
          <w:tcPr>
            <w:tcW w:w="4140" w:type="dxa"/>
          </w:tcPr>
          <w:p w14:paraId="3B1BB4B6" w14:textId="77777777" w:rsidR="0044143C" w:rsidRPr="00072A9C" w:rsidRDefault="0044143C" w:rsidP="00BE27AD">
            <w:pPr>
              <w:spacing w:after="0" w:line="240" w:lineRule="auto"/>
              <w:ind w:left="142"/>
              <w:jc w:val="both"/>
              <w:rPr>
                <w:rFonts w:ascii="Arial" w:hAnsi="Arial" w:cs="Arial"/>
                <w:b/>
                <w:sz w:val="24"/>
                <w:szCs w:val="24"/>
              </w:rPr>
            </w:pPr>
            <w:r w:rsidRPr="00072A9C">
              <w:rPr>
                <w:rFonts w:ascii="Arial" w:hAnsi="Arial" w:cs="Arial"/>
                <w:b/>
                <w:sz w:val="24"/>
                <w:szCs w:val="24"/>
              </w:rPr>
              <w:t>ABOUT US,</w:t>
            </w:r>
          </w:p>
          <w:p w14:paraId="153CC89A" w14:textId="77777777" w:rsidR="0044143C" w:rsidRPr="00072A9C" w:rsidRDefault="0044143C" w:rsidP="00BE27AD">
            <w:pPr>
              <w:spacing w:after="0" w:line="240" w:lineRule="auto"/>
              <w:ind w:left="142"/>
              <w:jc w:val="both"/>
              <w:rPr>
                <w:rFonts w:ascii="Arial" w:hAnsi="Arial" w:cs="Arial"/>
                <w:b/>
              </w:rPr>
            </w:pPr>
          </w:p>
          <w:p w14:paraId="57E87EC8"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 xml:space="preserve">Apolat Legal is a professional law firm with its offices in Ho Chi Minh city and Ha </w:t>
            </w:r>
            <w:proofErr w:type="spellStart"/>
            <w:r w:rsidRPr="00072A9C">
              <w:rPr>
                <w:rFonts w:ascii="Arial" w:hAnsi="Arial" w:cs="Arial"/>
                <w:shd w:val="clear" w:color="auto" w:fill="FFFFFF"/>
              </w:rPr>
              <w:t>Noi</w:t>
            </w:r>
            <w:proofErr w:type="spellEnd"/>
            <w:r w:rsidRPr="00072A9C">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18D9043" w14:textId="77777777" w:rsidR="0044143C" w:rsidRPr="00072A9C" w:rsidRDefault="0044143C" w:rsidP="00BE27AD">
            <w:pPr>
              <w:spacing w:after="0" w:line="240" w:lineRule="auto"/>
              <w:ind w:left="176"/>
              <w:jc w:val="both"/>
              <w:rPr>
                <w:rFonts w:ascii="Arial" w:hAnsi="Arial" w:cs="Arial"/>
                <w:shd w:val="clear" w:color="auto" w:fill="FFFFFF"/>
              </w:rPr>
            </w:pPr>
          </w:p>
          <w:p w14:paraId="2EE40247"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Our reputation and the quality of its services are reflected by our clients. We are serving nearly 1,000 clients both local and multi-national companies.</w:t>
            </w:r>
          </w:p>
          <w:p w14:paraId="12AA0B50" w14:textId="77777777" w:rsidR="0044143C" w:rsidRPr="00072A9C" w:rsidRDefault="0044143C" w:rsidP="00BE27AD">
            <w:pPr>
              <w:spacing w:after="0" w:line="240" w:lineRule="auto"/>
              <w:ind w:left="176"/>
              <w:jc w:val="both"/>
              <w:rPr>
                <w:rFonts w:ascii="Arial" w:hAnsi="Arial" w:cs="Arial"/>
                <w:shd w:val="clear" w:color="auto" w:fill="FFFFFF"/>
              </w:rPr>
            </w:pPr>
          </w:p>
          <w:p w14:paraId="2080C5B8"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072A9C">
              <w:rPr>
                <w:rFonts w:ascii="Arial" w:hAnsi="Arial" w:cs="Arial"/>
                <w:shd w:val="clear" w:color="auto" w:fill="FFFFFF"/>
              </w:rPr>
              <w:t>LawAsia</w:t>
            </w:r>
            <w:proofErr w:type="spellEnd"/>
            <w:r w:rsidRPr="00072A9C">
              <w:rPr>
                <w:rFonts w:ascii="Arial" w:hAnsi="Arial" w:cs="Arial"/>
                <w:shd w:val="clear" w:color="auto" w:fill="FFFFFF"/>
              </w:rPr>
              <w:t xml:space="preserve">, 1966), The Legal500, IP Link, IP </w:t>
            </w:r>
            <w:proofErr w:type="spellStart"/>
            <w:r w:rsidRPr="00072A9C">
              <w:rPr>
                <w:rFonts w:ascii="Arial" w:hAnsi="Arial" w:cs="Arial"/>
                <w:shd w:val="clear" w:color="auto" w:fill="FFFFFF"/>
              </w:rPr>
              <w:t>Coster</w:t>
            </w:r>
            <w:proofErr w:type="spellEnd"/>
            <w:r w:rsidRPr="00072A9C">
              <w:rPr>
                <w:rFonts w:ascii="Arial" w:hAnsi="Arial" w:cs="Arial"/>
                <w:shd w:val="clear" w:color="auto" w:fill="FFFFFF"/>
              </w:rPr>
              <w:t xml:space="preserve">, </w:t>
            </w:r>
            <w:proofErr w:type="spellStart"/>
            <w:r w:rsidRPr="00072A9C">
              <w:rPr>
                <w:rFonts w:ascii="Arial" w:hAnsi="Arial" w:cs="Arial"/>
                <w:shd w:val="clear" w:color="auto" w:fill="FFFFFF"/>
              </w:rPr>
              <w:t>Lexology</w:t>
            </w:r>
            <w:proofErr w:type="spellEnd"/>
            <w:r w:rsidRPr="00072A9C">
              <w:rPr>
                <w:rFonts w:ascii="Arial" w:hAnsi="Arial" w:cs="Arial"/>
                <w:shd w:val="clear" w:color="auto" w:fill="FFFFFF"/>
              </w:rPr>
              <w:t>, Global Trade Review (GTR), The Saigon Times, etc.</w:t>
            </w:r>
          </w:p>
          <w:p w14:paraId="7F1C8317" w14:textId="5C7D5C40" w:rsidR="003B0B84" w:rsidRPr="00072A9C" w:rsidRDefault="003B0B84" w:rsidP="00BE27AD">
            <w:pPr>
              <w:spacing w:after="0" w:line="240" w:lineRule="auto"/>
              <w:ind w:left="176"/>
              <w:jc w:val="both"/>
              <w:rPr>
                <w:rFonts w:ascii="Arial" w:hAnsi="Arial" w:cs="Arial"/>
                <w:color w:val="404040" w:themeColor="text1" w:themeTint="BF"/>
                <w:sz w:val="24"/>
                <w:szCs w:val="24"/>
                <w:shd w:val="clear" w:color="auto" w:fill="FFFFFF"/>
              </w:rPr>
            </w:pPr>
          </w:p>
        </w:tc>
      </w:tr>
    </w:tbl>
    <w:p w14:paraId="7F1C831B" w14:textId="226049CF" w:rsidR="00145055" w:rsidRPr="00072A9C" w:rsidRDefault="00145055" w:rsidP="00BE27AD">
      <w:pPr>
        <w:spacing w:after="0" w:line="264" w:lineRule="auto"/>
        <w:jc w:val="both"/>
        <w:rPr>
          <w:rFonts w:ascii="Arial" w:hAnsi="Arial" w:cs="Arial"/>
          <w:sz w:val="24"/>
          <w:szCs w:val="24"/>
        </w:rPr>
      </w:pPr>
    </w:p>
    <w:tbl>
      <w:tblPr>
        <w:tblStyle w:val="LiBang"/>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072A9C" w14:paraId="7EEA6161" w14:textId="77777777" w:rsidTr="000C55A8">
        <w:trPr>
          <w:trHeight w:val="7290"/>
        </w:trPr>
        <w:tc>
          <w:tcPr>
            <w:tcW w:w="5580" w:type="dxa"/>
          </w:tcPr>
          <w:p w14:paraId="270CCAD2" w14:textId="77777777" w:rsidR="0044143C" w:rsidRPr="003E4F99" w:rsidRDefault="0044143C" w:rsidP="00BE27AD">
            <w:pPr>
              <w:spacing w:after="0" w:line="264" w:lineRule="auto"/>
              <w:jc w:val="both"/>
              <w:rPr>
                <w:rFonts w:ascii="Arial" w:hAnsi="Arial" w:cs="Arial"/>
                <w:b/>
                <w:bCs/>
                <w:sz w:val="24"/>
                <w:szCs w:val="24"/>
              </w:rPr>
            </w:pPr>
            <w:r w:rsidRPr="003E4F99">
              <w:rPr>
                <w:rFonts w:ascii="Arial" w:hAnsi="Arial" w:cs="Arial"/>
                <w:b/>
                <w:bCs/>
                <w:sz w:val="24"/>
                <w:szCs w:val="24"/>
              </w:rPr>
              <w:lastRenderedPageBreak/>
              <w:t>Contacts:</w:t>
            </w:r>
          </w:p>
          <w:p w14:paraId="5C3CA1E9" w14:textId="77777777" w:rsidR="0044143C" w:rsidRPr="00072A9C" w:rsidRDefault="0044143C" w:rsidP="00BE27AD">
            <w:pPr>
              <w:spacing w:after="0" w:line="264" w:lineRule="auto"/>
              <w:ind w:left="160"/>
              <w:jc w:val="both"/>
              <w:rPr>
                <w:rFonts w:ascii="Arial" w:hAnsi="Arial" w:cs="Arial"/>
                <w:b/>
                <w:bCs/>
                <w:color w:val="C00000"/>
              </w:rPr>
            </w:pPr>
          </w:p>
          <w:p w14:paraId="297803BA" w14:textId="2655BDBB" w:rsidR="0044143C" w:rsidRDefault="0044143C" w:rsidP="00BE27AD">
            <w:pPr>
              <w:spacing w:after="0"/>
              <w:jc w:val="both"/>
              <w:rPr>
                <w:rFonts w:ascii="Arial" w:hAnsi="Arial" w:cs="Arial"/>
              </w:rPr>
            </w:pPr>
            <w:r w:rsidRPr="00072A9C">
              <w:rPr>
                <w:rFonts w:ascii="Arial" w:hAnsi="Arial" w:cs="Arial"/>
                <w:b/>
                <w:bCs/>
                <w:color w:val="C00000"/>
              </w:rPr>
              <w:t>HO CHI MINH CITY (Head office)</w:t>
            </w:r>
            <w:r w:rsidRPr="00072A9C">
              <w:rPr>
                <w:rFonts w:ascii="Arial" w:hAnsi="Arial" w:cs="Arial"/>
                <w:b/>
                <w:bCs/>
                <w:i/>
                <w:iCs/>
                <w:color w:val="C00000"/>
              </w:rPr>
              <w:cr/>
            </w:r>
            <w:r w:rsidRPr="00072A9C">
              <w:rPr>
                <w:rFonts w:ascii="Arial" w:hAnsi="Arial" w:cs="Arial"/>
              </w:rPr>
              <w:t>5</w:t>
            </w:r>
            <w:r w:rsidRPr="00072A9C">
              <w:rPr>
                <w:rFonts w:ascii="Arial" w:hAnsi="Arial" w:cs="Arial"/>
                <w:vertAlign w:val="superscript"/>
              </w:rPr>
              <w:t>th</w:t>
            </w:r>
            <w:r w:rsidRPr="00072A9C">
              <w:rPr>
                <w:rFonts w:ascii="Arial" w:hAnsi="Arial" w:cs="Arial"/>
              </w:rPr>
              <w:t xml:space="preserve"> Floor, IMM Building</w:t>
            </w:r>
            <w:r w:rsidRPr="00072A9C">
              <w:rPr>
                <w:rFonts w:ascii="Arial" w:hAnsi="Arial" w:cs="Arial"/>
              </w:rPr>
              <w:cr/>
              <w:t>99-101 Nguyen Dinh Chieu, District 3</w:t>
            </w:r>
            <w:r w:rsidRPr="00072A9C">
              <w:rPr>
                <w:rFonts w:ascii="Arial" w:hAnsi="Arial" w:cs="Arial"/>
              </w:rPr>
              <w:cr/>
              <w:t>Ho Chi Minh City, Vietnam</w:t>
            </w:r>
          </w:p>
          <w:p w14:paraId="425C71EB" w14:textId="77777777" w:rsidR="003E4F99" w:rsidRPr="003E4F99" w:rsidRDefault="003E4F99" w:rsidP="00BE27AD">
            <w:pPr>
              <w:spacing w:after="0"/>
              <w:jc w:val="both"/>
              <w:rPr>
                <w:rFonts w:ascii="Arial" w:hAnsi="Arial" w:cs="Arial"/>
                <w:b/>
                <w:bCs/>
                <w:color w:val="C00000"/>
              </w:rPr>
            </w:pPr>
          </w:p>
          <w:p w14:paraId="09DAE853" w14:textId="1BD73489" w:rsidR="000C55A8" w:rsidRPr="00072A9C" w:rsidRDefault="000C55A8" w:rsidP="00BE27AD">
            <w:pPr>
              <w:spacing w:after="0" w:line="264" w:lineRule="auto"/>
              <w:jc w:val="both"/>
              <w:rPr>
                <w:rFonts w:ascii="Arial" w:hAnsi="Arial" w:cs="Arial"/>
                <w:b/>
                <w:bCs/>
                <w:color w:val="C00000"/>
              </w:rPr>
            </w:pPr>
            <w:r w:rsidRPr="00072A9C">
              <w:rPr>
                <w:rFonts w:ascii="Arial" w:hAnsi="Arial" w:cs="Arial"/>
                <w:b/>
                <w:bCs/>
                <w:color w:val="C00000"/>
              </w:rPr>
              <w:t>THE BRANCH IN HA NOI CITY</w:t>
            </w:r>
          </w:p>
          <w:p w14:paraId="6B0E7FDD" w14:textId="547C611F" w:rsidR="000C55A8" w:rsidRPr="00072A9C" w:rsidRDefault="000C55A8" w:rsidP="00BE27AD">
            <w:pPr>
              <w:spacing w:after="0"/>
              <w:jc w:val="both"/>
              <w:rPr>
                <w:rFonts w:ascii="Arial" w:hAnsi="Arial" w:cs="Arial"/>
              </w:rPr>
            </w:pPr>
            <w:r w:rsidRPr="00072A9C">
              <w:rPr>
                <w:rFonts w:ascii="Arial" w:hAnsi="Arial" w:cs="Arial"/>
              </w:rPr>
              <w:t>Room A8, 29th Floor, East Tower, Lotte Center</w:t>
            </w:r>
          </w:p>
          <w:p w14:paraId="4CC946DC" w14:textId="67DDC73B" w:rsidR="000C55A8" w:rsidRPr="00072A9C" w:rsidRDefault="000C55A8" w:rsidP="00BE27AD">
            <w:pPr>
              <w:spacing w:after="0"/>
              <w:jc w:val="both"/>
              <w:rPr>
                <w:rFonts w:ascii="Arial" w:hAnsi="Arial" w:cs="Arial"/>
              </w:rPr>
            </w:pPr>
            <w:r w:rsidRPr="00072A9C">
              <w:rPr>
                <w:rFonts w:ascii="Arial" w:hAnsi="Arial" w:cs="Arial"/>
              </w:rPr>
              <w:t xml:space="preserve">54 Lieu </w:t>
            </w:r>
            <w:proofErr w:type="spellStart"/>
            <w:r w:rsidRPr="00072A9C">
              <w:rPr>
                <w:rFonts w:ascii="Arial" w:hAnsi="Arial" w:cs="Arial"/>
              </w:rPr>
              <w:t>Giai</w:t>
            </w:r>
            <w:proofErr w:type="spellEnd"/>
            <w:r w:rsidRPr="00072A9C">
              <w:rPr>
                <w:rFonts w:ascii="Arial" w:hAnsi="Arial" w:cs="Arial"/>
              </w:rPr>
              <w:t>, Cong Vi Ward, Ba Dinh District</w:t>
            </w:r>
          </w:p>
          <w:p w14:paraId="51629A75" w14:textId="60B055F0" w:rsidR="000C55A8" w:rsidRPr="00072A9C" w:rsidRDefault="000C55A8" w:rsidP="00BE27AD">
            <w:pPr>
              <w:spacing w:after="0"/>
              <w:jc w:val="both"/>
              <w:rPr>
                <w:rFonts w:ascii="Arial" w:hAnsi="Arial" w:cs="Arial"/>
              </w:rPr>
            </w:pPr>
            <w:r w:rsidRPr="00072A9C">
              <w:rPr>
                <w:rFonts w:ascii="Arial" w:hAnsi="Arial" w:cs="Arial"/>
              </w:rPr>
              <w:t>Hanoi City, Vietnam</w:t>
            </w:r>
          </w:p>
          <w:p w14:paraId="0ED18149" w14:textId="7F87DEAA" w:rsidR="000C55A8" w:rsidRPr="00072A9C" w:rsidRDefault="000C55A8" w:rsidP="00BE27AD">
            <w:pPr>
              <w:spacing w:after="0"/>
              <w:jc w:val="both"/>
              <w:rPr>
                <w:rFonts w:ascii="Arial" w:hAnsi="Arial" w:cs="Arial"/>
                <w:i/>
                <w:iCs/>
              </w:rPr>
            </w:pPr>
          </w:p>
          <w:p w14:paraId="7C33C338" w14:textId="2F070ACE" w:rsidR="0044143C" w:rsidRPr="00072A9C" w:rsidRDefault="0044143C" w:rsidP="00BE27AD">
            <w:pPr>
              <w:spacing w:after="0"/>
              <w:jc w:val="both"/>
              <w:rPr>
                <w:rFonts w:ascii="Arial" w:hAnsi="Arial" w:cs="Arial"/>
              </w:rPr>
            </w:pPr>
            <w:r w:rsidRPr="00072A9C">
              <w:rPr>
                <w:rFonts w:ascii="Arial" w:hAnsi="Arial" w:cs="Arial"/>
              </w:rPr>
              <w:t>Tel: +84-28-3899 8683</w:t>
            </w:r>
            <w:r w:rsidRPr="00072A9C">
              <w:rPr>
                <w:rFonts w:ascii="Arial" w:hAnsi="Arial" w:cs="Arial"/>
              </w:rPr>
              <w:cr/>
              <w:t xml:space="preserve">Email: </w:t>
            </w:r>
            <w:hyperlink r:id="rId14" w:history="1">
              <w:r w:rsidRPr="00072A9C">
                <w:rPr>
                  <w:rStyle w:val="Siuktni"/>
                  <w:rFonts w:ascii="Arial" w:hAnsi="Arial" w:cs="Arial"/>
                </w:rPr>
                <w:t>info@apolatlegal.com</w:t>
              </w:r>
            </w:hyperlink>
            <w:r w:rsidRPr="00072A9C">
              <w:rPr>
                <w:rFonts w:ascii="Arial" w:hAnsi="Arial" w:cs="Arial"/>
              </w:rPr>
              <w:t xml:space="preserve"> </w:t>
            </w:r>
          </w:p>
          <w:p w14:paraId="1B109FDF" w14:textId="68D53493" w:rsidR="001B2280" w:rsidRPr="00072A9C" w:rsidRDefault="0044143C" w:rsidP="00BE27AD">
            <w:pPr>
              <w:spacing w:after="0" w:line="264" w:lineRule="auto"/>
              <w:jc w:val="both"/>
              <w:rPr>
                <w:rFonts w:ascii="Arial" w:hAnsi="Arial" w:cs="Arial"/>
                <w:color w:val="000000" w:themeColor="text1"/>
                <w:sz w:val="24"/>
                <w:szCs w:val="24"/>
                <w:shd w:val="clear" w:color="auto" w:fill="FFFFFF"/>
              </w:rPr>
            </w:pPr>
            <w:r w:rsidRPr="00072A9C">
              <w:rPr>
                <w:rFonts w:ascii="Arial" w:hAnsi="Arial" w:cs="Arial"/>
              </w:rPr>
              <w:t xml:space="preserve">Website: </w:t>
            </w:r>
            <w:hyperlink r:id="rId15" w:history="1">
              <w:r w:rsidRPr="00072A9C">
                <w:rPr>
                  <w:rStyle w:val="Siuktni"/>
                  <w:rFonts w:ascii="Arial" w:hAnsi="Arial" w:cs="Arial"/>
                </w:rPr>
                <w:t>www.apolatlegal.com</w:t>
              </w:r>
            </w:hyperlink>
          </w:p>
        </w:tc>
        <w:tc>
          <w:tcPr>
            <w:tcW w:w="4804" w:type="dxa"/>
          </w:tcPr>
          <w:p w14:paraId="67D1EF7F" w14:textId="77777777" w:rsidR="001B2280" w:rsidRPr="00072A9C" w:rsidRDefault="001B2280" w:rsidP="00BE27AD">
            <w:pPr>
              <w:spacing w:after="0" w:line="264" w:lineRule="auto"/>
              <w:jc w:val="both"/>
              <w:rPr>
                <w:rFonts w:ascii="Arial" w:hAnsi="Arial" w:cs="Arial"/>
                <w:sz w:val="24"/>
                <w:szCs w:val="24"/>
              </w:rPr>
            </w:pPr>
          </w:p>
          <w:p w14:paraId="7EF6B0F9" w14:textId="77777777" w:rsidR="0044143C" w:rsidRPr="00072A9C" w:rsidRDefault="0044143C" w:rsidP="00BE27AD">
            <w:pPr>
              <w:spacing w:after="0"/>
              <w:ind w:left="160"/>
              <w:jc w:val="both"/>
              <w:rPr>
                <w:rFonts w:ascii="Arial" w:hAnsi="Arial" w:cs="Arial"/>
                <w:b/>
                <w:bCs/>
                <w:color w:val="C00000"/>
              </w:rPr>
            </w:pPr>
          </w:p>
          <w:p w14:paraId="0C031BAA" w14:textId="09226B7B" w:rsidR="0044143C" w:rsidRPr="003E4F99" w:rsidRDefault="0044143C" w:rsidP="003E4F99">
            <w:pPr>
              <w:spacing w:after="0"/>
              <w:ind w:left="160"/>
              <w:jc w:val="both"/>
              <w:rPr>
                <w:rFonts w:ascii="Arial" w:hAnsi="Arial" w:cs="Arial"/>
                <w:b/>
                <w:bCs/>
                <w:color w:val="C00000"/>
              </w:rPr>
            </w:pPr>
            <w:r w:rsidRPr="00072A9C">
              <w:rPr>
                <w:rFonts w:ascii="Arial" w:hAnsi="Arial" w:cs="Arial"/>
                <w:b/>
                <w:bCs/>
                <w:color w:val="C00000"/>
              </w:rPr>
              <w:t>SINGAPORE (Affiliated office)</w:t>
            </w:r>
            <w:r w:rsidRPr="00072A9C">
              <w:rPr>
                <w:rFonts w:ascii="Arial" w:hAnsi="Arial" w:cs="Arial"/>
                <w:b/>
                <w:bCs/>
                <w:i/>
                <w:iCs/>
                <w:color w:val="C00000"/>
              </w:rPr>
              <w:cr/>
            </w:r>
            <w:r w:rsidRPr="00072A9C">
              <w:rPr>
                <w:rFonts w:ascii="Arial" w:hAnsi="Arial" w:cs="Arial"/>
              </w:rPr>
              <w:t xml:space="preserve">#26-10, SBF Center, </w:t>
            </w:r>
          </w:p>
          <w:p w14:paraId="6E48EF0B" w14:textId="77777777" w:rsidR="0044143C" w:rsidRPr="00072A9C" w:rsidRDefault="0044143C" w:rsidP="00BE27AD">
            <w:pPr>
              <w:spacing w:after="0"/>
              <w:ind w:left="160"/>
              <w:jc w:val="both"/>
              <w:rPr>
                <w:rFonts w:ascii="Arial" w:hAnsi="Arial" w:cs="Arial"/>
              </w:rPr>
            </w:pPr>
            <w:r w:rsidRPr="00072A9C">
              <w:rPr>
                <w:rFonts w:ascii="Arial" w:hAnsi="Arial" w:cs="Arial"/>
              </w:rPr>
              <w:t>160 Robinson Road</w:t>
            </w:r>
          </w:p>
          <w:p w14:paraId="7F07723A" w14:textId="77777777" w:rsidR="0044143C" w:rsidRPr="00072A9C" w:rsidRDefault="0044143C" w:rsidP="00BE27AD">
            <w:pPr>
              <w:spacing w:after="0"/>
              <w:ind w:left="160"/>
              <w:jc w:val="both"/>
              <w:rPr>
                <w:rFonts w:ascii="Arial" w:hAnsi="Arial" w:cs="Arial"/>
              </w:rPr>
            </w:pPr>
            <w:r w:rsidRPr="00072A9C">
              <w:rPr>
                <w:rFonts w:ascii="Arial" w:hAnsi="Arial" w:cs="Arial"/>
              </w:rPr>
              <w:t>Singapore 068914</w:t>
            </w:r>
          </w:p>
          <w:p w14:paraId="5BB61760" w14:textId="77777777" w:rsidR="0044143C" w:rsidRPr="00072A9C" w:rsidRDefault="0044143C" w:rsidP="00BE27AD">
            <w:pPr>
              <w:spacing w:after="0"/>
              <w:ind w:left="160"/>
              <w:jc w:val="both"/>
              <w:rPr>
                <w:rFonts w:ascii="Arial" w:hAnsi="Arial" w:cs="Arial"/>
              </w:rPr>
            </w:pPr>
            <w:r w:rsidRPr="00072A9C">
              <w:rPr>
                <w:rFonts w:ascii="Arial" w:hAnsi="Arial" w:cs="Arial"/>
              </w:rPr>
              <w:t>Tel: +84-93-2014 986</w:t>
            </w:r>
            <w:r w:rsidRPr="00072A9C">
              <w:rPr>
                <w:rFonts w:ascii="Arial" w:hAnsi="Arial" w:cs="Arial"/>
              </w:rPr>
              <w:cr/>
              <w:t xml:space="preserve">Email: </w:t>
            </w:r>
            <w:hyperlink r:id="rId16" w:history="1">
              <w:r w:rsidRPr="00072A9C">
                <w:rPr>
                  <w:rStyle w:val="Siuktni"/>
                  <w:rFonts w:ascii="Arial" w:hAnsi="Arial" w:cs="Arial"/>
                </w:rPr>
                <w:t>info@apolatlegal.com</w:t>
              </w:r>
            </w:hyperlink>
            <w:r w:rsidRPr="00072A9C">
              <w:rPr>
                <w:rFonts w:ascii="Arial" w:hAnsi="Arial" w:cs="Arial"/>
              </w:rPr>
              <w:t xml:space="preserve"> </w:t>
            </w:r>
          </w:p>
          <w:p w14:paraId="520402C0" w14:textId="73ABA4E6" w:rsidR="001B2280" w:rsidRPr="00072A9C" w:rsidRDefault="0044143C" w:rsidP="00BE27AD">
            <w:pPr>
              <w:spacing w:after="0" w:line="264" w:lineRule="auto"/>
              <w:ind w:left="160"/>
              <w:jc w:val="both"/>
              <w:rPr>
                <w:rFonts w:ascii="Arial" w:hAnsi="Arial" w:cs="Arial"/>
                <w:color w:val="000000" w:themeColor="text1"/>
                <w:sz w:val="24"/>
                <w:szCs w:val="24"/>
                <w:shd w:val="clear" w:color="auto" w:fill="FFFFFF"/>
              </w:rPr>
            </w:pPr>
            <w:r w:rsidRPr="00072A9C">
              <w:rPr>
                <w:rFonts w:ascii="Arial" w:hAnsi="Arial" w:cs="Arial"/>
              </w:rPr>
              <w:t xml:space="preserve">Website: </w:t>
            </w:r>
            <w:hyperlink r:id="rId17" w:history="1">
              <w:r w:rsidRPr="00072A9C">
                <w:rPr>
                  <w:rStyle w:val="Siuktni"/>
                  <w:rFonts w:ascii="Arial" w:hAnsi="Arial" w:cs="Arial"/>
                </w:rPr>
                <w:t>www.apolatlegal.com</w:t>
              </w:r>
            </w:hyperlink>
          </w:p>
        </w:tc>
      </w:tr>
    </w:tbl>
    <w:p w14:paraId="52D6E870" w14:textId="4BABA9A1" w:rsidR="00503956" w:rsidRPr="00072A9C" w:rsidRDefault="00503956" w:rsidP="00BE27AD">
      <w:pPr>
        <w:spacing w:after="0" w:line="264" w:lineRule="auto"/>
        <w:jc w:val="both"/>
        <w:rPr>
          <w:rFonts w:ascii="Arial" w:hAnsi="Arial" w:cs="Arial"/>
          <w:sz w:val="24"/>
          <w:szCs w:val="24"/>
        </w:rPr>
      </w:pPr>
      <w:r w:rsidRPr="00072A9C">
        <w:rPr>
          <w:rFonts w:ascii="Arial" w:hAnsi="Arial" w:cs="Arial"/>
          <w:b/>
          <w:bCs/>
        </w:rPr>
        <w:t>Scan QR code:</w:t>
      </w:r>
    </w:p>
    <w:p w14:paraId="69A10F19" w14:textId="13975717" w:rsidR="00503956" w:rsidRPr="00072A9C" w:rsidRDefault="000C55A8" w:rsidP="00BE27AD">
      <w:pPr>
        <w:spacing w:after="0" w:line="264" w:lineRule="auto"/>
        <w:jc w:val="both"/>
        <w:rPr>
          <w:rFonts w:ascii="Arial" w:hAnsi="Arial" w:cs="Arial"/>
          <w:sz w:val="24"/>
          <w:szCs w:val="24"/>
        </w:rPr>
      </w:pPr>
      <w:r w:rsidRPr="00072A9C">
        <w:rPr>
          <w:rFonts w:ascii="Arial" w:hAnsi="Arial" w:cs="Arial"/>
          <w:noProof/>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072A9C" w:rsidSect="009A3B36">
      <w:headerReference w:type="default" r:id="rId19"/>
      <w:footerReference w:type="default" r:id="rId20"/>
      <w:headerReference w:type="first" r:id="rId21"/>
      <w:footerReference w:type="first" r:id="rId22"/>
      <w:pgSz w:w="11909" w:h="16834" w:code="9"/>
      <w:pgMar w:top="1620" w:right="851" w:bottom="189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FF4B" w14:textId="77777777" w:rsidR="007613D6" w:rsidRDefault="007613D6">
      <w:pPr>
        <w:spacing w:after="0" w:line="240" w:lineRule="auto"/>
      </w:pPr>
      <w:r>
        <w:separator/>
      </w:r>
    </w:p>
  </w:endnote>
  <w:endnote w:type="continuationSeparator" w:id="0">
    <w:p w14:paraId="51C1333A" w14:textId="77777777" w:rsidR="007613D6" w:rsidRDefault="0076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Arial"/>
    <w:panose1 w:val="00000000000000000000"/>
    <w:charset w:val="00"/>
    <w:family w:val="modern"/>
    <w:notTrueType/>
    <w:pitch w:val="variable"/>
    <w:sig w:usb0="A00000EF" w:usb1="5000204A" w:usb2="00000000" w:usb3="00000000" w:csb0="00000193"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377C488A" w:rsidR="006C7BE5" w:rsidRDefault="006C7BE5">
          <w:pPr>
            <w:pStyle w:val="Chntrang"/>
            <w:jc w:val="right"/>
            <w:rPr>
              <w:rFonts w:ascii="San Francisco Text Regular" w:hAnsi="San Francisco Text Regular"/>
            </w:rPr>
          </w:pPr>
        </w:p>
      </w:tc>
    </w:tr>
  </w:tbl>
  <w:p w14:paraId="7F1C8323" w14:textId="5A9E733E" w:rsidR="006C7BE5" w:rsidRDefault="00072A9C">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0DF9B4D4">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6838A06E">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CA8E" id="Rectangle 13" o:spid="_x0000_s1026" style="position:absolute;margin-left:485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&#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CovJqPkgIAAIY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3</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202358A5" w:rsidR="006C7BE5" w:rsidRDefault="00072A9C" w:rsidP="00E266AB">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" stroked="f">
              <v:textbox style="mso-fit-shape-to-text:t">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526FDB"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5B186768">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al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4B409233">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336A" id="Rectangle 206" o:spid="_x0000_s1026" style="position:absolute;margin-left:485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&#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DzvIe8kgIAAIg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4FD2" w14:textId="77777777" w:rsidR="007613D6" w:rsidRDefault="007613D6">
      <w:pPr>
        <w:spacing w:after="0" w:line="240" w:lineRule="auto"/>
      </w:pPr>
      <w:r>
        <w:separator/>
      </w:r>
    </w:p>
  </w:footnote>
  <w:footnote w:type="continuationSeparator" w:id="0">
    <w:p w14:paraId="63A26926" w14:textId="77777777" w:rsidR="007613D6" w:rsidRDefault="00761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6C7BE5" w:rsidRDefault="006C7BE5"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41F5ABCE">
              <wp:simplePos x="0" y="0"/>
              <wp:positionH relativeFrom="page">
                <wp:posOffset>4998720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517BE9F0"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E45453">
                            <w:rPr>
                              <w:rFonts w:ascii="Arial" w:hAnsi="Arial" w:cs="Arial"/>
                              <w:color w:val="404040" w:themeColor="text1" w:themeTint="BF"/>
                            </w:rPr>
                            <w:t>November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393.6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6gDAIAAPM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" filled="f" stroked="f">
              <v:textbox>
                <w:txbxContent>
                  <w:p w14:paraId="65626BF3" w14:textId="517BE9F0"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E45453">
                      <w:rPr>
                        <w:rFonts w:ascii="Arial" w:hAnsi="Arial" w:cs="Arial"/>
                        <w:color w:val="404040" w:themeColor="text1" w:themeTint="BF"/>
                      </w:rPr>
                      <w:t>November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51D21"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E338"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6C7BE5" w:rsidRDefault="006C7BE5">
    <w:pPr>
      <w:pStyle w:val="utrang"/>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7742"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6C7BE5" w:rsidRDefault="00153D52">
    <w:pPr>
      <w:pStyle w:val="utrang"/>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sidR="006C7BE5">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23DE3CF2"/>
    <w:multiLevelType w:val="hybridMultilevel"/>
    <w:tmpl w:val="2A183A72"/>
    <w:lvl w:ilvl="0" w:tplc="EFD2FF34">
      <w:numFmt w:val="bullet"/>
      <w:lvlText w:val="-"/>
      <w:lvlJc w:val="left"/>
      <w:pPr>
        <w:ind w:left="1069" w:hanging="360"/>
      </w:pPr>
      <w:rPr>
        <w:rFonts w:ascii="Times New Roman" w:eastAsia="Calibri" w:hAnsi="Times New Roman" w:cs="Times New Roman" w:hint="default"/>
        <w:i/>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4" w15:restartNumberingAfterBreak="0">
    <w:nsid w:val="529A37B4"/>
    <w:multiLevelType w:val="hybridMultilevel"/>
    <w:tmpl w:val="530C8224"/>
    <w:lvl w:ilvl="0" w:tplc="472AAE3C">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7"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7816431B"/>
    <w:multiLevelType w:val="hybridMultilevel"/>
    <w:tmpl w:val="7B5884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26"/>
  </w:num>
  <w:num w:numId="5">
    <w:abstractNumId w:val="0"/>
  </w:num>
  <w:num w:numId="6">
    <w:abstractNumId w:val="24"/>
  </w:num>
  <w:num w:numId="7">
    <w:abstractNumId w:val="2"/>
  </w:num>
  <w:num w:numId="8">
    <w:abstractNumId w:val="6"/>
  </w:num>
  <w:num w:numId="9">
    <w:abstractNumId w:val="22"/>
  </w:num>
  <w:num w:numId="10">
    <w:abstractNumId w:val="17"/>
  </w:num>
  <w:num w:numId="11">
    <w:abstractNumId w:val="21"/>
  </w:num>
  <w:num w:numId="12">
    <w:abstractNumId w:val="20"/>
  </w:num>
  <w:num w:numId="13">
    <w:abstractNumId w:val="1"/>
  </w:num>
  <w:num w:numId="14">
    <w:abstractNumId w:val="15"/>
  </w:num>
  <w:num w:numId="15">
    <w:abstractNumId w:val="3"/>
  </w:num>
  <w:num w:numId="16">
    <w:abstractNumId w:val="7"/>
  </w:num>
  <w:num w:numId="17">
    <w:abstractNumId w:val="4"/>
  </w:num>
  <w:num w:numId="18">
    <w:abstractNumId w:val="18"/>
  </w:num>
  <w:num w:numId="19">
    <w:abstractNumId w:val="11"/>
  </w:num>
  <w:num w:numId="20">
    <w:abstractNumId w:val="8"/>
  </w:num>
  <w:num w:numId="21">
    <w:abstractNumId w:val="16"/>
  </w:num>
  <w:num w:numId="22">
    <w:abstractNumId w:val="10"/>
  </w:num>
  <w:num w:numId="23">
    <w:abstractNumId w:val="19"/>
  </w:num>
  <w:num w:numId="24">
    <w:abstractNumId w:val="23"/>
  </w:num>
  <w:num w:numId="25">
    <w:abstractNumId w:val="14"/>
  </w:num>
  <w:num w:numId="26">
    <w:abstractNumId w:val="9"/>
  </w:num>
  <w:num w:numId="2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TYyNjewMDU0M7VQ0lEKTi0uzszPAykwrQUA9w/b2S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5886"/>
    <w:rsid w:val="00021E96"/>
    <w:rsid w:val="00022E62"/>
    <w:rsid w:val="0002427A"/>
    <w:rsid w:val="00031591"/>
    <w:rsid w:val="000343A4"/>
    <w:rsid w:val="00036E07"/>
    <w:rsid w:val="00041CB7"/>
    <w:rsid w:val="00042976"/>
    <w:rsid w:val="00043624"/>
    <w:rsid w:val="00045C3E"/>
    <w:rsid w:val="00046400"/>
    <w:rsid w:val="00051155"/>
    <w:rsid w:val="000529CB"/>
    <w:rsid w:val="0005716C"/>
    <w:rsid w:val="0005738D"/>
    <w:rsid w:val="00057B27"/>
    <w:rsid w:val="0006594E"/>
    <w:rsid w:val="00065F99"/>
    <w:rsid w:val="00072488"/>
    <w:rsid w:val="00072A9C"/>
    <w:rsid w:val="000739CA"/>
    <w:rsid w:val="000743D8"/>
    <w:rsid w:val="00076DE9"/>
    <w:rsid w:val="00080318"/>
    <w:rsid w:val="00082D59"/>
    <w:rsid w:val="0008330E"/>
    <w:rsid w:val="00092345"/>
    <w:rsid w:val="00096370"/>
    <w:rsid w:val="000964E3"/>
    <w:rsid w:val="00097B3F"/>
    <w:rsid w:val="000A0F32"/>
    <w:rsid w:val="000A105D"/>
    <w:rsid w:val="000A1AA4"/>
    <w:rsid w:val="000A219D"/>
    <w:rsid w:val="000A2B0B"/>
    <w:rsid w:val="000A66CE"/>
    <w:rsid w:val="000B1AC6"/>
    <w:rsid w:val="000B311C"/>
    <w:rsid w:val="000B55A8"/>
    <w:rsid w:val="000B7590"/>
    <w:rsid w:val="000C1C97"/>
    <w:rsid w:val="000C2218"/>
    <w:rsid w:val="000C4630"/>
    <w:rsid w:val="000C55A8"/>
    <w:rsid w:val="000C5F2D"/>
    <w:rsid w:val="000C6D54"/>
    <w:rsid w:val="000D06F4"/>
    <w:rsid w:val="000D1B18"/>
    <w:rsid w:val="000D1C4A"/>
    <w:rsid w:val="000D4337"/>
    <w:rsid w:val="000D5036"/>
    <w:rsid w:val="000D510C"/>
    <w:rsid w:val="000E0186"/>
    <w:rsid w:val="000E170A"/>
    <w:rsid w:val="000E39D7"/>
    <w:rsid w:val="000E3F81"/>
    <w:rsid w:val="000E41EE"/>
    <w:rsid w:val="000E5005"/>
    <w:rsid w:val="000E5190"/>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F"/>
    <w:rsid w:val="0012332D"/>
    <w:rsid w:val="00124BC0"/>
    <w:rsid w:val="00125A06"/>
    <w:rsid w:val="00125B97"/>
    <w:rsid w:val="0012603D"/>
    <w:rsid w:val="001273C3"/>
    <w:rsid w:val="00130BCF"/>
    <w:rsid w:val="00131412"/>
    <w:rsid w:val="00134867"/>
    <w:rsid w:val="001351F5"/>
    <w:rsid w:val="00135283"/>
    <w:rsid w:val="00135793"/>
    <w:rsid w:val="0013795E"/>
    <w:rsid w:val="001413CA"/>
    <w:rsid w:val="00143493"/>
    <w:rsid w:val="00145055"/>
    <w:rsid w:val="0014553B"/>
    <w:rsid w:val="00153D52"/>
    <w:rsid w:val="00156383"/>
    <w:rsid w:val="001579D3"/>
    <w:rsid w:val="00161918"/>
    <w:rsid w:val="00162537"/>
    <w:rsid w:val="00162D51"/>
    <w:rsid w:val="0016352A"/>
    <w:rsid w:val="00163CE5"/>
    <w:rsid w:val="00171C15"/>
    <w:rsid w:val="0017458D"/>
    <w:rsid w:val="00176B03"/>
    <w:rsid w:val="00193D4C"/>
    <w:rsid w:val="00195795"/>
    <w:rsid w:val="00197378"/>
    <w:rsid w:val="001A1779"/>
    <w:rsid w:val="001A1C75"/>
    <w:rsid w:val="001A4AF0"/>
    <w:rsid w:val="001A52A7"/>
    <w:rsid w:val="001B1F01"/>
    <w:rsid w:val="001B2280"/>
    <w:rsid w:val="001B5DD0"/>
    <w:rsid w:val="001B701F"/>
    <w:rsid w:val="001B7205"/>
    <w:rsid w:val="001C0339"/>
    <w:rsid w:val="001C041A"/>
    <w:rsid w:val="001C177C"/>
    <w:rsid w:val="001C24D4"/>
    <w:rsid w:val="001C2FC1"/>
    <w:rsid w:val="001C3D67"/>
    <w:rsid w:val="001C630D"/>
    <w:rsid w:val="001C6570"/>
    <w:rsid w:val="001D14D5"/>
    <w:rsid w:val="001D46C6"/>
    <w:rsid w:val="001D4812"/>
    <w:rsid w:val="001D59D4"/>
    <w:rsid w:val="001D62F0"/>
    <w:rsid w:val="001D6C7B"/>
    <w:rsid w:val="001D737F"/>
    <w:rsid w:val="001D7E78"/>
    <w:rsid w:val="001E43FB"/>
    <w:rsid w:val="001E764E"/>
    <w:rsid w:val="001E7798"/>
    <w:rsid w:val="001F16C7"/>
    <w:rsid w:val="001F1F69"/>
    <w:rsid w:val="001F6518"/>
    <w:rsid w:val="001F6F13"/>
    <w:rsid w:val="00200506"/>
    <w:rsid w:val="00201660"/>
    <w:rsid w:val="00204B01"/>
    <w:rsid w:val="0020628F"/>
    <w:rsid w:val="002074BC"/>
    <w:rsid w:val="00210EF5"/>
    <w:rsid w:val="00212F53"/>
    <w:rsid w:val="002149E4"/>
    <w:rsid w:val="00215A9D"/>
    <w:rsid w:val="002162D5"/>
    <w:rsid w:val="0021691E"/>
    <w:rsid w:val="00222486"/>
    <w:rsid w:val="002238D3"/>
    <w:rsid w:val="00224AD5"/>
    <w:rsid w:val="00225D9F"/>
    <w:rsid w:val="00226819"/>
    <w:rsid w:val="002270A4"/>
    <w:rsid w:val="00233752"/>
    <w:rsid w:val="00234147"/>
    <w:rsid w:val="00234A4A"/>
    <w:rsid w:val="002351F7"/>
    <w:rsid w:val="00240124"/>
    <w:rsid w:val="0024197A"/>
    <w:rsid w:val="00243171"/>
    <w:rsid w:val="00247E14"/>
    <w:rsid w:val="00250454"/>
    <w:rsid w:val="00251C63"/>
    <w:rsid w:val="002525C1"/>
    <w:rsid w:val="002635C4"/>
    <w:rsid w:val="002635EF"/>
    <w:rsid w:val="002639AA"/>
    <w:rsid w:val="00266938"/>
    <w:rsid w:val="00267169"/>
    <w:rsid w:val="002718A4"/>
    <w:rsid w:val="00273270"/>
    <w:rsid w:val="00274854"/>
    <w:rsid w:val="00274D58"/>
    <w:rsid w:val="00276601"/>
    <w:rsid w:val="00276DD6"/>
    <w:rsid w:val="0028058C"/>
    <w:rsid w:val="00282A3D"/>
    <w:rsid w:val="00282CDC"/>
    <w:rsid w:val="00284842"/>
    <w:rsid w:val="00286273"/>
    <w:rsid w:val="00286BD5"/>
    <w:rsid w:val="00297ECB"/>
    <w:rsid w:val="002A7FCD"/>
    <w:rsid w:val="002B30F9"/>
    <w:rsid w:val="002B46E3"/>
    <w:rsid w:val="002C0740"/>
    <w:rsid w:val="002C10D8"/>
    <w:rsid w:val="002C364D"/>
    <w:rsid w:val="002C3CDA"/>
    <w:rsid w:val="002C3CEC"/>
    <w:rsid w:val="002C453E"/>
    <w:rsid w:val="002C4BB7"/>
    <w:rsid w:val="002C63AC"/>
    <w:rsid w:val="002D389F"/>
    <w:rsid w:val="002D6DA4"/>
    <w:rsid w:val="002D7CF2"/>
    <w:rsid w:val="002E0622"/>
    <w:rsid w:val="002E27E0"/>
    <w:rsid w:val="002E42D0"/>
    <w:rsid w:val="002E5128"/>
    <w:rsid w:val="002E5216"/>
    <w:rsid w:val="002E58FC"/>
    <w:rsid w:val="002E5A16"/>
    <w:rsid w:val="002F0234"/>
    <w:rsid w:val="002F62ED"/>
    <w:rsid w:val="002F6ED1"/>
    <w:rsid w:val="00307262"/>
    <w:rsid w:val="0031750A"/>
    <w:rsid w:val="003236B5"/>
    <w:rsid w:val="00326EB7"/>
    <w:rsid w:val="00327673"/>
    <w:rsid w:val="0033057F"/>
    <w:rsid w:val="003316ED"/>
    <w:rsid w:val="00332119"/>
    <w:rsid w:val="00332DF4"/>
    <w:rsid w:val="003335A3"/>
    <w:rsid w:val="00333932"/>
    <w:rsid w:val="00334F55"/>
    <w:rsid w:val="00336BB7"/>
    <w:rsid w:val="0034040E"/>
    <w:rsid w:val="00341349"/>
    <w:rsid w:val="0034249D"/>
    <w:rsid w:val="00342E89"/>
    <w:rsid w:val="00346F79"/>
    <w:rsid w:val="003538A4"/>
    <w:rsid w:val="00354AA4"/>
    <w:rsid w:val="00355A54"/>
    <w:rsid w:val="0035632C"/>
    <w:rsid w:val="00360020"/>
    <w:rsid w:val="00361479"/>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6B3"/>
    <w:rsid w:val="003A0796"/>
    <w:rsid w:val="003A23AD"/>
    <w:rsid w:val="003A7006"/>
    <w:rsid w:val="003A73E5"/>
    <w:rsid w:val="003B054A"/>
    <w:rsid w:val="003B0B84"/>
    <w:rsid w:val="003B1084"/>
    <w:rsid w:val="003B421B"/>
    <w:rsid w:val="003B6130"/>
    <w:rsid w:val="003B780A"/>
    <w:rsid w:val="003C6F72"/>
    <w:rsid w:val="003D1973"/>
    <w:rsid w:val="003D4470"/>
    <w:rsid w:val="003D450C"/>
    <w:rsid w:val="003D5DFE"/>
    <w:rsid w:val="003E19A2"/>
    <w:rsid w:val="003E30CC"/>
    <w:rsid w:val="003E4F99"/>
    <w:rsid w:val="003E6887"/>
    <w:rsid w:val="003E6BE9"/>
    <w:rsid w:val="003E6E04"/>
    <w:rsid w:val="003E7E5F"/>
    <w:rsid w:val="003F6AB5"/>
    <w:rsid w:val="00400023"/>
    <w:rsid w:val="00405330"/>
    <w:rsid w:val="00407684"/>
    <w:rsid w:val="00407CCE"/>
    <w:rsid w:val="004116A0"/>
    <w:rsid w:val="00413338"/>
    <w:rsid w:val="00415F95"/>
    <w:rsid w:val="0041677E"/>
    <w:rsid w:val="0042530C"/>
    <w:rsid w:val="004352C1"/>
    <w:rsid w:val="0043554A"/>
    <w:rsid w:val="00436141"/>
    <w:rsid w:val="00436153"/>
    <w:rsid w:val="00436534"/>
    <w:rsid w:val="004367B2"/>
    <w:rsid w:val="00440B86"/>
    <w:rsid w:val="0044143C"/>
    <w:rsid w:val="00443254"/>
    <w:rsid w:val="00445827"/>
    <w:rsid w:val="00447BB4"/>
    <w:rsid w:val="00453574"/>
    <w:rsid w:val="004548F7"/>
    <w:rsid w:val="00456039"/>
    <w:rsid w:val="004567F7"/>
    <w:rsid w:val="00457071"/>
    <w:rsid w:val="00460201"/>
    <w:rsid w:val="004649BD"/>
    <w:rsid w:val="004660B6"/>
    <w:rsid w:val="00467ACD"/>
    <w:rsid w:val="00470972"/>
    <w:rsid w:val="00472164"/>
    <w:rsid w:val="00475936"/>
    <w:rsid w:val="00477BB2"/>
    <w:rsid w:val="00483CB8"/>
    <w:rsid w:val="0049323C"/>
    <w:rsid w:val="00495ADA"/>
    <w:rsid w:val="004A019B"/>
    <w:rsid w:val="004A1F60"/>
    <w:rsid w:val="004A2B40"/>
    <w:rsid w:val="004A349E"/>
    <w:rsid w:val="004A562F"/>
    <w:rsid w:val="004A6DE4"/>
    <w:rsid w:val="004B1553"/>
    <w:rsid w:val="004B2304"/>
    <w:rsid w:val="004B3D23"/>
    <w:rsid w:val="004B50C0"/>
    <w:rsid w:val="004B6520"/>
    <w:rsid w:val="004B7D9A"/>
    <w:rsid w:val="004C1E07"/>
    <w:rsid w:val="004C57A7"/>
    <w:rsid w:val="004C5C76"/>
    <w:rsid w:val="004C7695"/>
    <w:rsid w:val="004D0E2D"/>
    <w:rsid w:val="004D329C"/>
    <w:rsid w:val="004D454C"/>
    <w:rsid w:val="004D6BA6"/>
    <w:rsid w:val="004D78F5"/>
    <w:rsid w:val="004E13FB"/>
    <w:rsid w:val="004E1ED7"/>
    <w:rsid w:val="004E7633"/>
    <w:rsid w:val="004F170C"/>
    <w:rsid w:val="004F33F6"/>
    <w:rsid w:val="004F5220"/>
    <w:rsid w:val="004F55EC"/>
    <w:rsid w:val="00501C76"/>
    <w:rsid w:val="00503058"/>
    <w:rsid w:val="0050313A"/>
    <w:rsid w:val="00503956"/>
    <w:rsid w:val="00505279"/>
    <w:rsid w:val="0050629C"/>
    <w:rsid w:val="005064CE"/>
    <w:rsid w:val="00506585"/>
    <w:rsid w:val="0051014E"/>
    <w:rsid w:val="0051427E"/>
    <w:rsid w:val="00515B38"/>
    <w:rsid w:val="00516ADC"/>
    <w:rsid w:val="00522B97"/>
    <w:rsid w:val="0052364E"/>
    <w:rsid w:val="00524BE8"/>
    <w:rsid w:val="00526FDB"/>
    <w:rsid w:val="005300E8"/>
    <w:rsid w:val="00531EF1"/>
    <w:rsid w:val="00533C5F"/>
    <w:rsid w:val="00540C67"/>
    <w:rsid w:val="00540D47"/>
    <w:rsid w:val="00543B34"/>
    <w:rsid w:val="00544A11"/>
    <w:rsid w:val="00544E0E"/>
    <w:rsid w:val="00547928"/>
    <w:rsid w:val="00550791"/>
    <w:rsid w:val="005609B9"/>
    <w:rsid w:val="005634A8"/>
    <w:rsid w:val="00566DCB"/>
    <w:rsid w:val="00577A2C"/>
    <w:rsid w:val="005827DC"/>
    <w:rsid w:val="00583311"/>
    <w:rsid w:val="0058495A"/>
    <w:rsid w:val="005852E8"/>
    <w:rsid w:val="00586122"/>
    <w:rsid w:val="0058656A"/>
    <w:rsid w:val="00593E2D"/>
    <w:rsid w:val="00593FBC"/>
    <w:rsid w:val="00595A05"/>
    <w:rsid w:val="005977E8"/>
    <w:rsid w:val="005A05EF"/>
    <w:rsid w:val="005A2D88"/>
    <w:rsid w:val="005A2DDC"/>
    <w:rsid w:val="005A4250"/>
    <w:rsid w:val="005A45A0"/>
    <w:rsid w:val="005A497D"/>
    <w:rsid w:val="005A6374"/>
    <w:rsid w:val="005A6FA2"/>
    <w:rsid w:val="005A7253"/>
    <w:rsid w:val="005A7B3D"/>
    <w:rsid w:val="005B0944"/>
    <w:rsid w:val="005B14F0"/>
    <w:rsid w:val="005B2194"/>
    <w:rsid w:val="005B2EB8"/>
    <w:rsid w:val="005B3CBF"/>
    <w:rsid w:val="005B3DEE"/>
    <w:rsid w:val="005B5DA4"/>
    <w:rsid w:val="005B7CE3"/>
    <w:rsid w:val="005B7F4A"/>
    <w:rsid w:val="005C1616"/>
    <w:rsid w:val="005C3323"/>
    <w:rsid w:val="005C458D"/>
    <w:rsid w:val="005C544A"/>
    <w:rsid w:val="005C798E"/>
    <w:rsid w:val="005D1CC0"/>
    <w:rsid w:val="005D5438"/>
    <w:rsid w:val="005E004E"/>
    <w:rsid w:val="005E0C75"/>
    <w:rsid w:val="005E13CB"/>
    <w:rsid w:val="005E18E3"/>
    <w:rsid w:val="005E5DAE"/>
    <w:rsid w:val="005E628E"/>
    <w:rsid w:val="005E691A"/>
    <w:rsid w:val="005E694E"/>
    <w:rsid w:val="005E6CFC"/>
    <w:rsid w:val="005F1457"/>
    <w:rsid w:val="005F255B"/>
    <w:rsid w:val="005F5C73"/>
    <w:rsid w:val="005F7FF0"/>
    <w:rsid w:val="0060634C"/>
    <w:rsid w:val="0060652F"/>
    <w:rsid w:val="00611007"/>
    <w:rsid w:val="00612BE4"/>
    <w:rsid w:val="006137D4"/>
    <w:rsid w:val="00614810"/>
    <w:rsid w:val="00615E30"/>
    <w:rsid w:val="006176AE"/>
    <w:rsid w:val="00621588"/>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540E5"/>
    <w:rsid w:val="00654AF3"/>
    <w:rsid w:val="006567CF"/>
    <w:rsid w:val="00657FCD"/>
    <w:rsid w:val="006621AF"/>
    <w:rsid w:val="006642C6"/>
    <w:rsid w:val="006649AE"/>
    <w:rsid w:val="006652FB"/>
    <w:rsid w:val="00665678"/>
    <w:rsid w:val="00665845"/>
    <w:rsid w:val="00666BE6"/>
    <w:rsid w:val="00667AA1"/>
    <w:rsid w:val="0067020E"/>
    <w:rsid w:val="00671213"/>
    <w:rsid w:val="00671CA7"/>
    <w:rsid w:val="00673388"/>
    <w:rsid w:val="00675EA5"/>
    <w:rsid w:val="00676A05"/>
    <w:rsid w:val="00682611"/>
    <w:rsid w:val="00683CB2"/>
    <w:rsid w:val="006850A0"/>
    <w:rsid w:val="00690522"/>
    <w:rsid w:val="006927CA"/>
    <w:rsid w:val="00693AC2"/>
    <w:rsid w:val="006A2226"/>
    <w:rsid w:val="006A2F72"/>
    <w:rsid w:val="006A375B"/>
    <w:rsid w:val="006A5FD7"/>
    <w:rsid w:val="006B1C5E"/>
    <w:rsid w:val="006B1E64"/>
    <w:rsid w:val="006B678D"/>
    <w:rsid w:val="006C0A4F"/>
    <w:rsid w:val="006C172D"/>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430A"/>
    <w:rsid w:val="006F4734"/>
    <w:rsid w:val="006F47A4"/>
    <w:rsid w:val="006F7A22"/>
    <w:rsid w:val="006F7B39"/>
    <w:rsid w:val="0070148F"/>
    <w:rsid w:val="00707920"/>
    <w:rsid w:val="00713912"/>
    <w:rsid w:val="00716685"/>
    <w:rsid w:val="007167E0"/>
    <w:rsid w:val="00716EC8"/>
    <w:rsid w:val="0072132F"/>
    <w:rsid w:val="00721895"/>
    <w:rsid w:val="007228EC"/>
    <w:rsid w:val="00723BAC"/>
    <w:rsid w:val="00723C76"/>
    <w:rsid w:val="0072415E"/>
    <w:rsid w:val="007259EF"/>
    <w:rsid w:val="007310D5"/>
    <w:rsid w:val="0073117C"/>
    <w:rsid w:val="00734935"/>
    <w:rsid w:val="00734B48"/>
    <w:rsid w:val="00735681"/>
    <w:rsid w:val="00736C20"/>
    <w:rsid w:val="00736CE9"/>
    <w:rsid w:val="007442F4"/>
    <w:rsid w:val="0074482B"/>
    <w:rsid w:val="00744C2D"/>
    <w:rsid w:val="00754BBF"/>
    <w:rsid w:val="007554D3"/>
    <w:rsid w:val="0075554D"/>
    <w:rsid w:val="0075647F"/>
    <w:rsid w:val="007606B1"/>
    <w:rsid w:val="007613D6"/>
    <w:rsid w:val="00762264"/>
    <w:rsid w:val="0076328B"/>
    <w:rsid w:val="00764ECC"/>
    <w:rsid w:val="00764F41"/>
    <w:rsid w:val="007669A0"/>
    <w:rsid w:val="007722A7"/>
    <w:rsid w:val="00777FA9"/>
    <w:rsid w:val="007800EB"/>
    <w:rsid w:val="00780794"/>
    <w:rsid w:val="00782FBA"/>
    <w:rsid w:val="007830DD"/>
    <w:rsid w:val="0078387A"/>
    <w:rsid w:val="007855EF"/>
    <w:rsid w:val="0078591D"/>
    <w:rsid w:val="00791892"/>
    <w:rsid w:val="007930EE"/>
    <w:rsid w:val="007938BD"/>
    <w:rsid w:val="00795A7E"/>
    <w:rsid w:val="007A091E"/>
    <w:rsid w:val="007A5910"/>
    <w:rsid w:val="007A675D"/>
    <w:rsid w:val="007A74EA"/>
    <w:rsid w:val="007B0B59"/>
    <w:rsid w:val="007B4267"/>
    <w:rsid w:val="007B42B3"/>
    <w:rsid w:val="007B4904"/>
    <w:rsid w:val="007B4EB9"/>
    <w:rsid w:val="007B53D7"/>
    <w:rsid w:val="007C1EC5"/>
    <w:rsid w:val="007D0A5B"/>
    <w:rsid w:val="007D20BA"/>
    <w:rsid w:val="007D20F8"/>
    <w:rsid w:val="007D545C"/>
    <w:rsid w:val="007E52A9"/>
    <w:rsid w:val="007E60A6"/>
    <w:rsid w:val="007F0597"/>
    <w:rsid w:val="007F1315"/>
    <w:rsid w:val="007F2453"/>
    <w:rsid w:val="007F3959"/>
    <w:rsid w:val="007F3B5D"/>
    <w:rsid w:val="007F7A7F"/>
    <w:rsid w:val="007F7D2F"/>
    <w:rsid w:val="00800F4D"/>
    <w:rsid w:val="008070B9"/>
    <w:rsid w:val="00810F31"/>
    <w:rsid w:val="00813D55"/>
    <w:rsid w:val="0081488E"/>
    <w:rsid w:val="00816B5F"/>
    <w:rsid w:val="00817215"/>
    <w:rsid w:val="00822119"/>
    <w:rsid w:val="00825167"/>
    <w:rsid w:val="008256DB"/>
    <w:rsid w:val="00826E1D"/>
    <w:rsid w:val="008304EC"/>
    <w:rsid w:val="008313D4"/>
    <w:rsid w:val="00834155"/>
    <w:rsid w:val="0083684E"/>
    <w:rsid w:val="00837612"/>
    <w:rsid w:val="00837F1D"/>
    <w:rsid w:val="00840124"/>
    <w:rsid w:val="00840D03"/>
    <w:rsid w:val="00843732"/>
    <w:rsid w:val="00844219"/>
    <w:rsid w:val="00846618"/>
    <w:rsid w:val="00847343"/>
    <w:rsid w:val="00851D5F"/>
    <w:rsid w:val="0085415F"/>
    <w:rsid w:val="00855D08"/>
    <w:rsid w:val="00861E00"/>
    <w:rsid w:val="008634AF"/>
    <w:rsid w:val="008669F8"/>
    <w:rsid w:val="00866F1A"/>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A3143"/>
    <w:rsid w:val="008A3CFE"/>
    <w:rsid w:val="008A3F53"/>
    <w:rsid w:val="008A4BCB"/>
    <w:rsid w:val="008B32D6"/>
    <w:rsid w:val="008B65CE"/>
    <w:rsid w:val="008C59EC"/>
    <w:rsid w:val="008C6FA0"/>
    <w:rsid w:val="008D5472"/>
    <w:rsid w:val="008D6041"/>
    <w:rsid w:val="008D74FB"/>
    <w:rsid w:val="008E091D"/>
    <w:rsid w:val="008E30F2"/>
    <w:rsid w:val="008E419F"/>
    <w:rsid w:val="008E79D1"/>
    <w:rsid w:val="008F03E9"/>
    <w:rsid w:val="008F1ED9"/>
    <w:rsid w:val="008F3731"/>
    <w:rsid w:val="008F5146"/>
    <w:rsid w:val="008F7618"/>
    <w:rsid w:val="00900D00"/>
    <w:rsid w:val="00901E07"/>
    <w:rsid w:val="0090345C"/>
    <w:rsid w:val="00904942"/>
    <w:rsid w:val="00904B9E"/>
    <w:rsid w:val="0090687B"/>
    <w:rsid w:val="00907CE1"/>
    <w:rsid w:val="00912C73"/>
    <w:rsid w:val="00915DCC"/>
    <w:rsid w:val="009171BA"/>
    <w:rsid w:val="00917F2B"/>
    <w:rsid w:val="00917F4B"/>
    <w:rsid w:val="00917FC3"/>
    <w:rsid w:val="009205F3"/>
    <w:rsid w:val="0092218D"/>
    <w:rsid w:val="009264F4"/>
    <w:rsid w:val="00927760"/>
    <w:rsid w:val="009300B5"/>
    <w:rsid w:val="00933450"/>
    <w:rsid w:val="0093487F"/>
    <w:rsid w:val="0093497F"/>
    <w:rsid w:val="00934E86"/>
    <w:rsid w:val="00936256"/>
    <w:rsid w:val="00936500"/>
    <w:rsid w:val="009401EF"/>
    <w:rsid w:val="00941037"/>
    <w:rsid w:val="00941A70"/>
    <w:rsid w:val="009428C2"/>
    <w:rsid w:val="00943A90"/>
    <w:rsid w:val="00946C8E"/>
    <w:rsid w:val="009501CB"/>
    <w:rsid w:val="00952AB4"/>
    <w:rsid w:val="00953227"/>
    <w:rsid w:val="00953771"/>
    <w:rsid w:val="00957462"/>
    <w:rsid w:val="00961D5F"/>
    <w:rsid w:val="009649C5"/>
    <w:rsid w:val="00964D37"/>
    <w:rsid w:val="009658C9"/>
    <w:rsid w:val="00967A11"/>
    <w:rsid w:val="00970EF2"/>
    <w:rsid w:val="00971FDC"/>
    <w:rsid w:val="009728D5"/>
    <w:rsid w:val="00980268"/>
    <w:rsid w:val="00981481"/>
    <w:rsid w:val="00982768"/>
    <w:rsid w:val="00983329"/>
    <w:rsid w:val="00984ADB"/>
    <w:rsid w:val="0098534D"/>
    <w:rsid w:val="00986E03"/>
    <w:rsid w:val="00993D82"/>
    <w:rsid w:val="00994522"/>
    <w:rsid w:val="009956B9"/>
    <w:rsid w:val="00995D9E"/>
    <w:rsid w:val="00996F9B"/>
    <w:rsid w:val="009A02A1"/>
    <w:rsid w:val="009A08AB"/>
    <w:rsid w:val="009A1E9B"/>
    <w:rsid w:val="009A3B36"/>
    <w:rsid w:val="009B0DF4"/>
    <w:rsid w:val="009B1CB8"/>
    <w:rsid w:val="009B287B"/>
    <w:rsid w:val="009B3A4A"/>
    <w:rsid w:val="009B53E7"/>
    <w:rsid w:val="009B7B20"/>
    <w:rsid w:val="009C1140"/>
    <w:rsid w:val="009C136B"/>
    <w:rsid w:val="009C3133"/>
    <w:rsid w:val="009C4C04"/>
    <w:rsid w:val="009D0577"/>
    <w:rsid w:val="009D27FA"/>
    <w:rsid w:val="009D5159"/>
    <w:rsid w:val="009D631B"/>
    <w:rsid w:val="009E05BC"/>
    <w:rsid w:val="009E1660"/>
    <w:rsid w:val="009E1E73"/>
    <w:rsid w:val="009E4480"/>
    <w:rsid w:val="009E6E7B"/>
    <w:rsid w:val="009E7F31"/>
    <w:rsid w:val="009F0A69"/>
    <w:rsid w:val="009F4757"/>
    <w:rsid w:val="009F5C58"/>
    <w:rsid w:val="009F6A48"/>
    <w:rsid w:val="00A02D00"/>
    <w:rsid w:val="00A03B3B"/>
    <w:rsid w:val="00A04938"/>
    <w:rsid w:val="00A050BB"/>
    <w:rsid w:val="00A05C9F"/>
    <w:rsid w:val="00A12674"/>
    <w:rsid w:val="00A1374C"/>
    <w:rsid w:val="00A13CB5"/>
    <w:rsid w:val="00A144E8"/>
    <w:rsid w:val="00A14890"/>
    <w:rsid w:val="00A15B45"/>
    <w:rsid w:val="00A16524"/>
    <w:rsid w:val="00A21697"/>
    <w:rsid w:val="00A218DA"/>
    <w:rsid w:val="00A21B06"/>
    <w:rsid w:val="00A25B44"/>
    <w:rsid w:val="00A25DDC"/>
    <w:rsid w:val="00A344B1"/>
    <w:rsid w:val="00A40161"/>
    <w:rsid w:val="00A405E9"/>
    <w:rsid w:val="00A42F4B"/>
    <w:rsid w:val="00A5003E"/>
    <w:rsid w:val="00A509DB"/>
    <w:rsid w:val="00A511DC"/>
    <w:rsid w:val="00A63AFB"/>
    <w:rsid w:val="00A63D5D"/>
    <w:rsid w:val="00A66569"/>
    <w:rsid w:val="00A706C9"/>
    <w:rsid w:val="00A71EDB"/>
    <w:rsid w:val="00A72BF1"/>
    <w:rsid w:val="00A73D71"/>
    <w:rsid w:val="00A748C2"/>
    <w:rsid w:val="00A806CC"/>
    <w:rsid w:val="00A82A93"/>
    <w:rsid w:val="00A848FC"/>
    <w:rsid w:val="00A85BCC"/>
    <w:rsid w:val="00A86768"/>
    <w:rsid w:val="00A90AD0"/>
    <w:rsid w:val="00A93F2E"/>
    <w:rsid w:val="00A9434D"/>
    <w:rsid w:val="00A95DFE"/>
    <w:rsid w:val="00A96992"/>
    <w:rsid w:val="00AA02F1"/>
    <w:rsid w:val="00AA098A"/>
    <w:rsid w:val="00AA3DC2"/>
    <w:rsid w:val="00AA532C"/>
    <w:rsid w:val="00AA63A3"/>
    <w:rsid w:val="00AA76EB"/>
    <w:rsid w:val="00AB0B27"/>
    <w:rsid w:val="00AB1D2B"/>
    <w:rsid w:val="00AB2381"/>
    <w:rsid w:val="00AB2CB2"/>
    <w:rsid w:val="00AB542F"/>
    <w:rsid w:val="00AC2CFF"/>
    <w:rsid w:val="00AC6C16"/>
    <w:rsid w:val="00AC737A"/>
    <w:rsid w:val="00AD0EE8"/>
    <w:rsid w:val="00AD1148"/>
    <w:rsid w:val="00AD664A"/>
    <w:rsid w:val="00AD70EC"/>
    <w:rsid w:val="00AE007B"/>
    <w:rsid w:val="00AE2896"/>
    <w:rsid w:val="00AE42B1"/>
    <w:rsid w:val="00AE7A93"/>
    <w:rsid w:val="00AF17C1"/>
    <w:rsid w:val="00AF3617"/>
    <w:rsid w:val="00AF4017"/>
    <w:rsid w:val="00B018E5"/>
    <w:rsid w:val="00B0325C"/>
    <w:rsid w:val="00B05E0A"/>
    <w:rsid w:val="00B136FF"/>
    <w:rsid w:val="00B13CEC"/>
    <w:rsid w:val="00B13D07"/>
    <w:rsid w:val="00B141AC"/>
    <w:rsid w:val="00B1466D"/>
    <w:rsid w:val="00B14FD2"/>
    <w:rsid w:val="00B15164"/>
    <w:rsid w:val="00B156F5"/>
    <w:rsid w:val="00B1646A"/>
    <w:rsid w:val="00B164A4"/>
    <w:rsid w:val="00B21EF0"/>
    <w:rsid w:val="00B2207E"/>
    <w:rsid w:val="00B24014"/>
    <w:rsid w:val="00B2405A"/>
    <w:rsid w:val="00B24FF7"/>
    <w:rsid w:val="00B25C69"/>
    <w:rsid w:val="00B2676E"/>
    <w:rsid w:val="00B273CA"/>
    <w:rsid w:val="00B30018"/>
    <w:rsid w:val="00B30C3E"/>
    <w:rsid w:val="00B343D7"/>
    <w:rsid w:val="00B34A19"/>
    <w:rsid w:val="00B40E79"/>
    <w:rsid w:val="00B416D1"/>
    <w:rsid w:val="00B43A1F"/>
    <w:rsid w:val="00B45D68"/>
    <w:rsid w:val="00B4794B"/>
    <w:rsid w:val="00B47F1D"/>
    <w:rsid w:val="00B50928"/>
    <w:rsid w:val="00B515D8"/>
    <w:rsid w:val="00B534F1"/>
    <w:rsid w:val="00B5457D"/>
    <w:rsid w:val="00B572F8"/>
    <w:rsid w:val="00B60AB6"/>
    <w:rsid w:val="00B61B2A"/>
    <w:rsid w:val="00B6265A"/>
    <w:rsid w:val="00B6464D"/>
    <w:rsid w:val="00B65BDB"/>
    <w:rsid w:val="00B66C58"/>
    <w:rsid w:val="00B72678"/>
    <w:rsid w:val="00B726C1"/>
    <w:rsid w:val="00B730F4"/>
    <w:rsid w:val="00B80C9D"/>
    <w:rsid w:val="00B821B8"/>
    <w:rsid w:val="00B8473C"/>
    <w:rsid w:val="00B84FC1"/>
    <w:rsid w:val="00B904AA"/>
    <w:rsid w:val="00B921FD"/>
    <w:rsid w:val="00B932A9"/>
    <w:rsid w:val="00B9796D"/>
    <w:rsid w:val="00B97D4A"/>
    <w:rsid w:val="00B97D5D"/>
    <w:rsid w:val="00BA3F80"/>
    <w:rsid w:val="00BA4C1E"/>
    <w:rsid w:val="00BA6F8C"/>
    <w:rsid w:val="00BA76F8"/>
    <w:rsid w:val="00BC332A"/>
    <w:rsid w:val="00BC6B4F"/>
    <w:rsid w:val="00BC7DAC"/>
    <w:rsid w:val="00BD00A5"/>
    <w:rsid w:val="00BD42F1"/>
    <w:rsid w:val="00BE27AD"/>
    <w:rsid w:val="00BE47A2"/>
    <w:rsid w:val="00BE6F4D"/>
    <w:rsid w:val="00BF0463"/>
    <w:rsid w:val="00BF14D8"/>
    <w:rsid w:val="00BF1AB2"/>
    <w:rsid w:val="00BF3F9C"/>
    <w:rsid w:val="00BF6BDE"/>
    <w:rsid w:val="00C04980"/>
    <w:rsid w:val="00C04DE2"/>
    <w:rsid w:val="00C04DE7"/>
    <w:rsid w:val="00C0538C"/>
    <w:rsid w:val="00C05694"/>
    <w:rsid w:val="00C057A4"/>
    <w:rsid w:val="00C073D5"/>
    <w:rsid w:val="00C10C1E"/>
    <w:rsid w:val="00C12683"/>
    <w:rsid w:val="00C12835"/>
    <w:rsid w:val="00C13E9C"/>
    <w:rsid w:val="00C15776"/>
    <w:rsid w:val="00C17824"/>
    <w:rsid w:val="00C205D5"/>
    <w:rsid w:val="00C24FB6"/>
    <w:rsid w:val="00C254A4"/>
    <w:rsid w:val="00C2552B"/>
    <w:rsid w:val="00C2652D"/>
    <w:rsid w:val="00C26D83"/>
    <w:rsid w:val="00C26DA8"/>
    <w:rsid w:val="00C270D3"/>
    <w:rsid w:val="00C3251A"/>
    <w:rsid w:val="00C32A0F"/>
    <w:rsid w:val="00C35F0C"/>
    <w:rsid w:val="00C37821"/>
    <w:rsid w:val="00C4160A"/>
    <w:rsid w:val="00C42B4D"/>
    <w:rsid w:val="00C44C8A"/>
    <w:rsid w:val="00C45BD4"/>
    <w:rsid w:val="00C46E98"/>
    <w:rsid w:val="00C53E33"/>
    <w:rsid w:val="00C54CDB"/>
    <w:rsid w:val="00C62FF5"/>
    <w:rsid w:val="00C63F49"/>
    <w:rsid w:val="00C66972"/>
    <w:rsid w:val="00C720D5"/>
    <w:rsid w:val="00C73736"/>
    <w:rsid w:val="00C74024"/>
    <w:rsid w:val="00C74075"/>
    <w:rsid w:val="00C7539A"/>
    <w:rsid w:val="00C77C48"/>
    <w:rsid w:val="00C807B9"/>
    <w:rsid w:val="00C80EB4"/>
    <w:rsid w:val="00C80F17"/>
    <w:rsid w:val="00C81244"/>
    <w:rsid w:val="00C82312"/>
    <w:rsid w:val="00C84659"/>
    <w:rsid w:val="00C854BD"/>
    <w:rsid w:val="00C87D53"/>
    <w:rsid w:val="00C91A31"/>
    <w:rsid w:val="00C94DDF"/>
    <w:rsid w:val="00C95A1D"/>
    <w:rsid w:val="00CA4044"/>
    <w:rsid w:val="00CA7132"/>
    <w:rsid w:val="00CA7C9F"/>
    <w:rsid w:val="00CB024B"/>
    <w:rsid w:val="00CB54E8"/>
    <w:rsid w:val="00CB6102"/>
    <w:rsid w:val="00CC100C"/>
    <w:rsid w:val="00CC19A0"/>
    <w:rsid w:val="00CC375A"/>
    <w:rsid w:val="00CC7C33"/>
    <w:rsid w:val="00CD0DA8"/>
    <w:rsid w:val="00CD35A7"/>
    <w:rsid w:val="00CD41E7"/>
    <w:rsid w:val="00CD4D8D"/>
    <w:rsid w:val="00CD5630"/>
    <w:rsid w:val="00CE1F24"/>
    <w:rsid w:val="00CE3F7B"/>
    <w:rsid w:val="00CE6DFA"/>
    <w:rsid w:val="00CF13F3"/>
    <w:rsid w:val="00CF1F00"/>
    <w:rsid w:val="00CF2DE9"/>
    <w:rsid w:val="00CF53F3"/>
    <w:rsid w:val="00CF653D"/>
    <w:rsid w:val="00D004C2"/>
    <w:rsid w:val="00D026FC"/>
    <w:rsid w:val="00D03C4B"/>
    <w:rsid w:val="00D065EA"/>
    <w:rsid w:val="00D06B52"/>
    <w:rsid w:val="00D07987"/>
    <w:rsid w:val="00D11C2A"/>
    <w:rsid w:val="00D13C32"/>
    <w:rsid w:val="00D13C35"/>
    <w:rsid w:val="00D1603D"/>
    <w:rsid w:val="00D172F9"/>
    <w:rsid w:val="00D2078B"/>
    <w:rsid w:val="00D22758"/>
    <w:rsid w:val="00D24590"/>
    <w:rsid w:val="00D27567"/>
    <w:rsid w:val="00D319AF"/>
    <w:rsid w:val="00D344B5"/>
    <w:rsid w:val="00D3788A"/>
    <w:rsid w:val="00D44F1B"/>
    <w:rsid w:val="00D4583A"/>
    <w:rsid w:val="00D57325"/>
    <w:rsid w:val="00D603E2"/>
    <w:rsid w:val="00D607CE"/>
    <w:rsid w:val="00D61854"/>
    <w:rsid w:val="00D63D5E"/>
    <w:rsid w:val="00D643F8"/>
    <w:rsid w:val="00D704FC"/>
    <w:rsid w:val="00D709AE"/>
    <w:rsid w:val="00D72193"/>
    <w:rsid w:val="00D72369"/>
    <w:rsid w:val="00D74029"/>
    <w:rsid w:val="00D75704"/>
    <w:rsid w:val="00D777DF"/>
    <w:rsid w:val="00D80EA8"/>
    <w:rsid w:val="00D80FEE"/>
    <w:rsid w:val="00D8157E"/>
    <w:rsid w:val="00D82266"/>
    <w:rsid w:val="00D829E5"/>
    <w:rsid w:val="00D83B35"/>
    <w:rsid w:val="00D85026"/>
    <w:rsid w:val="00D85875"/>
    <w:rsid w:val="00D8791C"/>
    <w:rsid w:val="00D90694"/>
    <w:rsid w:val="00D9172E"/>
    <w:rsid w:val="00D95C37"/>
    <w:rsid w:val="00DA14E3"/>
    <w:rsid w:val="00DA3865"/>
    <w:rsid w:val="00DA5E23"/>
    <w:rsid w:val="00DB4081"/>
    <w:rsid w:val="00DB448B"/>
    <w:rsid w:val="00DB54AD"/>
    <w:rsid w:val="00DB6BA5"/>
    <w:rsid w:val="00DC2A12"/>
    <w:rsid w:val="00DC36E9"/>
    <w:rsid w:val="00DC406B"/>
    <w:rsid w:val="00DC4737"/>
    <w:rsid w:val="00DC5872"/>
    <w:rsid w:val="00DC69A4"/>
    <w:rsid w:val="00DD00C9"/>
    <w:rsid w:val="00DD215B"/>
    <w:rsid w:val="00DD285F"/>
    <w:rsid w:val="00DD2C67"/>
    <w:rsid w:val="00DD349C"/>
    <w:rsid w:val="00DD6852"/>
    <w:rsid w:val="00DE0F1A"/>
    <w:rsid w:val="00DE3F0C"/>
    <w:rsid w:val="00DE7C31"/>
    <w:rsid w:val="00DF11BC"/>
    <w:rsid w:val="00E05181"/>
    <w:rsid w:val="00E056AE"/>
    <w:rsid w:val="00E101B5"/>
    <w:rsid w:val="00E121DD"/>
    <w:rsid w:val="00E166C0"/>
    <w:rsid w:val="00E2070E"/>
    <w:rsid w:val="00E22F6A"/>
    <w:rsid w:val="00E23A30"/>
    <w:rsid w:val="00E24561"/>
    <w:rsid w:val="00E24FA1"/>
    <w:rsid w:val="00E266AB"/>
    <w:rsid w:val="00E26C78"/>
    <w:rsid w:val="00E35E3B"/>
    <w:rsid w:val="00E360D2"/>
    <w:rsid w:val="00E372DE"/>
    <w:rsid w:val="00E4298E"/>
    <w:rsid w:val="00E433A7"/>
    <w:rsid w:val="00E44384"/>
    <w:rsid w:val="00E44713"/>
    <w:rsid w:val="00E45453"/>
    <w:rsid w:val="00E45705"/>
    <w:rsid w:val="00E46154"/>
    <w:rsid w:val="00E4748C"/>
    <w:rsid w:val="00E50B01"/>
    <w:rsid w:val="00E50B47"/>
    <w:rsid w:val="00E51814"/>
    <w:rsid w:val="00E52EDD"/>
    <w:rsid w:val="00E5323A"/>
    <w:rsid w:val="00E54ACA"/>
    <w:rsid w:val="00E60964"/>
    <w:rsid w:val="00E63AA5"/>
    <w:rsid w:val="00E6477D"/>
    <w:rsid w:val="00E667F2"/>
    <w:rsid w:val="00E669A9"/>
    <w:rsid w:val="00E77085"/>
    <w:rsid w:val="00E77240"/>
    <w:rsid w:val="00E81A50"/>
    <w:rsid w:val="00E83D48"/>
    <w:rsid w:val="00E83F2A"/>
    <w:rsid w:val="00E869B1"/>
    <w:rsid w:val="00E87DC5"/>
    <w:rsid w:val="00E9175F"/>
    <w:rsid w:val="00E93121"/>
    <w:rsid w:val="00E939AE"/>
    <w:rsid w:val="00E94F27"/>
    <w:rsid w:val="00E9735E"/>
    <w:rsid w:val="00EA0FA6"/>
    <w:rsid w:val="00EA1C73"/>
    <w:rsid w:val="00EA241B"/>
    <w:rsid w:val="00EA4EBF"/>
    <w:rsid w:val="00EA65F5"/>
    <w:rsid w:val="00EA66BD"/>
    <w:rsid w:val="00EB178F"/>
    <w:rsid w:val="00EB61DE"/>
    <w:rsid w:val="00EB673F"/>
    <w:rsid w:val="00EC0842"/>
    <w:rsid w:val="00EC151E"/>
    <w:rsid w:val="00EC1907"/>
    <w:rsid w:val="00EC2A9E"/>
    <w:rsid w:val="00EC2DAE"/>
    <w:rsid w:val="00EC48D5"/>
    <w:rsid w:val="00EC77F1"/>
    <w:rsid w:val="00ED07B2"/>
    <w:rsid w:val="00ED0BA4"/>
    <w:rsid w:val="00ED45C5"/>
    <w:rsid w:val="00EE126F"/>
    <w:rsid w:val="00EE2A9D"/>
    <w:rsid w:val="00EF0D44"/>
    <w:rsid w:val="00EF4406"/>
    <w:rsid w:val="00F007DD"/>
    <w:rsid w:val="00F0253D"/>
    <w:rsid w:val="00F02F62"/>
    <w:rsid w:val="00F04E50"/>
    <w:rsid w:val="00F0557A"/>
    <w:rsid w:val="00F058F9"/>
    <w:rsid w:val="00F064A8"/>
    <w:rsid w:val="00F06DA4"/>
    <w:rsid w:val="00F1192A"/>
    <w:rsid w:val="00F12443"/>
    <w:rsid w:val="00F137C7"/>
    <w:rsid w:val="00F13F9A"/>
    <w:rsid w:val="00F142F6"/>
    <w:rsid w:val="00F14E70"/>
    <w:rsid w:val="00F14F16"/>
    <w:rsid w:val="00F1559F"/>
    <w:rsid w:val="00F220C9"/>
    <w:rsid w:val="00F22A77"/>
    <w:rsid w:val="00F26977"/>
    <w:rsid w:val="00F3161E"/>
    <w:rsid w:val="00F3208D"/>
    <w:rsid w:val="00F3457B"/>
    <w:rsid w:val="00F36638"/>
    <w:rsid w:val="00F36987"/>
    <w:rsid w:val="00F3728E"/>
    <w:rsid w:val="00F379D7"/>
    <w:rsid w:val="00F409F7"/>
    <w:rsid w:val="00F42956"/>
    <w:rsid w:val="00F42D60"/>
    <w:rsid w:val="00F4688A"/>
    <w:rsid w:val="00F46D36"/>
    <w:rsid w:val="00F524E6"/>
    <w:rsid w:val="00F53843"/>
    <w:rsid w:val="00F56237"/>
    <w:rsid w:val="00F56485"/>
    <w:rsid w:val="00F57B4B"/>
    <w:rsid w:val="00F61AAD"/>
    <w:rsid w:val="00F62B83"/>
    <w:rsid w:val="00F64931"/>
    <w:rsid w:val="00F65E62"/>
    <w:rsid w:val="00F664F7"/>
    <w:rsid w:val="00F72B06"/>
    <w:rsid w:val="00F74B85"/>
    <w:rsid w:val="00F74DA9"/>
    <w:rsid w:val="00F75CE6"/>
    <w:rsid w:val="00F76D2F"/>
    <w:rsid w:val="00F81333"/>
    <w:rsid w:val="00F81776"/>
    <w:rsid w:val="00F83160"/>
    <w:rsid w:val="00F839C7"/>
    <w:rsid w:val="00F87462"/>
    <w:rsid w:val="00F87B5D"/>
    <w:rsid w:val="00FA1D93"/>
    <w:rsid w:val="00FA393A"/>
    <w:rsid w:val="00FA4606"/>
    <w:rsid w:val="00FA48E6"/>
    <w:rsid w:val="00FB1056"/>
    <w:rsid w:val="00FB2632"/>
    <w:rsid w:val="00FB30D5"/>
    <w:rsid w:val="00FB778A"/>
    <w:rsid w:val="00FC1D51"/>
    <w:rsid w:val="00FC3307"/>
    <w:rsid w:val="00FC3DD1"/>
    <w:rsid w:val="00FC528A"/>
    <w:rsid w:val="00FD092F"/>
    <w:rsid w:val="00FD1E45"/>
    <w:rsid w:val="00FD488C"/>
    <w:rsid w:val="00FD51DA"/>
    <w:rsid w:val="00FE079A"/>
    <w:rsid w:val="00FE1B5C"/>
    <w:rsid w:val="00FE3636"/>
    <w:rsid w:val="00FE7494"/>
    <w:rsid w:val="00FF1053"/>
    <w:rsid w:val="00FF36BC"/>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8215"/>
  <w15:docId w15:val="{32B5BEC9-C908-4682-AE4E-F1CB0C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7AA1"/>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3B0B84"/>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3B0B84"/>
    <w:rPr>
      <w:rFonts w:ascii="Calibri" w:eastAsia="Calibri" w:hAnsi="Calibri" w:cs="Times New Roman"/>
    </w:rPr>
  </w:style>
  <w:style w:type="paragraph" w:styleId="utrang">
    <w:name w:val="header"/>
    <w:basedOn w:val="Binhthng"/>
    <w:link w:val="utrangChar"/>
    <w:uiPriority w:val="99"/>
    <w:unhideWhenUsed/>
    <w:qFormat/>
    <w:rsid w:val="003B0B84"/>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3B0B84"/>
    <w:rPr>
      <w:rFonts w:ascii="Calibri" w:eastAsia="Calibri" w:hAnsi="Calibri" w:cs="Times New Roman"/>
    </w:rPr>
  </w:style>
  <w:style w:type="character" w:styleId="Siuktni">
    <w:name w:val="Hyperlink"/>
    <w:uiPriority w:val="99"/>
    <w:unhideWhenUsed/>
    <w:qFormat/>
    <w:rsid w:val="003B0B84"/>
    <w:rPr>
      <w:color w:val="0000FF"/>
      <w:u w:val="single"/>
    </w:rPr>
  </w:style>
  <w:style w:type="table" w:styleId="LiBang">
    <w:name w:val="Table Grid"/>
    <w:basedOn w:val="BangThngthng"/>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3B0B84"/>
    <w:pPr>
      <w:ind w:left="720"/>
      <w:contextualSpacing/>
    </w:pPr>
  </w:style>
  <w:style w:type="paragraph" w:styleId="ThngthngWeb">
    <w:name w:val="Normal (Web)"/>
    <w:basedOn w:val="Binhthng"/>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C91A31"/>
    <w:rPr>
      <w:b/>
      <w:bCs/>
    </w:rPr>
  </w:style>
  <w:style w:type="character" w:styleId="ThamchiuChuthich">
    <w:name w:val="annotation reference"/>
    <w:basedOn w:val="Phngmcinhcuaoanvn"/>
    <w:uiPriority w:val="99"/>
    <w:semiHidden/>
    <w:unhideWhenUsed/>
    <w:rsid w:val="00215A9D"/>
    <w:rPr>
      <w:sz w:val="16"/>
      <w:szCs w:val="16"/>
    </w:rPr>
  </w:style>
  <w:style w:type="paragraph" w:styleId="VnbanChuthich">
    <w:name w:val="annotation text"/>
    <w:basedOn w:val="Binhthng"/>
    <w:link w:val="VnbanChuthichChar"/>
    <w:uiPriority w:val="99"/>
    <w:semiHidden/>
    <w:unhideWhenUsed/>
    <w:rsid w:val="00215A9D"/>
    <w:pPr>
      <w:spacing w:line="240" w:lineRule="auto"/>
    </w:pPr>
    <w:rPr>
      <w:sz w:val="20"/>
      <w:szCs w:val="20"/>
    </w:rPr>
  </w:style>
  <w:style w:type="character" w:customStyle="1" w:styleId="VnbanChuthichChar">
    <w:name w:val="Văn bản Chú thích Char"/>
    <w:basedOn w:val="Phngmcinhcuaoanvn"/>
    <w:link w:val="VnbanChuthich"/>
    <w:uiPriority w:val="99"/>
    <w:semiHidden/>
    <w:rsid w:val="00215A9D"/>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215A9D"/>
    <w:rPr>
      <w:b/>
      <w:bCs/>
    </w:rPr>
  </w:style>
  <w:style w:type="character" w:customStyle="1" w:styleId="ChuChuthichChar">
    <w:name w:val="Chủ đề Chú thích Char"/>
    <w:basedOn w:val="VnbanChuthichChar"/>
    <w:link w:val="ChuChuthich"/>
    <w:uiPriority w:val="99"/>
    <w:semiHidden/>
    <w:rsid w:val="00215A9D"/>
    <w:rPr>
      <w:rFonts w:ascii="Calibri" w:eastAsia="Calibri" w:hAnsi="Calibri" w:cs="Times New Roman"/>
      <w:b/>
      <w:bCs/>
      <w:sz w:val="20"/>
      <w:szCs w:val="20"/>
    </w:rPr>
  </w:style>
  <w:style w:type="paragraph" w:styleId="Bongchuthich">
    <w:name w:val="Balloon Text"/>
    <w:basedOn w:val="Binhthng"/>
    <w:link w:val="BongchuthichChar"/>
    <w:uiPriority w:val="99"/>
    <w:semiHidden/>
    <w:unhideWhenUsed/>
    <w:rsid w:val="00215A9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15A9D"/>
    <w:rPr>
      <w:rFonts w:ascii="Segoe UI" w:eastAsia="Calibri" w:hAnsi="Segoe UI" w:cs="Segoe UI"/>
      <w:sz w:val="18"/>
      <w:szCs w:val="18"/>
    </w:rPr>
  </w:style>
  <w:style w:type="paragraph" w:styleId="Duytlai">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Phngmcinhcuaoanvn"/>
    <w:uiPriority w:val="99"/>
    <w:semiHidden/>
    <w:unhideWhenUsed/>
    <w:rsid w:val="00F12443"/>
    <w:rPr>
      <w:color w:val="605E5C"/>
      <w:shd w:val="clear" w:color="auto" w:fill="E1DFDD"/>
    </w:rPr>
  </w:style>
  <w:style w:type="character" w:styleId="FollowedHyperlink">
    <w:name w:val="FollowedHyperlink"/>
    <w:basedOn w:val="Phngmcinhcuaoanvn"/>
    <w:uiPriority w:val="99"/>
    <w:semiHidden/>
    <w:unhideWhenUsed/>
    <w:rsid w:val="006E7D10"/>
    <w:rPr>
      <w:color w:val="954F72" w:themeColor="followedHyperlink"/>
      <w:u w:val="single"/>
    </w:rPr>
  </w:style>
  <w:style w:type="character" w:styleId="cpChagiiquyt">
    <w:name w:val="Unresolved Mention"/>
    <w:basedOn w:val="Phngmcinhcuaoanvn"/>
    <w:uiPriority w:val="99"/>
    <w:semiHidden/>
    <w:unhideWhenUsed/>
    <w:rsid w:val="007554D3"/>
    <w:rPr>
      <w:color w:val="605E5C"/>
      <w:shd w:val="clear" w:color="auto" w:fill="E1DFDD"/>
    </w:rPr>
  </w:style>
  <w:style w:type="paragraph" w:styleId="HTMLinhdangtrc">
    <w:name w:val="HTML Preformatted"/>
    <w:basedOn w:val="Binhthng"/>
    <w:link w:val="HTMLinhdangtrcChar"/>
    <w:uiPriority w:val="99"/>
    <w:semiHidden/>
    <w:unhideWhenUsed/>
    <w:rsid w:val="00C54CDB"/>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C54CD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967902414">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240480498">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thanh.dang@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ong.dao@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thanh.dang@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ng.dao@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5C48-9E87-434F-9C4F-F9AF5972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949</Words>
  <Characters>5412</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APL - Phuong Bui</dc:creator>
  <cp:lastModifiedBy>APL - Ngoc An</cp:lastModifiedBy>
  <cp:revision>6</cp:revision>
  <cp:lastPrinted>2021-11-01T07:35:00Z</cp:lastPrinted>
  <dcterms:created xsi:type="dcterms:W3CDTF">2021-10-31T02:13:00Z</dcterms:created>
  <dcterms:modified xsi:type="dcterms:W3CDTF">2021-11-01T07:36:00Z</dcterms:modified>
</cp:coreProperties>
</file>