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C72FD" w14:textId="77777777" w:rsidR="00642939" w:rsidRDefault="00642939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</w:p>
    <w:p w14:paraId="43E1529F" w14:textId="196DCBB4" w:rsidR="000E5190" w:rsidRPr="00647A7C" w:rsidRDefault="00917F4B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  <w:r w:rsidRPr="00647A7C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80C2CA" wp14:editId="6787E3A4">
                <wp:simplePos x="0" y="0"/>
                <wp:positionH relativeFrom="page">
                  <wp:posOffset>332105</wp:posOffset>
                </wp:positionH>
                <wp:positionV relativeFrom="paragraph">
                  <wp:posOffset>119380</wp:posOffset>
                </wp:positionV>
                <wp:extent cx="4274820" cy="140462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48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E82EC" w14:textId="3F9014B2" w:rsidR="00CB247E" w:rsidRPr="00B30018" w:rsidRDefault="00CB247E" w:rsidP="00837F1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LEGAL UPDATE</w:t>
                            </w:r>
                            <w:r w:rsidRPr="0063147F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(</w:t>
                            </w:r>
                            <w:r w:rsidR="008F42C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October</w:t>
                            </w:r>
                            <w:r w:rsidR="00856346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8F42C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>11</w:t>
                            </w:r>
                            <w:r w:rsidR="008F42C8" w:rsidRPr="008F42C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vertAlign w:val="superscript"/>
                                <w:lang w:val="vi-VN"/>
                              </w:rPr>
                              <w:t>th</w:t>
                            </w:r>
                            <w:r w:rsidR="002E743E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  <w:lang w:val="vi-VN"/>
                              </w:rPr>
                              <w:t xml:space="preserve">, 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1</w:t>
                            </w:r>
                            <w:r w:rsidRPr="00B30018">
                              <w:rPr>
                                <w:rFonts w:ascii="Arial" w:hAnsi="Arial" w:cs="Arial"/>
                                <w:b/>
                                <w:bCs/>
                                <w:color w:val="404040" w:themeColor="text1" w:themeTint="BF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80C2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.15pt;margin-top:9.4pt;width:336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" filled="f" stroked="f">
                <v:textbox style="mso-fit-shape-to-text:t">
                  <w:txbxContent>
                    <w:p w14:paraId="3B5E82EC" w14:textId="3F9014B2" w:rsidR="00CB247E" w:rsidRPr="00B30018" w:rsidRDefault="00CB247E" w:rsidP="00837F1D">
                      <w:pP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LEGAL UPDATE</w:t>
                      </w:r>
                      <w:r w:rsidRPr="0063147F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(</w:t>
                      </w:r>
                      <w:r w:rsidR="008F42C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October</w:t>
                      </w:r>
                      <w:r w:rsidR="00856346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 xml:space="preserve"> </w:t>
                      </w:r>
                      <w:r w:rsidR="008F42C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>11</w:t>
                      </w:r>
                      <w:r w:rsidR="008F42C8" w:rsidRPr="008F42C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vertAlign w:val="superscript"/>
                          <w:lang w:val="vi-VN"/>
                        </w:rPr>
                        <w:t>th</w:t>
                      </w:r>
                      <w:r w:rsidR="002E743E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  <w:lang w:val="vi-VN"/>
                        </w:rPr>
                        <w:t xml:space="preserve">, 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1</w:t>
                      </w:r>
                      <w:r w:rsidRPr="00B30018">
                        <w:rPr>
                          <w:rFonts w:ascii="Arial" w:hAnsi="Arial" w:cs="Arial"/>
                          <w:b/>
                          <w:bCs/>
                          <w:color w:val="404040" w:themeColor="text1" w:themeTint="BF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85219E0" w14:textId="57889293" w:rsidR="003236B5" w:rsidRPr="00647A7C" w:rsidRDefault="00885F1A" w:rsidP="00BE27AD">
      <w:pPr>
        <w:spacing w:after="0" w:line="264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vi-VN"/>
        </w:rPr>
      </w:pPr>
      <w:r w:rsidRPr="00647A7C">
        <w:rPr>
          <w:rFonts w:ascii="Arial" w:hAnsi="Arial" w:cs="Arial"/>
          <w:b/>
          <w:noProof/>
          <w:color w:val="000000" w:themeColor="text1"/>
          <w:sz w:val="24"/>
          <w:szCs w:val="24"/>
          <w:lang w:val="vi-V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43740D" wp14:editId="6FDCFD4F">
                <wp:simplePos x="0" y="0"/>
                <wp:positionH relativeFrom="margin">
                  <wp:align>right</wp:align>
                </wp:positionH>
                <wp:positionV relativeFrom="paragraph">
                  <wp:posOffset>282575</wp:posOffset>
                </wp:positionV>
                <wp:extent cx="6616700" cy="11811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1181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A13FC" w14:textId="701FB916" w:rsidR="00CB247E" w:rsidRPr="002E4DF7" w:rsidRDefault="00CB247E" w:rsidP="00153D52">
                            <w:pPr>
                              <w:spacing w:after="0" w:line="264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this issue, we would like to bring to your attention to the following: </w:t>
                            </w:r>
                          </w:p>
                          <w:p w14:paraId="1B6D8569" w14:textId="77777777" w:rsidR="00CB247E" w:rsidRPr="002E4DF7" w:rsidRDefault="00CB247E" w:rsidP="00153D52">
                            <w:pPr>
                              <w:pStyle w:val="oancuaDanhsac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8EB95AC" w14:textId="73439E71" w:rsidR="00606F81" w:rsidRPr="002E4DF7" w:rsidRDefault="009E7148" w:rsidP="009E7148">
                            <w:pPr>
                              <w:pStyle w:val="oancuaDanhsach"/>
                              <w:numPr>
                                <w:ilvl w:val="0"/>
                                <w:numId w:val="40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Newly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issued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365F1A"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r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egulations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="00365F1A"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 special investment incentives</w:t>
                            </w:r>
                            <w:r w:rsidR="0086262A"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;</w:t>
                            </w:r>
                            <w:r w:rsidR="00CB247E" w:rsidRPr="002E4DF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</w:p>
                          <w:p w14:paraId="06548F8C" w14:textId="77777777" w:rsidR="00442021" w:rsidRPr="002E4DF7" w:rsidRDefault="00442021" w:rsidP="00C35294">
                            <w:pPr>
                              <w:pStyle w:val="oancuaDanhsach"/>
                              <w:spacing w:after="0"/>
                              <w:ind w:left="360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  <w:p w14:paraId="7F836CCA" w14:textId="2C6D8234" w:rsidR="00CB247E" w:rsidRPr="002E4DF7" w:rsidRDefault="009E7148" w:rsidP="009E7148">
                            <w:pPr>
                              <w:pStyle w:val="oancuaDanhsach"/>
                              <w:numPr>
                                <w:ilvl w:val="0"/>
                                <w:numId w:val="24"/>
                              </w:numPr>
                              <w:spacing w:after="0"/>
                              <w:ind w:left="284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Criteria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for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identifying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small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and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medium-sized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enterprises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tak</w:t>
                            </w:r>
                            <w:r w:rsidR="00365F1A"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ing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effect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from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October</w:t>
                            </w:r>
                            <w:proofErr w:type="spellEnd"/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 xml:space="preserve"> 15</w:t>
                            </w:r>
                            <w:r w:rsidR="00365F1A"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  <w:lang w:val="vi-VN"/>
                              </w:rPr>
                              <w:t>th</w:t>
                            </w:r>
                            <w:r w:rsidRPr="002E4DF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vi-VN"/>
                              </w:rPr>
                              <w:t>, 2021</w:t>
                            </w:r>
                            <w:r w:rsidR="00D6078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326E891" w14:textId="2132E896" w:rsidR="00365F1A" w:rsidRPr="002E4DF7" w:rsidRDefault="00365F1A" w:rsidP="00365F1A">
                            <w:pPr>
                              <w:spacing w:after="0" w:line="264" w:lineRule="auto"/>
                              <w:ind w:left="284" w:hanging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3740D" id="_x0000_s1027" type="#_x0000_t202" style="position:absolute;left:0;text-align:left;margin-left:469.8pt;margin-top:22.25pt;width:521pt;height:93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" fillcolor="#d8d8d8 [2732]" stroked="f">
                <v:textbox>
                  <w:txbxContent>
                    <w:p w14:paraId="0F7A13FC" w14:textId="701FB916" w:rsidR="00CB247E" w:rsidRPr="002E4DF7" w:rsidRDefault="00CB247E" w:rsidP="00153D52">
                      <w:pPr>
                        <w:spacing w:after="0" w:line="264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 this issue, we would like to bring to your attention to the following: </w:t>
                      </w:r>
                    </w:p>
                    <w:p w14:paraId="1B6D8569" w14:textId="77777777" w:rsidR="00CB247E" w:rsidRPr="002E4DF7" w:rsidRDefault="00CB247E" w:rsidP="00153D52">
                      <w:pPr>
                        <w:pStyle w:val="oancuaDanhsac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8EB95AC" w14:textId="73439E71" w:rsidR="00606F81" w:rsidRPr="002E4DF7" w:rsidRDefault="009E7148" w:rsidP="009E7148">
                      <w:pPr>
                        <w:pStyle w:val="oancuaDanhsach"/>
                        <w:numPr>
                          <w:ilvl w:val="0"/>
                          <w:numId w:val="40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Newly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issued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r w:rsidR="00365F1A"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r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</w:rPr>
                        <w:t>egulations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o</w:t>
                      </w:r>
                      <w:r w:rsidR="00365F1A" w:rsidRPr="002E4DF7">
                        <w:rPr>
                          <w:rFonts w:ascii="Arial" w:hAnsi="Arial" w:cs="Arial"/>
                          <w:sz w:val="20"/>
                          <w:szCs w:val="20"/>
                        </w:rPr>
                        <w:t>n special investment incentives</w:t>
                      </w:r>
                      <w:r w:rsidR="0086262A"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;</w:t>
                      </w:r>
                      <w:r w:rsidR="00CB247E" w:rsidRPr="002E4DF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</w:p>
                    <w:p w14:paraId="06548F8C" w14:textId="77777777" w:rsidR="00442021" w:rsidRPr="002E4DF7" w:rsidRDefault="00442021" w:rsidP="00C35294">
                      <w:pPr>
                        <w:pStyle w:val="oancuaDanhsach"/>
                        <w:spacing w:after="0"/>
                        <w:ind w:left="360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</w:p>
                    <w:p w14:paraId="7F836CCA" w14:textId="2C6D8234" w:rsidR="00CB247E" w:rsidRPr="002E4DF7" w:rsidRDefault="009E7148" w:rsidP="009E7148">
                      <w:pPr>
                        <w:pStyle w:val="oancuaDanhsach"/>
                        <w:numPr>
                          <w:ilvl w:val="0"/>
                          <w:numId w:val="24"/>
                        </w:numPr>
                        <w:spacing w:after="0"/>
                        <w:ind w:left="284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Criteria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for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identifying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small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and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medium-sized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enterprises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tak</w:t>
                      </w:r>
                      <w:r w:rsidR="00365F1A"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ing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effect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from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</w:t>
                      </w:r>
                      <w:proofErr w:type="spellStart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October</w:t>
                      </w:r>
                      <w:proofErr w:type="spellEnd"/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 xml:space="preserve"> 15</w:t>
                      </w:r>
                      <w:r w:rsidR="00365F1A" w:rsidRPr="002E4DF7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  <w:lang w:val="vi-VN"/>
                        </w:rPr>
                        <w:t>th</w:t>
                      </w:r>
                      <w:r w:rsidRPr="002E4DF7">
                        <w:rPr>
                          <w:rFonts w:ascii="Arial" w:hAnsi="Arial" w:cs="Arial"/>
                          <w:sz w:val="20"/>
                          <w:szCs w:val="20"/>
                          <w:lang w:val="vi-VN"/>
                        </w:rPr>
                        <w:t>, 2021</w:t>
                      </w:r>
                      <w:r w:rsidR="00D6078B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0326E891" w14:textId="2132E896" w:rsidR="00365F1A" w:rsidRPr="002E4DF7" w:rsidRDefault="00365F1A" w:rsidP="00365F1A">
                      <w:pPr>
                        <w:spacing w:after="0" w:line="264" w:lineRule="auto"/>
                        <w:ind w:left="284" w:hanging="284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B181283" w14:textId="0FA61ECD" w:rsidR="008A3143" w:rsidRPr="00647A7C" w:rsidRDefault="008A3143" w:rsidP="005E691A">
      <w:pPr>
        <w:pStyle w:val="oancuaDanhsach"/>
        <w:spacing w:after="0" w:line="264" w:lineRule="auto"/>
        <w:ind w:left="0" w:hanging="720"/>
        <w:jc w:val="both"/>
        <w:rPr>
          <w:rFonts w:ascii="Arial" w:hAnsi="Arial" w:cs="Arial"/>
          <w:b/>
          <w:bCs/>
          <w:color w:val="C00000"/>
          <w:sz w:val="24"/>
          <w:szCs w:val="24"/>
          <w:lang w:val="vi-VN"/>
        </w:rPr>
      </w:pPr>
    </w:p>
    <w:p w14:paraId="3672BFCF" w14:textId="42827011" w:rsidR="00A36E6C" w:rsidRPr="00642939" w:rsidRDefault="00F0480E" w:rsidP="00F0480E">
      <w:pPr>
        <w:pStyle w:val="oancuaDanhsach"/>
        <w:numPr>
          <w:ilvl w:val="0"/>
          <w:numId w:val="25"/>
        </w:numPr>
        <w:spacing w:after="0" w:line="262" w:lineRule="auto"/>
        <w:ind w:left="0"/>
        <w:jc w:val="both"/>
        <w:rPr>
          <w:rFonts w:ascii="Arial" w:hAnsi="Arial" w:cs="Arial"/>
          <w:b/>
          <w:bCs/>
          <w:color w:val="C00000"/>
          <w:sz w:val="26"/>
          <w:szCs w:val="26"/>
          <w:lang w:val="vi-VN"/>
        </w:rPr>
      </w:pPr>
      <w:bookmarkStart w:id="0" w:name="_Hlk81951511"/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Newly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issued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regulations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on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special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investment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incentives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</w:p>
    <w:p w14:paraId="7B7FC8C4" w14:textId="77777777" w:rsidR="00A36E6C" w:rsidRDefault="00A36E6C" w:rsidP="00A36E6C">
      <w:pPr>
        <w:pStyle w:val="oancuaDanhsach"/>
        <w:spacing w:after="0" w:line="262" w:lineRule="auto"/>
        <w:ind w:left="0"/>
        <w:jc w:val="both"/>
        <w:rPr>
          <w:rFonts w:ascii="Arial" w:hAnsi="Arial" w:cs="Arial"/>
          <w:b/>
          <w:bCs/>
          <w:i/>
          <w:sz w:val="24"/>
          <w:szCs w:val="24"/>
          <w:lang w:val="vi-VN"/>
        </w:rPr>
      </w:pPr>
    </w:p>
    <w:p w14:paraId="553A4973" w14:textId="6B2AC290" w:rsidR="004805F1" w:rsidRPr="004805F1" w:rsidRDefault="004805F1" w:rsidP="004D1F11">
      <w:pPr>
        <w:pStyle w:val="oancuaDanhsach"/>
        <w:spacing w:after="0" w:line="262" w:lineRule="auto"/>
        <w:ind w:left="0"/>
        <w:jc w:val="both"/>
        <w:rPr>
          <w:rFonts w:ascii="Arial" w:hAnsi="Arial" w:cs="Arial"/>
          <w:bCs/>
          <w:sz w:val="24"/>
          <w:szCs w:val="24"/>
          <w:lang w:val="vi-VN"/>
        </w:rPr>
      </w:pP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October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6</w:t>
      </w:r>
      <w:r w:rsidRPr="004805F1">
        <w:rPr>
          <w:rFonts w:ascii="Arial" w:hAnsi="Arial" w:cs="Arial"/>
          <w:bCs/>
          <w:sz w:val="24"/>
          <w:szCs w:val="24"/>
          <w:vertAlign w:val="superscript"/>
          <w:lang w:val="vi-VN"/>
        </w:rPr>
        <w:t>th</w:t>
      </w:r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, 2021, the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Prime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Minister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issued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29/2021/QD-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TTg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special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incentives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.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No. 29/2021/QD-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TTg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clearly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stipulates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special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incentives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: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Corporate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income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tax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rate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;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corporate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income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tax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exemption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and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reduction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period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;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land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,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water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surface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>.</w:t>
      </w:r>
    </w:p>
    <w:p w14:paraId="2FAC165D" w14:textId="77777777" w:rsidR="004D1F11" w:rsidRDefault="004D1F11" w:rsidP="004D1F11">
      <w:pPr>
        <w:pStyle w:val="oancuaDanhsach"/>
        <w:spacing w:after="0" w:line="262" w:lineRule="auto"/>
        <w:ind w:left="0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2E938A8D" w14:textId="7BD4F1F9" w:rsidR="004805F1" w:rsidRPr="004805F1" w:rsidRDefault="004805F1" w:rsidP="004805F1">
      <w:pPr>
        <w:pStyle w:val="oancuaDanhsach"/>
        <w:spacing w:after="0" w:line="262" w:lineRule="auto"/>
        <w:ind w:left="0"/>
        <w:jc w:val="both"/>
        <w:rPr>
          <w:rFonts w:ascii="Arial" w:hAnsi="Arial" w:cs="Arial"/>
          <w:bCs/>
          <w:sz w:val="24"/>
          <w:szCs w:val="24"/>
          <w:lang w:val="vi-VN"/>
        </w:rPr>
      </w:pP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Specifically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,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economic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organizations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implementing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projects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specified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at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Point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b,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Clause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2,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Article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20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the Law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are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entitled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to the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preferential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tax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rate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9%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for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a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period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30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years.The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preferential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tax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rate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7%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for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a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period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33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years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9E13DC">
        <w:rPr>
          <w:rFonts w:ascii="Arial" w:hAnsi="Arial" w:cs="Arial"/>
          <w:bCs/>
          <w:sz w:val="24"/>
          <w:szCs w:val="24"/>
          <w:lang w:val="vi-VN"/>
        </w:rPr>
        <w:t>will</w:t>
      </w:r>
      <w:proofErr w:type="spellEnd"/>
      <w:r w:rsidR="009E13D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applies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to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income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from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projects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in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one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following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4805F1">
        <w:rPr>
          <w:rFonts w:ascii="Arial" w:hAnsi="Arial" w:cs="Arial"/>
          <w:bCs/>
          <w:sz w:val="24"/>
          <w:szCs w:val="24"/>
          <w:lang w:val="vi-VN"/>
        </w:rPr>
        <w:t>cases</w:t>
      </w:r>
      <w:proofErr w:type="spellEnd"/>
      <w:r w:rsidRPr="004805F1">
        <w:rPr>
          <w:rFonts w:ascii="Arial" w:hAnsi="Arial" w:cs="Arial"/>
          <w:bCs/>
          <w:sz w:val="24"/>
          <w:szCs w:val="24"/>
          <w:lang w:val="vi-VN"/>
        </w:rPr>
        <w:t>:</w:t>
      </w:r>
    </w:p>
    <w:p w14:paraId="04D0C5F0" w14:textId="77777777" w:rsidR="0062268F" w:rsidRPr="0062268F" w:rsidRDefault="0062268F" w:rsidP="0062268F">
      <w:pPr>
        <w:pStyle w:val="oancuaDanhsach"/>
        <w:spacing w:after="0" w:line="262" w:lineRule="auto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0659FEA9" w14:textId="35BD897A" w:rsidR="0062268F" w:rsidRPr="000533D2" w:rsidRDefault="0062268F" w:rsidP="000533D2">
      <w:pPr>
        <w:pStyle w:val="oancuaDanhsach"/>
        <w:spacing w:after="0" w:line="262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  <w:r w:rsidRPr="0062268F">
        <w:rPr>
          <w:rFonts w:ascii="Arial" w:hAnsi="Arial" w:cs="Arial"/>
          <w:bCs/>
          <w:i/>
          <w:sz w:val="24"/>
          <w:szCs w:val="24"/>
          <w:lang w:val="vi-VN"/>
        </w:rPr>
        <w:t xml:space="preserve">- </w:t>
      </w:r>
      <w:r w:rsidR="004D1F11">
        <w:rPr>
          <w:rFonts w:ascii="Arial" w:hAnsi="Arial" w:cs="Arial"/>
          <w:bCs/>
          <w:i/>
          <w:sz w:val="24"/>
          <w:szCs w:val="24"/>
          <w:lang w:val="vi-VN"/>
        </w:rPr>
        <w:tab/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New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projects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(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including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expansion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such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newly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established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projects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)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innovation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centers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,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research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and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development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centers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with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a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total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capit</w:t>
      </w:r>
      <w:r w:rsidR="00873A23">
        <w:rPr>
          <w:rFonts w:ascii="Arial" w:hAnsi="Arial" w:cs="Arial"/>
          <w:bCs/>
          <w:sz w:val="24"/>
          <w:szCs w:val="24"/>
          <w:lang w:val="vi-VN"/>
        </w:rPr>
        <w:t>al</w:t>
      </w:r>
      <w:proofErr w:type="spellEnd"/>
      <w:r w:rsid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873A23">
        <w:rPr>
          <w:rFonts w:ascii="Arial" w:hAnsi="Arial" w:cs="Arial"/>
          <w:bCs/>
          <w:sz w:val="24"/>
          <w:szCs w:val="24"/>
          <w:lang w:val="vi-VN"/>
        </w:rPr>
        <w:t xml:space="preserve"> 3,000 </w:t>
      </w:r>
      <w:proofErr w:type="spellStart"/>
      <w:r w:rsidR="00873A23">
        <w:rPr>
          <w:rFonts w:ascii="Arial" w:hAnsi="Arial" w:cs="Arial"/>
          <w:bCs/>
          <w:sz w:val="24"/>
          <w:szCs w:val="24"/>
          <w:lang w:val="vi-VN"/>
        </w:rPr>
        <w:t>billion</w:t>
      </w:r>
      <w:proofErr w:type="spellEnd"/>
      <w:r w:rsidR="00873A23">
        <w:rPr>
          <w:rFonts w:ascii="Arial" w:hAnsi="Arial" w:cs="Arial"/>
          <w:bCs/>
          <w:sz w:val="24"/>
          <w:szCs w:val="24"/>
          <w:lang w:val="vi-VN"/>
        </w:rPr>
        <w:t xml:space="preserve"> VND </w:t>
      </w:r>
      <w:proofErr w:type="spellStart"/>
      <w:r w:rsidR="00873A23">
        <w:rPr>
          <w:rFonts w:ascii="Arial" w:hAnsi="Arial" w:cs="Arial"/>
          <w:bCs/>
          <w:sz w:val="24"/>
          <w:szCs w:val="24"/>
          <w:lang w:val="vi-VN"/>
        </w:rPr>
        <w:t>or</w:t>
      </w:r>
      <w:proofErr w:type="spellEnd"/>
      <w:r w:rsid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>
        <w:rPr>
          <w:rFonts w:ascii="Arial" w:hAnsi="Arial" w:cs="Arial"/>
          <w:bCs/>
          <w:sz w:val="24"/>
          <w:szCs w:val="24"/>
          <w:lang w:val="vi-VN"/>
        </w:rPr>
        <w:t>more</w:t>
      </w:r>
      <w:proofErr w:type="spellEnd"/>
      <w:r w:rsidR="00873A23">
        <w:rPr>
          <w:rFonts w:ascii="Arial" w:hAnsi="Arial" w:cs="Arial"/>
          <w:bCs/>
          <w:sz w:val="24"/>
          <w:szCs w:val="24"/>
          <w:lang w:val="vi-VN"/>
        </w:rPr>
        <w:t>,</w:t>
      </w:r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disbursing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at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least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VND 1,000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billion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within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03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years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from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date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issuance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Registration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Certificate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or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approving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policy</w:t>
      </w:r>
      <w:proofErr w:type="spellEnd"/>
      <w:r w:rsidR="00D9262F" w:rsidRPr="00D9262F">
        <w:rPr>
          <w:rFonts w:ascii="Arial" w:hAnsi="Arial" w:cs="Arial"/>
          <w:bCs/>
          <w:sz w:val="24"/>
          <w:szCs w:val="24"/>
          <w:lang w:val="vi-VN"/>
        </w:rPr>
        <w:t>.</w:t>
      </w:r>
    </w:p>
    <w:p w14:paraId="458B5988" w14:textId="77777777" w:rsidR="0062268F" w:rsidRPr="0062268F" w:rsidRDefault="0062268F" w:rsidP="004D1F11">
      <w:pPr>
        <w:pStyle w:val="oancuaDanhsach"/>
        <w:spacing w:after="0" w:line="262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0DF6A2D5" w14:textId="1341CC7D" w:rsidR="0062268F" w:rsidRPr="000533D2" w:rsidRDefault="0062268F" w:rsidP="000533D2">
      <w:pPr>
        <w:pStyle w:val="oancuaDanhsach"/>
        <w:spacing w:after="0" w:line="262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  <w:r w:rsidRPr="0062268F">
        <w:rPr>
          <w:rFonts w:ascii="Arial" w:hAnsi="Arial" w:cs="Arial"/>
          <w:bCs/>
          <w:i/>
          <w:sz w:val="24"/>
          <w:szCs w:val="24"/>
          <w:lang w:val="vi-VN"/>
        </w:rPr>
        <w:t xml:space="preserve">- </w:t>
      </w:r>
      <w:r w:rsidR="004D1F11">
        <w:rPr>
          <w:rFonts w:ascii="Arial" w:hAnsi="Arial" w:cs="Arial"/>
          <w:bCs/>
          <w:i/>
          <w:sz w:val="24"/>
          <w:szCs w:val="24"/>
          <w:lang w:val="vi-VN"/>
        </w:rPr>
        <w:tab/>
      </w:r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The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project</w:t>
      </w:r>
      <w:r w:rsidR="004C46CA">
        <w:rPr>
          <w:rFonts w:ascii="Arial" w:hAnsi="Arial" w:cs="Arial"/>
          <w:bCs/>
          <w:sz w:val="24"/>
          <w:szCs w:val="24"/>
          <w:lang w:val="vi-VN"/>
        </w:rPr>
        <w:t>s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fall</w:t>
      </w:r>
      <w:r w:rsidR="00733774">
        <w:rPr>
          <w:rFonts w:ascii="Arial" w:hAnsi="Arial" w:cs="Arial"/>
          <w:bCs/>
          <w:sz w:val="24"/>
          <w:szCs w:val="24"/>
          <w:lang w:val="vi-VN"/>
        </w:rPr>
        <w:t>ing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under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subjects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specified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at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Point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b,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Clause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2,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Article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20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4C46CA">
        <w:rPr>
          <w:rFonts w:ascii="Arial" w:hAnsi="Arial" w:cs="Arial"/>
          <w:bCs/>
          <w:sz w:val="24"/>
          <w:szCs w:val="24"/>
          <w:lang w:val="vi-VN"/>
        </w:rPr>
        <w:t xml:space="preserve"> the Law </w:t>
      </w:r>
      <w:proofErr w:type="spellStart"/>
      <w:r w:rsidR="004C46CA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="004C46CA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4C46CA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4C46CA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4C46CA">
        <w:rPr>
          <w:rFonts w:ascii="Arial" w:hAnsi="Arial" w:cs="Arial"/>
          <w:bCs/>
          <w:sz w:val="24"/>
          <w:szCs w:val="24"/>
          <w:lang w:val="vi-VN"/>
        </w:rPr>
        <w:t>and</w:t>
      </w:r>
      <w:proofErr w:type="spellEnd"/>
      <w:r w:rsidR="004C46CA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4C46CA">
        <w:rPr>
          <w:rFonts w:ascii="Arial" w:hAnsi="Arial" w:cs="Arial"/>
          <w:bCs/>
          <w:sz w:val="24"/>
          <w:szCs w:val="24"/>
          <w:lang w:val="vi-VN"/>
        </w:rPr>
        <w:t>meet</w:t>
      </w:r>
      <w:r w:rsidR="00733774">
        <w:rPr>
          <w:rFonts w:ascii="Arial" w:hAnsi="Arial" w:cs="Arial"/>
          <w:bCs/>
          <w:sz w:val="24"/>
          <w:szCs w:val="24"/>
          <w:lang w:val="vi-VN"/>
        </w:rPr>
        <w:t>ing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one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four</w:t>
      </w:r>
      <w:proofErr w:type="spellEnd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873A23" w:rsidRPr="00873A23">
        <w:rPr>
          <w:rFonts w:ascii="Arial" w:hAnsi="Arial" w:cs="Arial"/>
          <w:bCs/>
          <w:sz w:val="24"/>
          <w:szCs w:val="24"/>
          <w:lang w:val="vi-VN"/>
        </w:rPr>
        <w:t>criteria</w:t>
      </w:r>
      <w:proofErr w:type="spellEnd"/>
      <w:r w:rsidR="00CE3237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>
        <w:rPr>
          <w:rFonts w:ascii="Arial" w:hAnsi="Arial" w:cs="Arial"/>
          <w:bCs/>
          <w:sz w:val="24"/>
          <w:szCs w:val="24"/>
          <w:lang w:val="vi-VN"/>
        </w:rPr>
        <w:t>under</w:t>
      </w:r>
      <w:proofErr w:type="spellEnd"/>
      <w:r w:rsidR="00CE3237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CE3237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="00CE3237">
        <w:rPr>
          <w:rFonts w:ascii="Arial" w:hAnsi="Arial" w:cs="Arial"/>
          <w:bCs/>
          <w:sz w:val="24"/>
          <w:szCs w:val="24"/>
          <w:lang w:val="vi-VN"/>
        </w:rPr>
        <w:t>.</w:t>
      </w:r>
    </w:p>
    <w:p w14:paraId="13725FE4" w14:textId="77777777" w:rsidR="00873A23" w:rsidRPr="0062268F" w:rsidRDefault="00873A23" w:rsidP="004D1F11">
      <w:pPr>
        <w:pStyle w:val="oancuaDanhsach"/>
        <w:spacing w:after="0" w:line="262" w:lineRule="auto"/>
        <w:ind w:left="1134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07A9A531" w14:textId="1DB3D51B" w:rsidR="00B16055" w:rsidRPr="000533D2" w:rsidRDefault="00B16055" w:rsidP="000533D2">
      <w:pPr>
        <w:pStyle w:val="oancuaDanhsach"/>
        <w:spacing w:after="0" w:line="262" w:lineRule="auto"/>
        <w:ind w:left="567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  <w:r>
        <w:rPr>
          <w:rFonts w:ascii="Arial" w:hAnsi="Arial" w:cs="Arial"/>
          <w:bCs/>
          <w:i/>
          <w:sz w:val="24"/>
          <w:szCs w:val="24"/>
          <w:lang w:val="vi-VN"/>
        </w:rPr>
        <w:t xml:space="preserve">- </w:t>
      </w:r>
      <w:r>
        <w:rPr>
          <w:rFonts w:ascii="Arial" w:hAnsi="Arial" w:cs="Arial"/>
          <w:bCs/>
          <w:i/>
          <w:sz w:val="24"/>
          <w:szCs w:val="24"/>
          <w:lang w:val="vi-VN"/>
        </w:rPr>
        <w:tab/>
      </w:r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The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preferential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tax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rate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at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5%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for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a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period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37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years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3A1EEC">
        <w:rPr>
          <w:rFonts w:ascii="Arial" w:hAnsi="Arial" w:cs="Arial"/>
          <w:bCs/>
          <w:sz w:val="24"/>
          <w:szCs w:val="24"/>
          <w:lang w:val="vi-VN"/>
        </w:rPr>
        <w:t>will</w:t>
      </w:r>
      <w:proofErr w:type="spellEnd"/>
      <w:r w:rsidR="00E91E75" w:rsidRPr="003A1EEC">
        <w:rPr>
          <w:rFonts w:ascii="Arial" w:hAnsi="Arial" w:cs="Arial"/>
          <w:bCs/>
          <w:sz w:val="24"/>
          <w:szCs w:val="24"/>
          <w:lang w:val="vi-VN"/>
        </w:rPr>
        <w:t xml:space="preserve"> be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applie</w:t>
      </w:r>
      <w:r w:rsidR="00E91E75" w:rsidRPr="003A1EEC">
        <w:rPr>
          <w:rFonts w:ascii="Arial" w:hAnsi="Arial" w:cs="Arial"/>
          <w:bCs/>
          <w:sz w:val="24"/>
          <w:szCs w:val="24"/>
          <w:lang w:val="vi-VN"/>
        </w:rPr>
        <w:t>d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to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income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from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activities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object</w:t>
      </w:r>
      <w:r w:rsidR="00E429F3" w:rsidRPr="003A1EEC">
        <w:rPr>
          <w:rFonts w:ascii="Arial" w:hAnsi="Arial" w:cs="Arial"/>
          <w:bCs/>
          <w:sz w:val="24"/>
          <w:szCs w:val="24"/>
          <w:lang w:val="vi-VN"/>
        </w:rPr>
        <w:t>s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or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project</w:t>
      </w:r>
      <w:r w:rsidR="00E429F3" w:rsidRPr="003A1EEC">
        <w:rPr>
          <w:rFonts w:ascii="Arial" w:hAnsi="Arial" w:cs="Arial"/>
          <w:bCs/>
          <w:sz w:val="24"/>
          <w:szCs w:val="24"/>
          <w:lang w:val="vi-VN"/>
        </w:rPr>
        <w:t>s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in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one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following</w:t>
      </w:r>
      <w:proofErr w:type="spellEnd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CE3237" w:rsidRPr="003A1EEC">
        <w:rPr>
          <w:rFonts w:ascii="Arial" w:hAnsi="Arial" w:cs="Arial"/>
          <w:bCs/>
          <w:sz w:val="24"/>
          <w:szCs w:val="24"/>
          <w:lang w:val="vi-VN"/>
        </w:rPr>
        <w:t>cases</w:t>
      </w:r>
      <w:proofErr w:type="spellEnd"/>
      <w:r w:rsidR="003A1EEC">
        <w:rPr>
          <w:rFonts w:ascii="Arial" w:hAnsi="Arial" w:cs="Arial"/>
          <w:bCs/>
          <w:sz w:val="24"/>
          <w:szCs w:val="24"/>
          <w:lang w:val="vi-VN"/>
        </w:rPr>
        <w:t>:</w:t>
      </w:r>
    </w:p>
    <w:p w14:paraId="12330D97" w14:textId="77777777" w:rsidR="00B16055" w:rsidRPr="00B16055" w:rsidRDefault="00B16055" w:rsidP="00B16055">
      <w:pPr>
        <w:pStyle w:val="oancuaDanhsach"/>
        <w:spacing w:after="0" w:line="262" w:lineRule="auto"/>
        <w:ind w:left="1134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4B9D0397" w14:textId="0B78843B" w:rsidR="00B16055" w:rsidRPr="000533D2" w:rsidRDefault="00B16055" w:rsidP="000533D2">
      <w:pPr>
        <w:pStyle w:val="oancuaDanhsach"/>
        <w:spacing w:after="0" w:line="262" w:lineRule="auto"/>
        <w:ind w:left="1134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  <w:r>
        <w:rPr>
          <w:rFonts w:ascii="Arial" w:hAnsi="Arial" w:cs="Arial"/>
          <w:bCs/>
          <w:i/>
          <w:sz w:val="24"/>
          <w:szCs w:val="24"/>
          <w:lang w:val="vi-VN"/>
        </w:rPr>
        <w:t>+</w:t>
      </w:r>
      <w:r w:rsidRPr="00B16055">
        <w:rPr>
          <w:rFonts w:ascii="Arial" w:hAnsi="Arial" w:cs="Arial"/>
          <w:bCs/>
          <w:i/>
          <w:sz w:val="24"/>
          <w:szCs w:val="24"/>
          <w:lang w:val="vi-VN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lang w:val="vi-VN"/>
        </w:rPr>
        <w:tab/>
      </w:r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National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Innovation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Center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established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under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Prime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Minister's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="00E91E75">
        <w:rPr>
          <w:rFonts w:ascii="Arial" w:hAnsi="Arial" w:cs="Arial"/>
          <w:bCs/>
          <w:sz w:val="24"/>
          <w:szCs w:val="24"/>
          <w:lang w:val="vi-VN"/>
        </w:rPr>
        <w:t>.</w:t>
      </w:r>
      <w:r w:rsidR="00727E66" w:rsidRPr="000533D2">
        <w:rPr>
          <w:rFonts w:ascii="Arial" w:hAnsi="Arial" w:cs="Arial"/>
          <w:bCs/>
          <w:i/>
          <w:sz w:val="24"/>
          <w:szCs w:val="24"/>
          <w:lang w:val="vi-VN"/>
        </w:rPr>
        <w:t xml:space="preserve"> </w:t>
      </w:r>
    </w:p>
    <w:p w14:paraId="619F985D" w14:textId="77777777" w:rsidR="00B16055" w:rsidRPr="00B16055" w:rsidRDefault="00B16055" w:rsidP="00B16055">
      <w:pPr>
        <w:pStyle w:val="oancuaDanhsach"/>
        <w:spacing w:after="0" w:line="262" w:lineRule="auto"/>
        <w:ind w:left="1134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7DED879E" w14:textId="620EA79F" w:rsidR="0062268F" w:rsidRDefault="00B16055" w:rsidP="00B16055">
      <w:pPr>
        <w:pStyle w:val="oancuaDanhsach"/>
        <w:spacing w:after="0" w:line="262" w:lineRule="auto"/>
        <w:ind w:left="1134" w:hanging="567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  <w:r>
        <w:rPr>
          <w:rFonts w:ascii="Arial" w:hAnsi="Arial" w:cs="Arial"/>
          <w:bCs/>
          <w:i/>
          <w:sz w:val="24"/>
          <w:szCs w:val="24"/>
          <w:lang w:val="vi-VN"/>
        </w:rPr>
        <w:t>+</w:t>
      </w:r>
      <w:r w:rsidRPr="00B16055">
        <w:rPr>
          <w:rFonts w:ascii="Arial" w:hAnsi="Arial" w:cs="Arial"/>
          <w:bCs/>
          <w:i/>
          <w:sz w:val="24"/>
          <w:szCs w:val="24"/>
          <w:lang w:val="vi-VN"/>
        </w:rPr>
        <w:t xml:space="preserve"> </w:t>
      </w:r>
      <w:r>
        <w:rPr>
          <w:rFonts w:ascii="Arial" w:hAnsi="Arial" w:cs="Arial"/>
          <w:bCs/>
          <w:i/>
          <w:sz w:val="24"/>
          <w:szCs w:val="24"/>
          <w:lang w:val="vi-VN"/>
        </w:rPr>
        <w:tab/>
      </w:r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project</w:t>
      </w:r>
      <w:r w:rsidR="005216A1">
        <w:rPr>
          <w:rFonts w:ascii="Arial" w:hAnsi="Arial" w:cs="Arial"/>
          <w:bCs/>
          <w:sz w:val="24"/>
          <w:szCs w:val="24"/>
          <w:lang w:val="vi-VN"/>
        </w:rPr>
        <w:t>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fall</w:t>
      </w:r>
      <w:r w:rsidR="005216A1">
        <w:rPr>
          <w:rFonts w:ascii="Arial" w:hAnsi="Arial" w:cs="Arial"/>
          <w:bCs/>
          <w:sz w:val="24"/>
          <w:szCs w:val="24"/>
          <w:lang w:val="vi-VN"/>
        </w:rPr>
        <w:t>ing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under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subjects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specified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Point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b,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Clause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2,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Article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20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Law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on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Investment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and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meet</w:t>
      </w:r>
      <w:r w:rsidR="00733774">
        <w:rPr>
          <w:rFonts w:ascii="Arial" w:hAnsi="Arial" w:cs="Arial"/>
          <w:bCs/>
          <w:sz w:val="24"/>
          <w:szCs w:val="24"/>
          <w:lang w:val="vi-VN"/>
        </w:rPr>
        <w:t>ing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one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followi</w:t>
      </w:r>
      <w:r w:rsidR="00672A07">
        <w:rPr>
          <w:rFonts w:ascii="Arial" w:hAnsi="Arial" w:cs="Arial"/>
          <w:bCs/>
          <w:sz w:val="24"/>
          <w:szCs w:val="24"/>
          <w:lang w:val="vi-VN"/>
        </w:rPr>
        <w:t>ng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four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criteria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: (i) 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Being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a level-</w:t>
      </w:r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2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high-tech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project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; </w:t>
      </w:r>
      <w:r w:rsidR="00672A07">
        <w:rPr>
          <w:rFonts w:ascii="Arial" w:hAnsi="Arial" w:cs="Arial"/>
          <w:bCs/>
          <w:sz w:val="24"/>
          <w:szCs w:val="24"/>
          <w:lang w:val="vi-VN"/>
        </w:rPr>
        <w:t>(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ii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)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there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are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Vietnamese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enterprises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part</w:t>
      </w:r>
      <w:r w:rsidR="00672A07">
        <w:rPr>
          <w:rFonts w:ascii="Arial" w:hAnsi="Arial" w:cs="Arial"/>
          <w:bCs/>
          <w:sz w:val="24"/>
          <w:szCs w:val="24"/>
          <w:lang w:val="vi-VN"/>
        </w:rPr>
        <w:t>icipating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in the 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chain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 level-</w:t>
      </w:r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2; </w:t>
      </w:r>
      <w:r w:rsidR="00672A07">
        <w:rPr>
          <w:rFonts w:ascii="Arial" w:hAnsi="Arial" w:cs="Arial"/>
          <w:bCs/>
          <w:sz w:val="24"/>
          <w:szCs w:val="24"/>
          <w:lang w:val="vi-VN"/>
        </w:rPr>
        <w:t>(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iii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)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added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value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accounts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for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more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than 40%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total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cost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of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final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output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products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provided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by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economic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organizations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; </w:t>
      </w:r>
      <w:r w:rsidR="00672A07">
        <w:rPr>
          <w:rFonts w:ascii="Arial" w:hAnsi="Arial" w:cs="Arial"/>
          <w:bCs/>
          <w:sz w:val="24"/>
          <w:szCs w:val="24"/>
          <w:lang w:val="vi-VN"/>
        </w:rPr>
        <w:t>(</w:t>
      </w:r>
      <w:proofErr w:type="spellStart"/>
      <w:r w:rsidR="00672A07">
        <w:rPr>
          <w:rFonts w:ascii="Arial" w:hAnsi="Arial" w:cs="Arial"/>
          <w:bCs/>
          <w:sz w:val="24"/>
          <w:szCs w:val="24"/>
          <w:lang w:val="vi-VN"/>
        </w:rPr>
        <w:t>iv</w:t>
      </w:r>
      <w:proofErr w:type="spellEnd"/>
      <w:r w:rsidR="00672A07">
        <w:rPr>
          <w:rFonts w:ascii="Arial" w:hAnsi="Arial" w:cs="Arial"/>
          <w:bCs/>
          <w:sz w:val="24"/>
          <w:szCs w:val="24"/>
          <w:lang w:val="vi-VN"/>
        </w:rPr>
        <w:t xml:space="preserve">)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meet</w:t>
      </w:r>
      <w:r w:rsidR="005D3BA1">
        <w:rPr>
          <w:rFonts w:ascii="Arial" w:hAnsi="Arial" w:cs="Arial"/>
          <w:bCs/>
          <w:sz w:val="24"/>
          <w:szCs w:val="24"/>
          <w:lang w:val="vi-VN"/>
        </w:rPr>
        <w:t>ing</w:t>
      </w:r>
      <w:proofErr w:type="spellEnd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 xml:space="preserve"> the </w:t>
      </w:r>
      <w:proofErr w:type="spellStart"/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criteri</w:t>
      </w:r>
      <w:r w:rsidR="005D3BA1">
        <w:rPr>
          <w:rFonts w:ascii="Arial" w:hAnsi="Arial" w:cs="Arial"/>
          <w:bCs/>
          <w:sz w:val="24"/>
          <w:szCs w:val="24"/>
          <w:lang w:val="vi-VN"/>
        </w:rPr>
        <w:t>a</w:t>
      </w:r>
      <w:proofErr w:type="spellEnd"/>
      <w:r w:rsid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5D3BA1">
        <w:rPr>
          <w:rFonts w:ascii="Arial" w:hAnsi="Arial" w:cs="Arial"/>
          <w:bCs/>
          <w:sz w:val="24"/>
          <w:szCs w:val="24"/>
          <w:lang w:val="vi-VN"/>
        </w:rPr>
        <w:t>for</w:t>
      </w:r>
      <w:proofErr w:type="spellEnd"/>
      <w:r w:rsid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5D3BA1">
        <w:rPr>
          <w:rFonts w:ascii="Arial" w:hAnsi="Arial" w:cs="Arial"/>
          <w:bCs/>
          <w:sz w:val="24"/>
          <w:szCs w:val="24"/>
          <w:lang w:val="vi-VN"/>
        </w:rPr>
        <w:t>technology</w:t>
      </w:r>
      <w:proofErr w:type="spellEnd"/>
      <w:r w:rsid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="005D3BA1">
        <w:rPr>
          <w:rFonts w:ascii="Arial" w:hAnsi="Arial" w:cs="Arial"/>
          <w:bCs/>
          <w:sz w:val="24"/>
          <w:szCs w:val="24"/>
          <w:lang w:val="vi-VN"/>
        </w:rPr>
        <w:t>transfer</w:t>
      </w:r>
      <w:proofErr w:type="spellEnd"/>
      <w:r w:rsidR="005D3BA1">
        <w:rPr>
          <w:rFonts w:ascii="Arial" w:hAnsi="Arial" w:cs="Arial"/>
          <w:bCs/>
          <w:sz w:val="24"/>
          <w:szCs w:val="24"/>
          <w:lang w:val="vi-VN"/>
        </w:rPr>
        <w:t xml:space="preserve"> level-</w:t>
      </w:r>
      <w:r w:rsidR="00E91E75" w:rsidRPr="00E91E75">
        <w:rPr>
          <w:rFonts w:ascii="Arial" w:hAnsi="Arial" w:cs="Arial"/>
          <w:bCs/>
          <w:sz w:val="24"/>
          <w:szCs w:val="24"/>
          <w:lang w:val="vi-VN"/>
        </w:rPr>
        <w:t>2</w:t>
      </w:r>
      <w:r w:rsidR="000533D2">
        <w:rPr>
          <w:rFonts w:ascii="Arial" w:hAnsi="Arial" w:cs="Arial"/>
          <w:bCs/>
          <w:sz w:val="24"/>
          <w:szCs w:val="24"/>
        </w:rPr>
        <w:t>.</w:t>
      </w:r>
      <w:r w:rsidR="00E91E75">
        <w:rPr>
          <w:rFonts w:ascii="Arial" w:hAnsi="Arial" w:cs="Arial"/>
          <w:bCs/>
          <w:i/>
          <w:sz w:val="24"/>
          <w:szCs w:val="24"/>
          <w:lang w:val="vi-VN"/>
        </w:rPr>
        <w:tab/>
      </w:r>
    </w:p>
    <w:p w14:paraId="4EF72BE6" w14:textId="77777777" w:rsidR="00B16055" w:rsidRPr="0062268F" w:rsidRDefault="00B16055" w:rsidP="00B16055">
      <w:pPr>
        <w:pStyle w:val="oancuaDanhsach"/>
        <w:spacing w:after="0" w:line="262" w:lineRule="auto"/>
        <w:jc w:val="both"/>
        <w:rPr>
          <w:rFonts w:ascii="Arial" w:hAnsi="Arial" w:cs="Arial"/>
          <w:bCs/>
          <w:i/>
          <w:sz w:val="24"/>
          <w:szCs w:val="24"/>
          <w:lang w:val="vi-VN"/>
        </w:rPr>
      </w:pPr>
    </w:p>
    <w:p w14:paraId="28473C22" w14:textId="7CF0BADB" w:rsidR="005D3BA1" w:rsidRPr="005D3BA1" w:rsidRDefault="005D3BA1" w:rsidP="0062268F">
      <w:pPr>
        <w:pStyle w:val="oancuaDanhsach"/>
        <w:spacing w:after="0" w:line="262" w:lineRule="auto"/>
        <w:ind w:left="0"/>
        <w:jc w:val="both"/>
        <w:rPr>
          <w:rFonts w:ascii="Arial" w:hAnsi="Arial" w:cs="Arial"/>
          <w:bCs/>
          <w:sz w:val="24"/>
          <w:szCs w:val="24"/>
          <w:lang w:val="vi-VN"/>
        </w:rPr>
      </w:pP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Decision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29/2021/QD-</w:t>
      </w: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TTg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t</w:t>
      </w:r>
      <w:r>
        <w:rPr>
          <w:rFonts w:ascii="Arial" w:hAnsi="Arial" w:cs="Arial"/>
          <w:bCs/>
          <w:sz w:val="24"/>
          <w:szCs w:val="24"/>
          <w:lang w:val="vi-VN"/>
        </w:rPr>
        <w:t>ook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effect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from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</w:t>
      </w:r>
      <w:proofErr w:type="spellStart"/>
      <w:r w:rsidRPr="005D3BA1">
        <w:rPr>
          <w:rFonts w:ascii="Arial" w:hAnsi="Arial" w:cs="Arial"/>
          <w:bCs/>
          <w:sz w:val="24"/>
          <w:szCs w:val="24"/>
          <w:lang w:val="vi-VN"/>
        </w:rPr>
        <w:t>October</w:t>
      </w:r>
      <w:proofErr w:type="spellEnd"/>
      <w:r w:rsidRPr="005D3BA1">
        <w:rPr>
          <w:rFonts w:ascii="Arial" w:hAnsi="Arial" w:cs="Arial"/>
          <w:bCs/>
          <w:sz w:val="24"/>
          <w:szCs w:val="24"/>
          <w:lang w:val="vi-VN"/>
        </w:rPr>
        <w:t xml:space="preserve"> 6</w:t>
      </w:r>
      <w:r w:rsidR="004246EA" w:rsidRPr="00AC6506">
        <w:rPr>
          <w:rFonts w:ascii="Arial" w:hAnsi="Arial" w:cs="Arial"/>
          <w:bCs/>
          <w:sz w:val="24"/>
          <w:szCs w:val="24"/>
          <w:vertAlign w:val="superscript"/>
          <w:lang w:val="vi-VN"/>
        </w:rPr>
        <w:t>th</w:t>
      </w:r>
      <w:r w:rsidRPr="005D3BA1">
        <w:rPr>
          <w:rFonts w:ascii="Arial" w:hAnsi="Arial" w:cs="Arial"/>
          <w:bCs/>
          <w:sz w:val="24"/>
          <w:szCs w:val="24"/>
          <w:lang w:val="vi-VN"/>
        </w:rPr>
        <w:t>, 2021.</w:t>
      </w:r>
    </w:p>
    <w:p w14:paraId="42E7E0B6" w14:textId="77777777" w:rsidR="000151DE" w:rsidRPr="000151DE" w:rsidRDefault="000151DE" w:rsidP="000151DE">
      <w:pPr>
        <w:pStyle w:val="oancuaDanhsach"/>
        <w:ind w:left="0"/>
        <w:rPr>
          <w:rFonts w:ascii="Arial" w:hAnsi="Arial" w:cs="Arial"/>
          <w:b/>
          <w:bCs/>
          <w:sz w:val="24"/>
          <w:szCs w:val="24"/>
          <w:lang w:val="vi-VN"/>
        </w:rPr>
      </w:pPr>
    </w:p>
    <w:p w14:paraId="30A9B180" w14:textId="3874A743" w:rsidR="00021104" w:rsidRPr="00642939" w:rsidRDefault="000151DE" w:rsidP="00AC6506">
      <w:pPr>
        <w:pStyle w:val="oancuaDanhsach"/>
        <w:numPr>
          <w:ilvl w:val="0"/>
          <w:numId w:val="25"/>
        </w:numPr>
        <w:ind w:left="0" w:hanging="284"/>
        <w:jc w:val="both"/>
        <w:rPr>
          <w:rFonts w:ascii="Arial" w:hAnsi="Arial" w:cs="Arial"/>
          <w:b/>
          <w:bCs/>
          <w:color w:val="C00000"/>
          <w:sz w:val="26"/>
          <w:szCs w:val="26"/>
          <w:lang w:val="vi-VN"/>
        </w:rPr>
      </w:pP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Criteria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for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identifying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small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and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medium-sized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enterprises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taking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effect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from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</w:t>
      </w:r>
      <w:proofErr w:type="spellStart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October</w:t>
      </w:r>
      <w:proofErr w:type="spellEnd"/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 xml:space="preserve"> 15</w:t>
      </w:r>
      <w:r w:rsidRPr="00642939">
        <w:rPr>
          <w:rFonts w:ascii="Arial" w:hAnsi="Arial" w:cs="Arial"/>
          <w:b/>
          <w:bCs/>
          <w:color w:val="C00000"/>
          <w:sz w:val="26"/>
          <w:szCs w:val="26"/>
          <w:vertAlign w:val="superscript"/>
          <w:lang w:val="vi-VN"/>
        </w:rPr>
        <w:t>th</w:t>
      </w:r>
      <w:r w:rsidRPr="00642939">
        <w:rPr>
          <w:rFonts w:ascii="Arial" w:hAnsi="Arial" w:cs="Arial"/>
          <w:b/>
          <w:bCs/>
          <w:color w:val="C00000"/>
          <w:sz w:val="26"/>
          <w:szCs w:val="26"/>
          <w:lang w:val="vi-VN"/>
        </w:rPr>
        <w:t>, 2021</w:t>
      </w:r>
    </w:p>
    <w:p w14:paraId="1C718078" w14:textId="6B2369A9" w:rsidR="004A29B2" w:rsidRPr="00647A7C" w:rsidRDefault="004A29B2" w:rsidP="00021104">
      <w:pPr>
        <w:pStyle w:val="oancuaDanhsach"/>
        <w:spacing w:after="0" w:line="262" w:lineRule="auto"/>
        <w:ind w:left="0"/>
        <w:jc w:val="both"/>
        <w:rPr>
          <w:rFonts w:ascii="Arial" w:hAnsi="Arial" w:cs="Arial"/>
          <w:b/>
          <w:bCs/>
          <w:sz w:val="24"/>
          <w:szCs w:val="24"/>
          <w:lang w:val="vi-VN"/>
        </w:rPr>
      </w:pPr>
    </w:p>
    <w:bookmarkEnd w:id="0"/>
    <w:p w14:paraId="33909752" w14:textId="20B303F0" w:rsidR="00CF18A4" w:rsidRPr="00CF18A4" w:rsidRDefault="00CF18A4" w:rsidP="009070E3">
      <w:pPr>
        <w:spacing w:after="0" w:line="262" w:lineRule="auto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From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October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15</w:t>
      </w:r>
      <w:r w:rsidR="00795E11" w:rsidRPr="00795E11">
        <w:rPr>
          <w:rFonts w:ascii="Arial" w:hAnsi="Arial" w:cs="Arial"/>
          <w:color w:val="000000" w:themeColor="text1"/>
          <w:sz w:val="24"/>
          <w:szCs w:val="24"/>
          <w:vertAlign w:val="superscript"/>
          <w:lang w:val="vi-VN"/>
        </w:rPr>
        <w:t>th</w:t>
      </w:r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, 2021,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Decree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80/2021/ND-CP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guiding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Law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on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Supporting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Small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Medium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Enterprises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will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officially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take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effect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.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Accordingly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, the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criteria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for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identifying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small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medium-sized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enterprises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(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besides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micro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enterprises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)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are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specified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as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follows</w:t>
      </w:r>
      <w:proofErr w:type="spellEnd"/>
      <w:r w:rsidRPr="00CF18A4">
        <w:rPr>
          <w:rFonts w:ascii="Arial" w:hAnsi="Arial" w:cs="Arial"/>
          <w:color w:val="000000" w:themeColor="text1"/>
          <w:sz w:val="24"/>
          <w:szCs w:val="24"/>
          <w:lang w:val="vi-VN"/>
        </w:rPr>
        <w:t>:</w:t>
      </w:r>
    </w:p>
    <w:p w14:paraId="1C5389DE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7ABD8C30" w14:textId="1CA169E9" w:rsidR="00E945DE" w:rsidRPr="00526E6E" w:rsidRDefault="00166390" w:rsidP="003D0DC8">
      <w:pPr>
        <w:spacing w:after="0" w:line="262" w:lineRule="auto"/>
        <w:ind w:left="567" w:hanging="567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vi-VN"/>
        </w:rPr>
      </w:pPr>
      <w:r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(1</w:t>
      </w:r>
      <w:r w:rsidR="003D0DC8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 xml:space="preserve">) </w:t>
      </w:r>
      <w:r w:rsidR="009070E3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ab/>
      </w:r>
      <w:proofErr w:type="spellStart"/>
      <w:r w:rsidR="00E945DE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Small</w:t>
      </w:r>
      <w:proofErr w:type="spellEnd"/>
      <w:r w:rsidR="00E945DE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business</w:t>
      </w:r>
      <w:proofErr w:type="spellEnd"/>
    </w:p>
    <w:p w14:paraId="725B17BD" w14:textId="52B14971" w:rsidR="003D0DC8" w:rsidRPr="003D0DC8" w:rsidRDefault="00E945DE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526E6E">
        <w:rPr>
          <w:rFonts w:ascii="Arial" w:hAnsi="Arial" w:cs="Arial"/>
          <w:b/>
          <w:i/>
          <w:color w:val="000000" w:themeColor="text1"/>
          <w:sz w:val="24"/>
          <w:szCs w:val="24"/>
          <w:lang w:val="vi-VN"/>
        </w:rPr>
        <w:tab/>
      </w:r>
    </w:p>
    <w:p w14:paraId="7D1C4780" w14:textId="1ECF47C1" w:rsidR="00E945DE" w:rsidRDefault="003D0DC8" w:rsidP="009070E3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- </w:t>
      </w:r>
      <w:r w:rsidR="009070E3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In the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field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of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agriculture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,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forestry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fishery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;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Industry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construction</w:t>
      </w:r>
      <w:proofErr w:type="spellEnd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E945DE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sector</w:t>
      </w:r>
      <w:proofErr w:type="spellEnd"/>
      <w:r w:rsidR="00BD7567">
        <w:rPr>
          <w:rFonts w:ascii="Arial" w:hAnsi="Arial" w:cs="Arial"/>
          <w:color w:val="000000" w:themeColor="text1"/>
          <w:sz w:val="24"/>
          <w:szCs w:val="24"/>
          <w:lang w:val="vi-VN"/>
        </w:rPr>
        <w:t>:</w:t>
      </w:r>
    </w:p>
    <w:p w14:paraId="49EEB64C" w14:textId="291B263E" w:rsidR="003D0DC8" w:rsidRPr="003D0DC8" w:rsidRDefault="00E945DE" w:rsidP="000533D2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</w:p>
    <w:p w14:paraId="5A6C7A22" w14:textId="2789480F" w:rsidR="00BD7567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+ </w:t>
      </w:r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4208F4">
        <w:rPr>
          <w:rFonts w:ascii="Arial" w:hAnsi="Arial" w:cs="Arial"/>
          <w:color w:val="000000" w:themeColor="text1"/>
          <w:sz w:val="24"/>
          <w:szCs w:val="24"/>
          <w:lang w:val="vi-VN"/>
        </w:rPr>
        <w:t>average</w:t>
      </w:r>
      <w:proofErr w:type="spellEnd"/>
      <w:r w:rsidR="004208F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number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employees</w:t>
      </w:r>
      <w:proofErr w:type="spellEnd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participating</w:t>
      </w:r>
      <w:proofErr w:type="spellEnd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social</w:t>
      </w:r>
      <w:proofErr w:type="spellEnd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insurance</w:t>
      </w:r>
      <w:proofErr w:type="spellEnd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is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no </w:t>
      </w:r>
      <w:proofErr w:type="spellStart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more</w:t>
      </w:r>
      <w:proofErr w:type="spellEnd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than </w:t>
      </w:r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100</w:t>
      </w:r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people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annually</w:t>
      </w:r>
      <w:proofErr w:type="spellEnd"/>
      <w:r w:rsidR="00BD7567">
        <w:rPr>
          <w:rFonts w:ascii="Arial" w:hAnsi="Arial" w:cs="Arial"/>
          <w:color w:val="000000" w:themeColor="text1"/>
          <w:sz w:val="24"/>
          <w:szCs w:val="24"/>
          <w:lang w:val="vi-VN"/>
        </w:rPr>
        <w:t>;</w:t>
      </w:r>
    </w:p>
    <w:p w14:paraId="1D6F0BD7" w14:textId="77777777" w:rsidR="003D0DC8" w:rsidRPr="003D0DC8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 </w:t>
      </w:r>
    </w:p>
    <w:p w14:paraId="7C514E0C" w14:textId="761C042B" w:rsidR="0029467C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+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revenue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 50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capital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 20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, </w:t>
      </w:r>
      <w:proofErr w:type="spellStart"/>
      <w:r w:rsidR="001765BC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>
        <w:rPr>
          <w:rFonts w:ascii="Arial" w:hAnsi="Arial" w:cs="Arial"/>
          <w:color w:val="000000" w:themeColor="text1"/>
          <w:sz w:val="24"/>
          <w:szCs w:val="24"/>
          <w:lang w:val="vi-VN"/>
        </w:rPr>
        <w:t>being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micro-enterprise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as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prescribed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r w:rsid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29467C">
        <w:rPr>
          <w:rFonts w:ascii="Arial" w:hAnsi="Arial" w:cs="Arial"/>
          <w:color w:val="000000" w:themeColor="text1"/>
          <w:sz w:val="24"/>
          <w:szCs w:val="24"/>
          <w:lang w:val="vi-VN"/>
        </w:rPr>
        <w:t>Decree</w:t>
      </w:r>
      <w:proofErr w:type="spellEnd"/>
      <w:r w:rsidR="0029467C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761494B7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753E1288" w14:textId="1D66FED8" w:rsidR="00A34443" w:rsidRDefault="003D0DC8" w:rsidP="009070E3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- </w:t>
      </w:r>
      <w:r w:rsidR="009070E3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In the </w:t>
      </w:r>
      <w:proofErr w:type="spellStart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field</w:t>
      </w:r>
      <w:proofErr w:type="spellEnd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of</w:t>
      </w:r>
      <w:proofErr w:type="spellEnd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trading</w:t>
      </w:r>
      <w:proofErr w:type="spellEnd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A34443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services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:</w:t>
      </w:r>
    </w:p>
    <w:p w14:paraId="17F71419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5A495130" w14:textId="239F9095" w:rsidR="00A34443" w:rsidRPr="00A34443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r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+ </w:t>
      </w:r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4208F4">
        <w:rPr>
          <w:rFonts w:ascii="Arial" w:hAnsi="Arial" w:cs="Arial"/>
          <w:color w:val="000000" w:themeColor="text1"/>
          <w:sz w:val="24"/>
          <w:szCs w:val="24"/>
          <w:lang w:val="vi-VN"/>
        </w:rPr>
        <w:t>average</w:t>
      </w:r>
      <w:proofErr w:type="spellEnd"/>
      <w:r w:rsidR="004208F4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>number</w:t>
      </w:r>
      <w:proofErr w:type="spellEnd"/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employees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8E53F3">
        <w:rPr>
          <w:rFonts w:ascii="Arial" w:hAnsi="Arial" w:cs="Arial"/>
          <w:color w:val="000000" w:themeColor="text1"/>
          <w:sz w:val="24"/>
          <w:szCs w:val="24"/>
          <w:lang w:val="vi-VN"/>
        </w:rPr>
        <w:t>participating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social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insurance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is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no </w:t>
      </w:r>
      <w:proofErr w:type="spellStart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more</w:t>
      </w:r>
      <w:proofErr w:type="spellEnd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than 50 </w:t>
      </w:r>
      <w:proofErr w:type="spellStart"/>
      <w:r w:rsidR="00A34443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people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annually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; </w:t>
      </w:r>
    </w:p>
    <w:p w14:paraId="0A8D7DCF" w14:textId="77777777" w:rsidR="003D0DC8" w:rsidRPr="003D0DC8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52F10EC9" w14:textId="41871269" w:rsidR="00A10F63" w:rsidRPr="00A10F63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r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+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revenue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100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capital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A10F63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50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VND, </w:t>
      </w:r>
      <w:proofErr w:type="spellStart"/>
      <w:r w:rsidR="00DD1183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43F2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D43F2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>being</w:t>
      </w:r>
      <w:proofErr w:type="spellEnd"/>
      <w:r w:rsid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a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micro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enterprise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as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>prescribed</w:t>
      </w:r>
      <w:proofErr w:type="spellEnd"/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r w:rsidR="00D43F2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D43F2C">
        <w:rPr>
          <w:rFonts w:ascii="Arial" w:hAnsi="Arial" w:cs="Arial"/>
          <w:color w:val="000000" w:themeColor="text1"/>
          <w:sz w:val="24"/>
          <w:szCs w:val="24"/>
          <w:lang w:val="vi-VN"/>
        </w:rPr>
        <w:t>Decree</w:t>
      </w:r>
      <w:proofErr w:type="spellEnd"/>
      <w:r w:rsidR="00D43F2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  <w:r w:rsidR="00A10F63" w:rsidRPr="00A10F6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</w:p>
    <w:p w14:paraId="7BF49645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2C802DE" w14:textId="77777777" w:rsidR="001479A8" w:rsidRPr="00526E6E" w:rsidRDefault="00166390" w:rsidP="003D0DC8">
      <w:pPr>
        <w:spacing w:after="0" w:line="262" w:lineRule="auto"/>
        <w:ind w:left="567" w:hanging="567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lang w:val="vi-VN"/>
        </w:rPr>
      </w:pPr>
      <w:r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(2</w:t>
      </w:r>
      <w:r w:rsidR="003D0DC8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 xml:space="preserve">) </w:t>
      </w:r>
      <w:r w:rsidR="009070E3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ab/>
      </w:r>
      <w:proofErr w:type="spellStart"/>
      <w:r w:rsidR="001479A8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Medium</w:t>
      </w:r>
      <w:proofErr w:type="spellEnd"/>
      <w:r w:rsidR="001479A8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b/>
          <w:color w:val="000000" w:themeColor="text1"/>
          <w:sz w:val="24"/>
          <w:szCs w:val="24"/>
          <w:lang w:val="vi-VN"/>
        </w:rPr>
        <w:t>enterprises</w:t>
      </w:r>
      <w:proofErr w:type="spellEnd"/>
      <w:r w:rsidR="001479A8" w:rsidRPr="00526E6E">
        <w:rPr>
          <w:rFonts w:ascii="Arial" w:hAnsi="Arial" w:cs="Arial"/>
          <w:b/>
          <w:i/>
          <w:color w:val="000000" w:themeColor="text1"/>
          <w:sz w:val="24"/>
          <w:szCs w:val="24"/>
          <w:lang w:val="vi-VN"/>
        </w:rPr>
        <w:t xml:space="preserve"> </w:t>
      </w:r>
    </w:p>
    <w:p w14:paraId="39940631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9E85F92" w14:textId="77777777" w:rsidR="001479A8" w:rsidRDefault="003D0DC8" w:rsidP="009070E3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- </w:t>
      </w:r>
      <w:r w:rsidR="009070E3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In the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field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of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agriculture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,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forestry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fishery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;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Industry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construction</w:t>
      </w:r>
      <w:proofErr w:type="spellEnd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1479A8" w:rsidRPr="00526E6E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sector</w:t>
      </w:r>
      <w:proofErr w:type="spellEnd"/>
      <w:r w:rsidR="001479A8" w:rsidRP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: </w:t>
      </w:r>
    </w:p>
    <w:p w14:paraId="69595D62" w14:textId="62E8D8FA" w:rsidR="003D0DC8" w:rsidRPr="003D0DC8" w:rsidRDefault="001479A8" w:rsidP="000533D2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</w:p>
    <w:p w14:paraId="2460779B" w14:textId="27E4C398" w:rsidR="003D0DC8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+ </w:t>
      </w:r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average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number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employees</w:t>
      </w:r>
      <w:proofErr w:type="spellEnd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participating</w:t>
      </w:r>
      <w:proofErr w:type="spellEnd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social</w:t>
      </w:r>
      <w:proofErr w:type="spellEnd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insurance</w:t>
      </w:r>
      <w:proofErr w:type="spellEnd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is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no </w:t>
      </w:r>
      <w:proofErr w:type="spellStart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more</w:t>
      </w:r>
      <w:proofErr w:type="spellEnd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than </w:t>
      </w:r>
      <w:r w:rsidR="004208F4">
        <w:rPr>
          <w:rFonts w:ascii="Arial" w:hAnsi="Arial" w:cs="Arial"/>
          <w:color w:val="000000" w:themeColor="text1"/>
          <w:sz w:val="24"/>
          <w:szCs w:val="24"/>
          <w:lang w:val="vi-VN"/>
        </w:rPr>
        <w:t>200</w:t>
      </w:r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people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>annually</w:t>
      </w:r>
      <w:proofErr w:type="spellEnd"/>
      <w:r w:rsidR="001479A8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; </w:t>
      </w:r>
    </w:p>
    <w:p w14:paraId="23D94A94" w14:textId="77777777" w:rsidR="003D0DC8" w:rsidRPr="003D0DC8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1B9A4ADA" w14:textId="5F833A84" w:rsidR="00EE74B6" w:rsidRPr="00EE74B6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r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+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revenue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200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capital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EE74B6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100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VND, </w:t>
      </w:r>
      <w:proofErr w:type="spellStart"/>
      <w:r w:rsidR="00AE04D7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>being</w:t>
      </w:r>
      <w:proofErr w:type="spellEnd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>micro-enterprise</w:t>
      </w:r>
      <w:proofErr w:type="spellEnd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small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enterprise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as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>prescribed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EE74B6">
        <w:rPr>
          <w:rFonts w:ascii="Arial" w:hAnsi="Arial" w:cs="Arial"/>
          <w:color w:val="000000" w:themeColor="text1"/>
          <w:sz w:val="24"/>
          <w:szCs w:val="24"/>
          <w:lang w:val="vi-VN"/>
        </w:rPr>
        <w:t>Decree</w:t>
      </w:r>
      <w:proofErr w:type="spellEnd"/>
      <w:r w:rsidR="00EE74B6" w:rsidRPr="00EE74B6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. </w:t>
      </w:r>
    </w:p>
    <w:p w14:paraId="6F758460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7A907A14" w14:textId="5A21E4FA" w:rsidR="00DF1AA1" w:rsidRDefault="003D0DC8" w:rsidP="009070E3">
      <w:pPr>
        <w:spacing w:after="0" w:line="262" w:lineRule="auto"/>
        <w:ind w:left="1134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- </w:t>
      </w:r>
      <w:r w:rsidR="009070E3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In the </w:t>
      </w:r>
      <w:proofErr w:type="spellStart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field</w:t>
      </w:r>
      <w:proofErr w:type="spellEnd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of</w:t>
      </w:r>
      <w:proofErr w:type="spellEnd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trading</w:t>
      </w:r>
      <w:proofErr w:type="spellEnd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and</w:t>
      </w:r>
      <w:proofErr w:type="spellEnd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 xml:space="preserve"> </w:t>
      </w:r>
      <w:proofErr w:type="spellStart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services</w:t>
      </w:r>
      <w:proofErr w:type="spellEnd"/>
      <w:r w:rsidR="00DF1AA1" w:rsidRPr="00075F4F">
        <w:rPr>
          <w:rFonts w:ascii="Arial" w:hAnsi="Arial" w:cs="Arial"/>
          <w:color w:val="000000" w:themeColor="text1"/>
          <w:sz w:val="24"/>
          <w:szCs w:val="24"/>
          <w:u w:val="single"/>
          <w:lang w:val="vi-VN"/>
        </w:rPr>
        <w:t>:</w:t>
      </w:r>
      <w:r w:rsidR="00DF1AA1" w:rsidRPr="00DF1AA1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 </w:t>
      </w:r>
    </w:p>
    <w:p w14:paraId="4702E54A" w14:textId="77777777" w:rsidR="003D0DC8" w:rsidRPr="003D0DC8" w:rsidRDefault="003D0DC8" w:rsidP="003D0DC8">
      <w:pPr>
        <w:spacing w:after="0" w:line="262" w:lineRule="auto"/>
        <w:ind w:left="567" w:hanging="567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6A5C2121" w14:textId="2C430C42" w:rsidR="00DF1AA1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3D0DC8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 xml:space="preserve">+ </w:t>
      </w:r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average</w:t>
      </w:r>
      <w:proofErr w:type="spellEnd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number</w:t>
      </w:r>
      <w:proofErr w:type="spellEnd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employees</w:t>
      </w:r>
      <w:proofErr w:type="spellEnd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participating</w:t>
      </w:r>
      <w:proofErr w:type="spellEnd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proofErr w:type="spellStart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social</w:t>
      </w:r>
      <w:proofErr w:type="spellEnd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insurance</w:t>
      </w:r>
      <w:proofErr w:type="spellEnd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is</w:t>
      </w:r>
      <w:proofErr w:type="spellEnd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no </w:t>
      </w:r>
      <w:proofErr w:type="spellStart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more</w:t>
      </w:r>
      <w:proofErr w:type="spellEnd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than </w:t>
      </w:r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100</w:t>
      </w:r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 w:rsidRPr="00A34443">
        <w:rPr>
          <w:rFonts w:ascii="Arial" w:hAnsi="Arial" w:cs="Arial"/>
          <w:color w:val="000000" w:themeColor="text1"/>
          <w:sz w:val="24"/>
          <w:szCs w:val="24"/>
          <w:lang w:val="vi-VN"/>
        </w:rPr>
        <w:t>people</w:t>
      </w:r>
      <w:proofErr w:type="spellEnd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F1AA1">
        <w:rPr>
          <w:rFonts w:ascii="Arial" w:hAnsi="Arial" w:cs="Arial"/>
          <w:color w:val="000000" w:themeColor="text1"/>
          <w:sz w:val="24"/>
          <w:szCs w:val="24"/>
          <w:lang w:val="vi-VN"/>
        </w:rPr>
        <w:t>annually</w:t>
      </w:r>
      <w:proofErr w:type="spellEnd"/>
      <w:r w:rsidR="004A2DCE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>;</w:t>
      </w:r>
    </w:p>
    <w:p w14:paraId="3D6D436D" w14:textId="77777777" w:rsidR="003D0DC8" w:rsidRPr="003D0DC8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48DECD36" w14:textId="154ADD0A" w:rsidR="00D069F7" w:rsidRPr="00D069F7" w:rsidRDefault="003D0DC8" w:rsidP="009070E3">
      <w:pPr>
        <w:spacing w:after="0" w:line="262" w:lineRule="auto"/>
        <w:ind w:left="1134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r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lastRenderedPageBreak/>
        <w:t>+</w:t>
      </w:r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revenue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300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total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capital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of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the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year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does</w:t>
      </w:r>
      <w:proofErr w:type="spellEnd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29467C">
        <w:rPr>
          <w:rFonts w:ascii="Arial" w:hAnsi="Arial" w:cs="Arial"/>
          <w:color w:val="000000" w:themeColor="text1"/>
          <w:sz w:val="24"/>
          <w:szCs w:val="24"/>
          <w:lang w:val="vi-VN"/>
        </w:rPr>
        <w:t>exceed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100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billion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VND, </w:t>
      </w:r>
      <w:proofErr w:type="spellStart"/>
      <w:r w:rsidR="00B354A5">
        <w:rPr>
          <w:rFonts w:ascii="Arial" w:hAnsi="Arial" w:cs="Arial"/>
          <w:color w:val="000000" w:themeColor="text1"/>
          <w:sz w:val="24"/>
          <w:szCs w:val="24"/>
          <w:lang w:val="vi-VN"/>
        </w:rPr>
        <w:t>and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>not</w:t>
      </w:r>
      <w:proofErr w:type="spellEnd"/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>being</w:t>
      </w:r>
      <w:proofErr w:type="spellEnd"/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B354A5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a </w:t>
      </w:r>
      <w:proofErr w:type="spellStart"/>
      <w:r w:rsidR="00B354A5">
        <w:rPr>
          <w:rFonts w:ascii="Arial" w:hAnsi="Arial" w:cs="Arial"/>
          <w:color w:val="000000" w:themeColor="text1"/>
          <w:sz w:val="24"/>
          <w:szCs w:val="24"/>
          <w:lang w:val="vi-VN"/>
        </w:rPr>
        <w:t>micro-enterprise</w:t>
      </w:r>
      <w:proofErr w:type="spellEnd"/>
      <w:r w:rsidR="00B354A5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B354A5">
        <w:rPr>
          <w:rFonts w:ascii="Arial" w:hAnsi="Arial" w:cs="Arial"/>
          <w:color w:val="000000" w:themeColor="text1"/>
          <w:sz w:val="24"/>
          <w:szCs w:val="24"/>
          <w:lang w:val="vi-VN"/>
        </w:rPr>
        <w:t>or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a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small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enterprise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as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>prescribed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in </w:t>
      </w:r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the </w:t>
      </w:r>
      <w:proofErr w:type="spellStart"/>
      <w:r w:rsidR="00D069F7">
        <w:rPr>
          <w:rFonts w:ascii="Arial" w:hAnsi="Arial" w:cs="Arial"/>
          <w:color w:val="000000" w:themeColor="text1"/>
          <w:sz w:val="24"/>
          <w:szCs w:val="24"/>
          <w:lang w:val="vi-VN"/>
        </w:rPr>
        <w:t>Decree</w:t>
      </w:r>
      <w:proofErr w:type="spellEnd"/>
      <w:r w:rsidR="00D069F7" w:rsidRPr="00D069F7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. </w:t>
      </w:r>
    </w:p>
    <w:p w14:paraId="5F89F588" w14:textId="77777777" w:rsidR="00E77BBF" w:rsidRDefault="00E77BBF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</w:p>
    <w:p w14:paraId="44B2A8F6" w14:textId="1FC30615" w:rsidR="00360020" w:rsidRPr="00647A7C" w:rsidRDefault="002635C4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We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hope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this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r w:rsidR="00442021">
        <w:rPr>
          <w:rFonts w:ascii="Arial" w:hAnsi="Arial" w:cs="Arial"/>
          <w:color w:val="000000" w:themeColor="text1"/>
          <w:sz w:val="24"/>
          <w:szCs w:val="24"/>
        </w:rPr>
        <w:t>Legal Update</w:t>
      </w:r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w</w:t>
      </w:r>
      <w:r w:rsidR="00442021">
        <w:rPr>
          <w:rFonts w:ascii="Arial" w:hAnsi="Arial" w:cs="Arial"/>
          <w:color w:val="000000" w:themeColor="text1"/>
          <w:sz w:val="24"/>
          <w:szCs w:val="24"/>
          <w:lang w:val="vi-VN"/>
        </w:rPr>
        <w:t>ill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bring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you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useful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information</w:t>
      </w:r>
      <w:proofErr w:type="spellEnd"/>
      <w:r w:rsidR="00360020"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21163F4F" w14:textId="77777777" w:rsidR="00274D58" w:rsidRPr="00647A7C" w:rsidRDefault="00274D58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</w:p>
    <w:p w14:paraId="26603933" w14:textId="748B5A5B" w:rsidR="00360020" w:rsidRPr="00647A7C" w:rsidRDefault="00360020" w:rsidP="007922C7">
      <w:pPr>
        <w:pStyle w:val="oancuaDanhsach"/>
        <w:spacing w:after="0" w:line="262" w:lineRule="auto"/>
        <w:ind w:left="-720"/>
        <w:contextualSpacing w:val="0"/>
        <w:jc w:val="both"/>
        <w:rPr>
          <w:rFonts w:ascii="Arial" w:hAnsi="Arial" w:cs="Arial"/>
          <w:color w:val="000000" w:themeColor="text1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Best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 xml:space="preserve"> </w:t>
      </w:r>
      <w:proofErr w:type="spellStart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regards</w:t>
      </w:r>
      <w:proofErr w:type="spellEnd"/>
      <w:r w:rsidRPr="00647A7C">
        <w:rPr>
          <w:rFonts w:ascii="Arial" w:hAnsi="Arial" w:cs="Arial"/>
          <w:color w:val="000000" w:themeColor="text1"/>
          <w:sz w:val="24"/>
          <w:szCs w:val="24"/>
          <w:lang w:val="vi-VN"/>
        </w:rPr>
        <w:t>.</w:t>
      </w:r>
    </w:p>
    <w:p w14:paraId="4BB0A209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E0EFD1A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7B3FBCBD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1252231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4ACCF4BF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9BE79A3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3CBAFA1F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4764329A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211DCA24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58CF7CF5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4810B8F7" w14:textId="77777777" w:rsidR="000533D2" w:rsidRDefault="000533D2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</w:p>
    <w:p w14:paraId="547F12B2" w14:textId="2AF9B13A" w:rsidR="00360020" w:rsidRDefault="00360020" w:rsidP="007922C7">
      <w:pPr>
        <w:spacing w:after="0" w:line="262" w:lineRule="auto"/>
        <w:ind w:left="-720"/>
        <w:jc w:val="both"/>
        <w:rPr>
          <w:rFonts w:ascii="Arial" w:hAnsi="Arial" w:cs="Arial"/>
          <w:i/>
          <w:color w:val="000000" w:themeColor="text1"/>
          <w:sz w:val="24"/>
          <w:szCs w:val="24"/>
          <w:lang w:val="vi-VN"/>
        </w:rPr>
      </w:pPr>
      <w:r w:rsidRPr="00647A7C">
        <w:rPr>
          <w:rFonts w:ascii="Arial" w:hAnsi="Arial" w:cs="Arial"/>
          <w:i/>
          <w:color w:val="000000" w:themeColor="text1"/>
          <w:sz w:val="24"/>
          <w:szCs w:val="24"/>
          <w:lang w:val="vi-VN"/>
        </w:rPr>
        <w:tab/>
      </w:r>
    </w:p>
    <w:p w14:paraId="301B0B64" w14:textId="77777777" w:rsidR="00442021" w:rsidRPr="00647A7C" w:rsidRDefault="00442021" w:rsidP="007922C7">
      <w:pPr>
        <w:spacing w:after="0" w:line="262" w:lineRule="auto"/>
        <w:ind w:left="-720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vi-VN"/>
        </w:rPr>
      </w:pPr>
    </w:p>
    <w:tbl>
      <w:tblPr>
        <w:tblStyle w:val="LiBang"/>
        <w:tblW w:w="982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4"/>
        <w:gridCol w:w="4140"/>
      </w:tblGrid>
      <w:tr w:rsidR="003B0B84" w:rsidRPr="00FF633B" w14:paraId="7F1C8318" w14:textId="77777777" w:rsidTr="00372D1A">
        <w:trPr>
          <w:trHeight w:val="8029"/>
        </w:trPr>
        <w:tc>
          <w:tcPr>
            <w:tcW w:w="5684" w:type="dxa"/>
          </w:tcPr>
          <w:p w14:paraId="2349D404" w14:textId="16B342F9" w:rsidR="000B55A8" w:rsidRPr="00647A7C" w:rsidRDefault="00D8791C" w:rsidP="00072A9C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</w:pPr>
            <w:r w:rsidRPr="00647A7C">
              <w:rPr>
                <w:rFonts w:ascii="Arial" w:hAnsi="Arial" w:cs="Arial"/>
                <w:i/>
                <w:iCs/>
                <w:noProof/>
                <w:sz w:val="24"/>
                <w:szCs w:val="24"/>
                <w:lang w:val="vi-VN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A3ED7A8" wp14:editId="160BD6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335280</wp:posOffset>
                      </wp:positionV>
                      <wp:extent cx="3438525" cy="1490980"/>
                      <wp:effectExtent l="0" t="0" r="0" b="0"/>
                      <wp:wrapSquare wrapText="bothSides"/>
                      <wp:docPr id="2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14909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F8C406" w14:textId="77777777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HAnsi" w:hAnsi="Arial" w:cs="Arial"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en-GB" w:eastAsia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r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>. DIN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eastAsia="vi-VN"/>
                                    </w:rPr>
                                    <w:t>H</w:t>
                                  </w: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 w:eastAsia="vi-VN"/>
                                    </w:rPr>
                                    <w:t xml:space="preserve"> QUANG LONG</w:t>
                                  </w:r>
                                </w:p>
                                <w:p w14:paraId="6984E93A" w14:textId="0392DD3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Director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cum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Managing</w:t>
                                  </w:r>
                                  <w:proofErr w:type="spellEnd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Partner</w:t>
                                  </w:r>
                                  <w:proofErr w:type="spellEnd"/>
                                </w:p>
                                <w:p w14:paraId="2AF4481D" w14:textId="7777777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  <w:r w:rsidRPr="00FA48E6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(+84)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919 963 977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  <w:t> | 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20"/>
                                      <w:szCs w:val="20"/>
                                      <w:lang w:val="vi-VN"/>
                                    </w:rPr>
                                    <w:t> </w:t>
                                  </w:r>
                                  <w:hyperlink r:id="rId8" w:tgtFrame="_blank" w:tooltip="mailto:long.dinh@apolatlegal.com" w:history="1">
                                    <w:r w:rsidRPr="00072A9C">
                                      <w:rPr>
                                        <w:rFonts w:ascii="Arial" w:eastAsia="Times New Roman" w:hAnsi="Arial" w:cs="Arial"/>
                                        <w:color w:val="1155CC"/>
                                        <w:sz w:val="20"/>
                                        <w:szCs w:val="20"/>
                                        <w:u w:val="single"/>
                                        <w:lang w:val="en-GB"/>
                                      </w:rPr>
                                      <w:t>long.dinh@apolatlegal.com</w:t>
                                    </w:r>
                                  </w:hyperlink>
                                </w:p>
                                <w:p w14:paraId="787F458A" w14:textId="77777777" w:rsidR="00CB247E" w:rsidRPr="00072A9C" w:rsidRDefault="00CB247E" w:rsidP="004649BD">
                                  <w:pPr>
                                    <w:shd w:val="clear" w:color="auto" w:fill="FFFFFF"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color w:val="22222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9BCA80" w14:textId="5E7A1F53" w:rsidR="00CB247E" w:rsidRPr="00072A9C" w:rsidRDefault="00CB247E" w:rsidP="004649BD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  <w:t>M</w:t>
                                  </w:r>
                                  <w:r w:rsidR="00E332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. </w:t>
                                  </w:r>
                                  <w:r w:rsidR="00E3322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TRAN CHAU HOAI HAN</w:t>
                                  </w:r>
                                </w:p>
                                <w:p w14:paraId="04B464A6" w14:textId="3A7DB4EE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i/>
                                      <w:iCs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sz w:val="20"/>
                                      <w:szCs w:val="20"/>
                                    </w:rPr>
                                    <w:t>Associate</w:t>
                                  </w:r>
                                </w:p>
                                <w:p w14:paraId="51F26E99" w14:textId="77777777" w:rsidR="00E3322A" w:rsidRDefault="00CB247E" w:rsidP="004649BD">
                                  <w:pPr>
                                    <w:spacing w:after="0"/>
                                  </w:pPr>
                                  <w:r w:rsidRPr="00FA48E6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M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(+84) </w:t>
                                  </w:r>
                                  <w:r w:rsidR="00E3322A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988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E3322A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787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="00E3322A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>285</w:t>
                                  </w:r>
                                  <w:r w:rsidRPr="00433161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t>| 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noProof/>
                                      <w:color w:val="C00000"/>
                                      <w:sz w:val="20"/>
                                      <w:szCs w:val="20"/>
                                      <w:lang w:val="vi-VN"/>
                                    </w:rPr>
                                    <w:t>E</w:t>
                                  </w: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  <w:lang w:val="vi-VN"/>
                                    </w:rPr>
                                    <w:t xml:space="preserve"> </w:t>
                                  </w:r>
                                  <w:hyperlink r:id="rId9" w:history="1">
                                    <w:r w:rsidR="00E3322A" w:rsidRPr="00E93217">
                                      <w:rPr>
                                        <w:rStyle w:val="Siuktni"/>
                                      </w:rPr>
                                      <w:t>han</w:t>
                                    </w:r>
                                    <w:r w:rsidR="00E3322A" w:rsidRPr="00E93217">
                                      <w:rPr>
                                        <w:rStyle w:val="Siuktni"/>
                                        <w:lang w:val="vi-VN"/>
                                      </w:rPr>
                                      <w:t>.tran</w:t>
                                    </w:r>
                                    <w:r w:rsidR="00E3322A" w:rsidRPr="00E93217">
                                      <w:rPr>
                                        <w:rStyle w:val="Siuktni"/>
                                        <w:rFonts w:ascii="Arial" w:eastAsiaTheme="minorEastAsia" w:hAnsi="Arial" w:cs="Arial"/>
                                        <w:noProof/>
                                        <w:sz w:val="20"/>
                                        <w:szCs w:val="20"/>
                                        <w:lang w:val="vi-VN"/>
                                      </w:rPr>
                                      <w:t>@apolatlegal.com</w:t>
                                    </w:r>
                                  </w:hyperlink>
                                </w:p>
                                <w:p w14:paraId="1785E71C" w14:textId="5C89C271" w:rsidR="00CB247E" w:rsidRPr="00072A9C" w:rsidRDefault="00CB247E" w:rsidP="004649BD">
                                  <w:pPr>
                                    <w:spacing w:after="0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FF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72A9C">
                                    <w:rPr>
                                      <w:rFonts w:ascii="Arial" w:eastAsiaTheme="minorEastAsia" w:hAnsi="Arial" w:cs="Arial"/>
                                      <w:noProof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EDA0411" w14:textId="77777777" w:rsidR="00CB247E" w:rsidRDefault="00CB247E" w:rsidP="00807BE5">
                                  <w:pPr>
                                    <w:spacing w:after="0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0B17D2E" w14:textId="77777777" w:rsidR="00CB247E" w:rsidRPr="00072A9C" w:rsidRDefault="00CB247E" w:rsidP="004649BD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73F6A0C" w14:textId="59706717" w:rsidR="00CB247E" w:rsidRPr="00072A9C" w:rsidRDefault="00CB247E" w:rsidP="004F5220">
                                  <w:pPr>
                                    <w:spacing w:after="0" w:line="240" w:lineRule="auto"/>
                                    <w:rPr>
                                      <w:rFonts w:ascii="Arial" w:eastAsiaTheme="minorEastAsia" w:hAnsi="Arial" w:cs="Arial"/>
                                      <w:noProof/>
                                      <w:color w:val="00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5D9A168A" w14:textId="0592793B" w:rsidR="00CB247E" w:rsidRPr="00072A9C" w:rsidRDefault="00CB24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3ED7A8" id="_x0000_s1028" type="#_x0000_t202" style="position:absolute;left:0;text-align:left;margin-left:.3pt;margin-top:26.4pt;width:270.75pt;height:117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" filled="f" stroked="f">
                      <v:textbox>
                        <w:txbxContent>
                          <w:p w14:paraId="33F8C406" w14:textId="77777777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HAnsi" w:hAnsi="Arial" w:cs="Arial"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en-GB" w:eastAsia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r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>. DIN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eastAsia="vi-VN"/>
                              </w:rPr>
                              <w:t>H</w:t>
                            </w: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 w:eastAsia="vi-VN"/>
                              </w:rPr>
                              <w:t xml:space="preserve"> QUANG LONG</w:t>
                            </w:r>
                          </w:p>
                          <w:p w14:paraId="6984E93A" w14:textId="0392DD3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Director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cum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Managing</w:t>
                            </w:r>
                            <w:proofErr w:type="spellEnd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proofErr w:type="spellStart"/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Partner</w:t>
                            </w:r>
                            <w:proofErr w:type="spellEnd"/>
                          </w:p>
                          <w:p w14:paraId="2AF4481D" w14:textId="7777777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FA48E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(+84)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919 963 977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 | 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  <w:lang w:val="vi-VN"/>
                              </w:rPr>
                              <w:t> </w:t>
                            </w:r>
                            <w:hyperlink r:id="rId10" w:tgtFrame="_blank" w:tooltip="mailto:long.dinh@apolatlegal.com" w:history="1">
                              <w:r w:rsidRPr="00072A9C">
                                <w:rPr>
                                  <w:rFonts w:ascii="Arial" w:eastAsia="Times New Roman" w:hAnsi="Arial" w:cs="Arial"/>
                                  <w:color w:val="1155CC"/>
                                  <w:sz w:val="20"/>
                                  <w:szCs w:val="20"/>
                                  <w:u w:val="single"/>
                                  <w:lang w:val="en-GB"/>
                                </w:rPr>
                                <w:t>long.dinh@apolatlegal.com</w:t>
                              </w:r>
                            </w:hyperlink>
                          </w:p>
                          <w:p w14:paraId="787F458A" w14:textId="77777777" w:rsidR="00CB247E" w:rsidRPr="00072A9C" w:rsidRDefault="00CB247E" w:rsidP="004649BD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222222"/>
                                <w:sz w:val="20"/>
                                <w:szCs w:val="20"/>
                              </w:rPr>
                            </w:pPr>
                          </w:p>
                          <w:p w14:paraId="459BCA80" w14:textId="5E7A1F53" w:rsidR="00CB247E" w:rsidRPr="00072A9C" w:rsidRDefault="00CB247E" w:rsidP="004649B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M</w:t>
                            </w:r>
                            <w:r w:rsidR="00E3322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 xml:space="preserve">. </w:t>
                            </w:r>
                            <w:r w:rsidR="00E3322A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TRAN CHAU HOAI HAN</w:t>
                            </w:r>
                          </w:p>
                          <w:p w14:paraId="04B464A6" w14:textId="3A7DB4EE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b/>
                                <w:bCs/>
                                <w:i/>
                                <w:iCs/>
                                <w:noProof/>
                                <w:sz w:val="20"/>
                                <w:szCs w:val="20"/>
                              </w:rPr>
                            </w:pP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sz w:val="20"/>
                                <w:szCs w:val="20"/>
                              </w:rPr>
                              <w:t>Associate</w:t>
                            </w:r>
                          </w:p>
                          <w:p w14:paraId="51F26E99" w14:textId="77777777" w:rsidR="00E3322A" w:rsidRDefault="00CB247E" w:rsidP="004649BD">
                            <w:pPr>
                              <w:spacing w:after="0"/>
                            </w:pPr>
                            <w:r w:rsidRPr="00FA48E6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M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(+84) </w:t>
                            </w:r>
                            <w:r w:rsidR="00E3322A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988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E3322A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787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="00E3322A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>285</w:t>
                            </w:r>
                            <w:r w:rsidRPr="00433161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t>| 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b/>
                                <w:bCs/>
                                <w:noProof/>
                                <w:color w:val="C00000"/>
                                <w:sz w:val="20"/>
                                <w:szCs w:val="20"/>
                                <w:lang w:val="vi-VN"/>
                              </w:rPr>
                              <w:t>E</w:t>
                            </w: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  <w:lang w:val="vi-VN"/>
                              </w:rPr>
                              <w:t xml:space="preserve"> </w:t>
                            </w:r>
                            <w:hyperlink r:id="rId11" w:history="1">
                              <w:r w:rsidR="00E3322A" w:rsidRPr="00E93217">
                                <w:rPr>
                                  <w:rStyle w:val="Siuktni"/>
                                </w:rPr>
                                <w:t>han</w:t>
                              </w:r>
                              <w:r w:rsidR="00E3322A" w:rsidRPr="00E93217">
                                <w:rPr>
                                  <w:rStyle w:val="Siuktni"/>
                                  <w:lang w:val="vi-VN"/>
                                </w:rPr>
                                <w:t>.tran</w:t>
                              </w:r>
                              <w:r w:rsidR="00E3322A" w:rsidRPr="00E93217">
                                <w:rPr>
                                  <w:rStyle w:val="Siuktni"/>
                                  <w:rFonts w:ascii="Arial" w:eastAsiaTheme="minorEastAsia" w:hAnsi="Arial" w:cs="Arial"/>
                                  <w:noProof/>
                                  <w:sz w:val="20"/>
                                  <w:szCs w:val="20"/>
                                  <w:lang w:val="vi-VN"/>
                                </w:rPr>
                                <w:t>@apolatlegal.com</w:t>
                              </w:r>
                            </w:hyperlink>
                          </w:p>
                          <w:p w14:paraId="1785E71C" w14:textId="5C89C271" w:rsidR="00CB247E" w:rsidRPr="00072A9C" w:rsidRDefault="00CB247E" w:rsidP="004649BD">
                            <w:pPr>
                              <w:spacing w:after="0"/>
                              <w:rPr>
                                <w:rFonts w:ascii="Arial" w:eastAsiaTheme="minorEastAsia" w:hAnsi="Arial" w:cs="Arial"/>
                                <w:noProof/>
                                <w:color w:val="FF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72A9C">
                              <w:rPr>
                                <w:rFonts w:ascii="Arial" w:eastAsiaTheme="minorEastAsia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DA0411" w14:textId="77777777" w:rsidR="00CB247E" w:rsidRDefault="00CB247E" w:rsidP="00807BE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  <w:p w14:paraId="10B17D2E" w14:textId="77777777" w:rsidR="00CB247E" w:rsidRPr="00072A9C" w:rsidRDefault="00CB247E" w:rsidP="004649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F6A0C" w14:textId="59706717" w:rsidR="00CB247E" w:rsidRPr="00072A9C" w:rsidRDefault="00CB247E" w:rsidP="004F5220">
                            <w:pPr>
                              <w:spacing w:after="0" w:line="240" w:lineRule="auto"/>
                              <w:rPr>
                                <w:rFonts w:ascii="Arial" w:eastAsiaTheme="minorEastAsia" w:hAnsi="Arial" w:cs="Arial"/>
                                <w:noProof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5D9A168A" w14:textId="0592793B" w:rsidR="00CB247E" w:rsidRPr="00072A9C" w:rsidRDefault="00CB24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="00C62FF5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Contributor</w:t>
            </w:r>
            <w:proofErr w:type="spellEnd"/>
            <w:r w:rsidR="00735681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(</w:t>
            </w:r>
            <w:r w:rsidR="00C62FF5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s</w:t>
            </w:r>
            <w:r w:rsidR="00735681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)</w:t>
            </w:r>
            <w:r w:rsidR="00D27567" w:rsidRPr="00647A7C">
              <w:rPr>
                <w:rFonts w:ascii="Arial" w:hAnsi="Arial" w:cs="Arial"/>
                <w:b/>
                <w:bCs/>
                <w:color w:val="323E4F" w:themeColor="text2" w:themeShade="BF"/>
                <w:sz w:val="24"/>
                <w:szCs w:val="24"/>
                <w:lang w:val="vi-VN"/>
              </w:rPr>
              <w:t>:</w:t>
            </w:r>
          </w:p>
          <w:p w14:paraId="76B116EA" w14:textId="77777777" w:rsidR="00D1603D" w:rsidRPr="00647A7C" w:rsidRDefault="00D1603D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</w:p>
          <w:p w14:paraId="7F1C8302" w14:textId="41E756E1" w:rsidR="003B0B84" w:rsidRPr="00647A7C" w:rsidRDefault="001B2280" w:rsidP="00BE27A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r w:rsidRPr="00647A7C">
              <w:rPr>
                <w:rFonts w:ascii="Arial" w:hAnsi="Arial" w:cs="Arial"/>
                <w:i/>
                <w:iCs/>
                <w:noProof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 wp14:anchorId="34430A38" wp14:editId="734D95D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295910</wp:posOffset>
                      </wp:positionV>
                      <wp:extent cx="3359150" cy="1933575"/>
                      <wp:effectExtent l="0" t="0" r="0" b="9525"/>
                      <wp:wrapSquare wrapText="bothSides"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0" cy="1933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59E92" w14:textId="77777777" w:rsidR="00CB247E" w:rsidRDefault="00CB247E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405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Disclaimer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: All materials have been prepared for general information purposes only. The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information is not intended as, and should not be taken as, legal advice. Do not act or refrain from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acting based upon information provided herein without first consulting our lawyers about your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52364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particular factual and legal circumstances.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Apolat Legal </w:t>
                                  </w:r>
                                  <w:r w:rsidRPr="007D545C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      </w:r>
                                </w:p>
                                <w:p w14:paraId="1DB7EBE0" w14:textId="761D1768" w:rsidR="00CB247E" w:rsidRPr="007D545C" w:rsidRDefault="00CB247E" w:rsidP="0044143C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30A38" id="_x0000_s1029" type="#_x0000_t202" style="position:absolute;left:0;text-align:left;margin-left:-.2pt;margin-top:23.3pt;width:264.5pt;height:152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" fillcolor="#d8d8d8 [2732]" stroked="f">
                      <v:textbox>
                        <w:txbxContent>
                          <w:p w14:paraId="5EC59E92" w14:textId="77777777" w:rsidR="00CB247E" w:rsidRDefault="00CB247E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405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Disclaimer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: All materials have been prepared for general information purposes only.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information is not intended as, and should not be taken as, legal advice. Do not act or refrain from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acting based upon information provided herein without first consulting our lawyers about your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2364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factual and legal circumstances.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Apolat Legal </w:t>
                            </w:r>
                            <w:r w:rsidRPr="007D54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accept no responsibility for loss occasioned to any person acting or refraining from action as a result of any material in this publication. On any specific matter, reference should be made to the appropriate adviser.</w:t>
                            </w:r>
                          </w:p>
                          <w:p w14:paraId="1DB7EBE0" w14:textId="761D1768" w:rsidR="00CB247E" w:rsidRPr="007D545C" w:rsidRDefault="00CB247E" w:rsidP="0044143C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0" w:type="dxa"/>
          </w:tcPr>
          <w:p w14:paraId="3B1BB4B6" w14:textId="77777777" w:rsidR="0044143C" w:rsidRPr="00647A7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sz w:val="24"/>
                <w:szCs w:val="24"/>
                <w:lang w:val="vi-VN"/>
              </w:rPr>
            </w:pPr>
            <w:r w:rsidRPr="00647A7C">
              <w:rPr>
                <w:rFonts w:ascii="Arial" w:hAnsi="Arial" w:cs="Arial"/>
                <w:b/>
                <w:sz w:val="24"/>
                <w:szCs w:val="24"/>
                <w:lang w:val="vi-VN"/>
              </w:rPr>
              <w:t>ABOUT US,</w:t>
            </w:r>
          </w:p>
          <w:p w14:paraId="153CC89A" w14:textId="77777777" w:rsidR="0044143C" w:rsidRPr="00647A7C" w:rsidRDefault="0044143C" w:rsidP="00BE27AD">
            <w:pPr>
              <w:spacing w:after="0" w:line="240" w:lineRule="auto"/>
              <w:ind w:left="142"/>
              <w:jc w:val="both"/>
              <w:rPr>
                <w:rFonts w:ascii="Arial" w:hAnsi="Arial" w:cs="Arial"/>
                <w:b/>
                <w:lang w:val="vi-VN"/>
              </w:rPr>
            </w:pPr>
          </w:p>
          <w:p w14:paraId="57E87EC8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Apolat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a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professional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firm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with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offices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Ho Chi Minh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Ha Noi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.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firm’s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lawyer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team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specializes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almost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legal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practice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areas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in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Vietnam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Enterprise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Investment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Labor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Employment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Intellectual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Property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Dispute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Resolution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Estate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Construction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Information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Communication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Natural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Resources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Environment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Transport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Industry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Education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Finance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Banking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Agriculture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Document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Translation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; Legal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Training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018D9043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EE40247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reputation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quality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of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services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reflected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our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.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serving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nearly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1,000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clients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both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multi-national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companies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12AA0B50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</w:p>
          <w:p w14:paraId="2080C5B8" w14:textId="77777777" w:rsidR="0044143C" w:rsidRPr="00647A7C" w:rsidRDefault="0044143C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also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honored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to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receive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numerous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recognitions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/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articles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posted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by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world-leading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local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organizations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publications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including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: The Law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Association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for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Asia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and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Pacific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(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LawAsia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1966), The Legal500, IP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Link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IP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Coster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Lexology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Global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Trade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Review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(GTR), The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Saigon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Times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etc</w:t>
            </w:r>
            <w:proofErr w:type="spellEnd"/>
            <w:r w:rsidRPr="00647A7C">
              <w:rPr>
                <w:rFonts w:ascii="Arial" w:hAnsi="Arial" w:cs="Arial"/>
                <w:shd w:val="clear" w:color="auto" w:fill="FFFFFF"/>
                <w:lang w:val="vi-VN"/>
              </w:rPr>
              <w:t>.</w:t>
            </w:r>
          </w:p>
          <w:p w14:paraId="7F1C8317" w14:textId="027B24E4" w:rsidR="003B0B84" w:rsidRPr="00647A7C" w:rsidRDefault="003B0B84" w:rsidP="00BE27AD">
            <w:pPr>
              <w:spacing w:after="0" w:line="240" w:lineRule="auto"/>
              <w:ind w:left="176"/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shd w:val="clear" w:color="auto" w:fill="FFFFFF"/>
                <w:lang w:val="vi-VN"/>
              </w:rPr>
            </w:pPr>
          </w:p>
        </w:tc>
      </w:tr>
    </w:tbl>
    <w:p w14:paraId="7F1C831B" w14:textId="226049CF" w:rsidR="00145055" w:rsidRPr="00647A7C" w:rsidRDefault="00145055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</w:p>
    <w:tbl>
      <w:tblPr>
        <w:tblStyle w:val="LiBang"/>
        <w:tblpPr w:leftFromText="180" w:rightFromText="180" w:vertAnchor="text" w:horzAnchor="margin" w:tblpX="-180" w:tblpY="99"/>
        <w:tblW w:w="10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804"/>
      </w:tblGrid>
      <w:tr w:rsidR="001B2280" w:rsidRPr="00647A7C" w14:paraId="7EEA6161" w14:textId="77777777" w:rsidTr="000C55A8">
        <w:trPr>
          <w:trHeight w:val="7290"/>
        </w:trPr>
        <w:tc>
          <w:tcPr>
            <w:tcW w:w="5580" w:type="dxa"/>
          </w:tcPr>
          <w:p w14:paraId="270CCAD2" w14:textId="77777777" w:rsidR="0044143C" w:rsidRPr="00647A7C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b/>
                <w:bCs/>
                <w:lang w:val="vi-VN"/>
              </w:rPr>
              <w:lastRenderedPageBreak/>
              <w:t>Contacts</w:t>
            </w:r>
            <w:proofErr w:type="spellEnd"/>
            <w:r w:rsidRPr="00647A7C">
              <w:rPr>
                <w:rFonts w:ascii="Arial" w:hAnsi="Arial" w:cs="Arial"/>
                <w:b/>
                <w:bCs/>
                <w:lang w:val="vi-VN"/>
              </w:rPr>
              <w:t>:</w:t>
            </w:r>
          </w:p>
          <w:p w14:paraId="5C3CA1E9" w14:textId="77777777" w:rsidR="0044143C" w:rsidRPr="00647A7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1D1C5FFB" w14:textId="77777777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HO CHI MINH CITY (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Head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649AEF15" w14:textId="4942FDFE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>5</w:t>
            </w:r>
            <w:r w:rsidRPr="00647A7C">
              <w:rPr>
                <w:rFonts w:ascii="Arial" w:hAnsi="Arial" w:cs="Arial"/>
                <w:vertAlign w:val="superscript"/>
                <w:lang w:val="vi-VN"/>
              </w:rPr>
              <w:t>th</w:t>
            </w:r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IMM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Building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cr/>
              <w:t xml:space="preserve">99-101 Nguyen Dinh Chieu,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District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3</w:t>
            </w:r>
            <w:r w:rsidRPr="00647A7C">
              <w:rPr>
                <w:rFonts w:ascii="Arial" w:hAnsi="Arial" w:cs="Arial"/>
                <w:lang w:val="vi-VN"/>
              </w:rPr>
              <w:cr/>
              <w:t xml:space="preserve">Ho Chi Minh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297803BA" w14:textId="534B4675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i/>
                <w:iCs/>
                <w:lang w:val="vi-VN"/>
              </w:rPr>
            </w:pPr>
          </w:p>
          <w:p w14:paraId="09DAE853" w14:textId="1BD73489" w:rsidR="000C55A8" w:rsidRPr="00647A7C" w:rsidRDefault="000C55A8" w:rsidP="00BE27AD">
            <w:pPr>
              <w:spacing w:after="0" w:line="264" w:lineRule="auto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THE BRANCH IN HA NOI CITY</w:t>
            </w:r>
          </w:p>
          <w:p w14:paraId="6B0E7FDD" w14:textId="547C611F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Room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A8, 29th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Floor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East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Tower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Lotte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Center</w:t>
            </w:r>
            <w:proofErr w:type="spellEnd"/>
          </w:p>
          <w:p w14:paraId="4CC946DC" w14:textId="67DDC73B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54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Lieu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Giai, Cong Vi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Ward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Ba Dinh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District</w:t>
            </w:r>
            <w:proofErr w:type="spellEnd"/>
          </w:p>
          <w:p w14:paraId="51629A75" w14:textId="60B055F0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Hanoi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City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Vietnam</w:t>
            </w:r>
            <w:proofErr w:type="spellEnd"/>
          </w:p>
          <w:p w14:paraId="0ED18149" w14:textId="7F87DEAA" w:rsidR="000C55A8" w:rsidRPr="00647A7C" w:rsidRDefault="000C55A8" w:rsidP="00BE27AD">
            <w:pPr>
              <w:spacing w:after="0"/>
              <w:jc w:val="both"/>
              <w:rPr>
                <w:rFonts w:ascii="Arial" w:hAnsi="Arial" w:cs="Arial"/>
                <w:i/>
                <w:iCs/>
                <w:lang w:val="vi-VN"/>
              </w:rPr>
            </w:pPr>
          </w:p>
          <w:p w14:paraId="7C33C338" w14:textId="68ADBC5F" w:rsidR="0044143C" w:rsidRPr="00647A7C" w:rsidRDefault="0044143C" w:rsidP="00BE27AD">
            <w:pPr>
              <w:spacing w:after="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>: +84-28-3899 8683</w:t>
            </w:r>
            <w:r w:rsidRPr="00647A7C">
              <w:rPr>
                <w:rFonts w:ascii="Arial" w:hAnsi="Arial" w:cs="Arial"/>
                <w:lang w:val="vi-VN"/>
              </w:rPr>
              <w:cr/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2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647A7C">
              <w:rPr>
                <w:rFonts w:ascii="Arial" w:hAnsi="Arial" w:cs="Arial"/>
                <w:lang w:val="vi-VN"/>
              </w:rPr>
              <w:t xml:space="preserve"> </w:t>
            </w:r>
          </w:p>
          <w:p w14:paraId="1B109FDF" w14:textId="68D53493" w:rsidR="001B2280" w:rsidRPr="00647A7C" w:rsidRDefault="0044143C" w:rsidP="00BE27AD">
            <w:pPr>
              <w:spacing w:after="0" w:line="264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3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  <w:tc>
          <w:tcPr>
            <w:tcW w:w="4804" w:type="dxa"/>
          </w:tcPr>
          <w:p w14:paraId="67D1EF7F" w14:textId="77777777" w:rsidR="001B2280" w:rsidRPr="00647A7C" w:rsidRDefault="001B2280" w:rsidP="00BE27AD">
            <w:pPr>
              <w:spacing w:after="0" w:line="264" w:lineRule="auto"/>
              <w:jc w:val="both"/>
              <w:rPr>
                <w:rFonts w:ascii="Arial" w:hAnsi="Arial" w:cs="Arial"/>
                <w:sz w:val="24"/>
                <w:szCs w:val="24"/>
                <w:lang w:val="vi-VN"/>
              </w:rPr>
            </w:pPr>
          </w:p>
          <w:p w14:paraId="7EF6B0F9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</w:p>
          <w:p w14:paraId="6E17396E" w14:textId="58F02D1A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b/>
                <w:bCs/>
                <w:color w:val="C00000"/>
                <w:lang w:val="vi-VN"/>
              </w:rPr>
            </w:pPr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SINGAPORE (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Affiliated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office</w:t>
            </w:r>
            <w:proofErr w:type="spellEnd"/>
            <w:r w:rsidRPr="00647A7C">
              <w:rPr>
                <w:rFonts w:ascii="Arial" w:hAnsi="Arial" w:cs="Arial"/>
                <w:b/>
                <w:bCs/>
                <w:color w:val="C00000"/>
                <w:lang w:val="vi-VN"/>
              </w:rPr>
              <w:t>)</w:t>
            </w:r>
          </w:p>
          <w:p w14:paraId="0C031BAA" w14:textId="6C208304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#26-10, SBF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Center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, </w:t>
            </w:r>
          </w:p>
          <w:p w14:paraId="6E48EF0B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 xml:space="preserve">160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Robinson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 </w:t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Road</w:t>
            </w:r>
            <w:proofErr w:type="spellEnd"/>
          </w:p>
          <w:p w14:paraId="7F07723A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r w:rsidRPr="00647A7C">
              <w:rPr>
                <w:rFonts w:ascii="Arial" w:hAnsi="Arial" w:cs="Arial"/>
                <w:lang w:val="vi-VN"/>
              </w:rPr>
              <w:t>Singapore 068914</w:t>
            </w:r>
          </w:p>
          <w:p w14:paraId="5BB61760" w14:textId="77777777" w:rsidR="0044143C" w:rsidRPr="00647A7C" w:rsidRDefault="0044143C" w:rsidP="00BE27AD">
            <w:pPr>
              <w:spacing w:after="0"/>
              <w:ind w:left="160"/>
              <w:jc w:val="both"/>
              <w:rPr>
                <w:rFonts w:ascii="Arial" w:hAnsi="Arial" w:cs="Arial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Tel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>: +84-93-2014 986</w:t>
            </w:r>
            <w:r w:rsidRPr="00647A7C">
              <w:rPr>
                <w:rFonts w:ascii="Arial" w:hAnsi="Arial" w:cs="Arial"/>
                <w:lang w:val="vi-VN"/>
              </w:rPr>
              <w:cr/>
            </w:r>
            <w:proofErr w:type="spellStart"/>
            <w:r w:rsidRPr="00647A7C">
              <w:rPr>
                <w:rFonts w:ascii="Arial" w:hAnsi="Arial" w:cs="Arial"/>
                <w:lang w:val="vi-VN"/>
              </w:rPr>
              <w:t>Email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4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info@apolatlegal.com</w:t>
              </w:r>
            </w:hyperlink>
            <w:r w:rsidRPr="00647A7C">
              <w:rPr>
                <w:rFonts w:ascii="Arial" w:hAnsi="Arial" w:cs="Arial"/>
                <w:lang w:val="vi-VN"/>
              </w:rPr>
              <w:t xml:space="preserve"> </w:t>
            </w:r>
          </w:p>
          <w:p w14:paraId="520402C0" w14:textId="73ABA4E6" w:rsidR="001B2280" w:rsidRPr="00647A7C" w:rsidRDefault="0044143C" w:rsidP="00BE27AD">
            <w:pPr>
              <w:spacing w:after="0" w:line="264" w:lineRule="auto"/>
              <w:ind w:left="1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:lang w:val="vi-VN"/>
              </w:rPr>
            </w:pPr>
            <w:proofErr w:type="spellStart"/>
            <w:r w:rsidRPr="00647A7C">
              <w:rPr>
                <w:rFonts w:ascii="Arial" w:hAnsi="Arial" w:cs="Arial"/>
                <w:lang w:val="vi-VN"/>
              </w:rPr>
              <w:t>Website</w:t>
            </w:r>
            <w:proofErr w:type="spellEnd"/>
            <w:r w:rsidRPr="00647A7C">
              <w:rPr>
                <w:rFonts w:ascii="Arial" w:hAnsi="Arial" w:cs="Arial"/>
                <w:lang w:val="vi-VN"/>
              </w:rPr>
              <w:t xml:space="preserve">: </w:t>
            </w:r>
            <w:hyperlink r:id="rId15" w:history="1">
              <w:r w:rsidRPr="00647A7C">
                <w:rPr>
                  <w:rStyle w:val="Siuktni"/>
                  <w:rFonts w:ascii="Arial" w:hAnsi="Arial" w:cs="Arial"/>
                  <w:lang w:val="vi-VN"/>
                </w:rPr>
                <w:t>www.apolatlegal.com</w:t>
              </w:r>
            </w:hyperlink>
          </w:p>
        </w:tc>
      </w:tr>
    </w:tbl>
    <w:p w14:paraId="52D6E870" w14:textId="4BABA9A1" w:rsidR="00503956" w:rsidRPr="00647A7C" w:rsidRDefault="00503956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proofErr w:type="spellStart"/>
      <w:r w:rsidRPr="00647A7C">
        <w:rPr>
          <w:rFonts w:ascii="Arial" w:hAnsi="Arial" w:cs="Arial"/>
          <w:b/>
          <w:bCs/>
          <w:lang w:val="vi-VN"/>
        </w:rPr>
        <w:t>Scan</w:t>
      </w:r>
      <w:proofErr w:type="spellEnd"/>
      <w:r w:rsidRPr="00647A7C">
        <w:rPr>
          <w:rFonts w:ascii="Arial" w:hAnsi="Arial" w:cs="Arial"/>
          <w:b/>
          <w:bCs/>
          <w:lang w:val="vi-VN"/>
        </w:rPr>
        <w:t xml:space="preserve"> QR </w:t>
      </w:r>
      <w:proofErr w:type="spellStart"/>
      <w:r w:rsidRPr="00647A7C">
        <w:rPr>
          <w:rFonts w:ascii="Arial" w:hAnsi="Arial" w:cs="Arial"/>
          <w:b/>
          <w:bCs/>
          <w:lang w:val="vi-VN"/>
        </w:rPr>
        <w:t>code</w:t>
      </w:r>
      <w:proofErr w:type="spellEnd"/>
      <w:r w:rsidRPr="00647A7C">
        <w:rPr>
          <w:rFonts w:ascii="Arial" w:hAnsi="Arial" w:cs="Arial"/>
          <w:b/>
          <w:bCs/>
          <w:lang w:val="vi-VN"/>
        </w:rPr>
        <w:t>:</w:t>
      </w:r>
    </w:p>
    <w:p w14:paraId="69A10F19" w14:textId="13975717" w:rsidR="00503956" w:rsidRPr="00647A7C" w:rsidRDefault="000C55A8" w:rsidP="00BE27AD">
      <w:pPr>
        <w:spacing w:after="0" w:line="264" w:lineRule="auto"/>
        <w:jc w:val="both"/>
        <w:rPr>
          <w:rFonts w:ascii="Arial" w:hAnsi="Arial" w:cs="Arial"/>
          <w:sz w:val="24"/>
          <w:szCs w:val="24"/>
          <w:lang w:val="vi-VN"/>
        </w:rPr>
      </w:pPr>
      <w:r w:rsidRPr="00647A7C">
        <w:rPr>
          <w:rFonts w:ascii="Arial" w:hAnsi="Arial" w:cs="Arial"/>
          <w:noProof/>
          <w:lang w:val="vi-VN"/>
        </w:rPr>
        <w:drawing>
          <wp:anchor distT="0" distB="0" distL="114300" distR="114300" simplePos="0" relativeHeight="251663360" behindDoc="0" locked="0" layoutInCell="1" allowOverlap="1" wp14:anchorId="1665D7D8" wp14:editId="6305E19D">
            <wp:simplePos x="0" y="0"/>
            <wp:positionH relativeFrom="margin">
              <wp:align>left</wp:align>
            </wp:positionH>
            <wp:positionV relativeFrom="margin">
              <wp:posOffset>5261610</wp:posOffset>
            </wp:positionV>
            <wp:extent cx="1116330" cy="1116330"/>
            <wp:effectExtent l="0" t="0" r="7620" b="7620"/>
            <wp:wrapSquare wrapText="bothSides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tiger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956" w:rsidRPr="00647A7C" w:rsidSect="00817C50">
      <w:headerReference w:type="default" r:id="rId17"/>
      <w:footerReference w:type="default" r:id="rId18"/>
      <w:headerReference w:type="first" r:id="rId19"/>
      <w:footerReference w:type="first" r:id="rId20"/>
      <w:pgSz w:w="11909" w:h="16834" w:code="9"/>
      <w:pgMar w:top="1620" w:right="851" w:bottom="1560" w:left="1350" w:header="357" w:footer="14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FA1E2" w14:textId="77777777" w:rsidR="00056BB7" w:rsidRDefault="00056BB7">
      <w:pPr>
        <w:spacing w:after="0" w:line="240" w:lineRule="auto"/>
      </w:pPr>
      <w:r>
        <w:separator/>
      </w:r>
    </w:p>
  </w:endnote>
  <w:endnote w:type="continuationSeparator" w:id="0">
    <w:p w14:paraId="06D2F982" w14:textId="77777777" w:rsidR="00056BB7" w:rsidRDefault="00056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 Francisco Text Regular">
    <w:altName w:val="Arial"/>
    <w:panose1 w:val="00000000000000000000"/>
    <w:charset w:val="4D"/>
    <w:family w:val="auto"/>
    <w:notTrueType/>
    <w:pitch w:val="variable"/>
    <w:sig w:usb0="A00000EF" w:usb1="5000204A" w:usb2="00000000" w:usb3="00000000" w:csb0="00000193" w:csb1="00000000"/>
  </w:font>
  <w:font w:name="San Francisco Text Light">
    <w:altName w:val="Arial"/>
    <w:panose1 w:val="00000000000000000000"/>
    <w:charset w:val="4D"/>
    <w:family w:val="auto"/>
    <w:notTrueType/>
    <w:pitch w:val="variable"/>
    <w:sig w:usb0="A00000EF" w:usb1="50002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36" w:type="dxa"/>
      <w:jc w:val="right"/>
      <w:tblLayout w:type="fixed"/>
      <w:tblLook w:val="04A0" w:firstRow="1" w:lastRow="0" w:firstColumn="1" w:lastColumn="0" w:noHBand="0" w:noVBand="1"/>
    </w:tblPr>
    <w:tblGrid>
      <w:gridCol w:w="236"/>
    </w:tblGrid>
    <w:tr w:rsidR="00CB247E" w14:paraId="7F1C8322" w14:textId="77777777">
      <w:trPr>
        <w:jc w:val="right"/>
      </w:trPr>
      <w:tc>
        <w:tcPr>
          <w:tcW w:w="236" w:type="dxa"/>
        </w:tcPr>
        <w:p w14:paraId="7F1C8321" w14:textId="0C6B2E50" w:rsidR="00CB247E" w:rsidRDefault="00CB247E">
          <w:pPr>
            <w:pStyle w:val="Chntrang"/>
            <w:jc w:val="right"/>
            <w:rPr>
              <w:rFonts w:ascii="San Francisco Text Regular" w:hAnsi="San Francisco Text Regular"/>
            </w:rPr>
          </w:pPr>
        </w:p>
      </w:tc>
    </w:tr>
  </w:tbl>
  <w:p w14:paraId="7F1C8323" w14:textId="06DC5A8E" w:rsidR="00CB247E" w:rsidRDefault="00CB247E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5E9CF" wp14:editId="5716118F">
              <wp:simplePos x="0" y="0"/>
              <wp:positionH relativeFrom="column">
                <wp:posOffset>6189980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BA04AC" id="Rectangle 13" o:spid="_x0000_s1026" style="position:absolute;margin-left:487.4pt;margin-top:-6.6pt;width:19.6pt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" fillcolor="#c00000" stroked="f" strokeweight="1pt"/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0BB7FB7A" wp14:editId="4115016F">
              <wp:simplePos x="0" y="0"/>
              <wp:positionH relativeFrom="margin">
                <wp:posOffset>-171450</wp:posOffset>
              </wp:positionH>
              <wp:positionV relativeFrom="margin">
                <wp:posOffset>9257665</wp:posOffset>
              </wp:positionV>
              <wp:extent cx="2360930" cy="1404620"/>
              <wp:effectExtent l="0" t="0" r="0" b="508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AFF52" w14:textId="77777777" w:rsidR="00CB247E" w:rsidRPr="00526FDB" w:rsidRDefault="00CB247E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B7FB7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13.5pt;margin-top:728.95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q6DIgIAACMEAAAOAAAAZHJzL2Uyb0RvYy54bWysU11v2yAUfZ+0/4B4X+y4TtZ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" stroked="f">
              <v:textbox style="mso-fit-shape-to-text:t">
                <w:txbxContent>
                  <w:p w14:paraId="1B3AFF52" w14:textId="77777777" w:rsidR="00CB247E" w:rsidRPr="00526FDB" w:rsidRDefault="00CB247E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3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5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7F1C8324" w14:textId="77777777" w:rsidR="00CB247E" w:rsidRDefault="00CB247E">
    <w:pPr>
      <w:spacing w:after="0" w:line="240" w:lineRule="auto"/>
      <w:jc w:val="right"/>
      <w:rPr>
        <w:rFonts w:ascii="San Francisco Text Regular" w:hAnsi="San Francisco Text Regular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DF2B" w14:textId="3C1FE964" w:rsidR="00CB247E" w:rsidRDefault="00CB247E" w:rsidP="00E266AB">
    <w:pPr>
      <w:spacing w:after="0" w:line="240" w:lineRule="auto"/>
      <w:jc w:val="right"/>
      <w:rPr>
        <w:rFonts w:ascii="San Francisco Text Regular" w:hAnsi="San Francisco Text Regular"/>
        <w:sz w:val="20"/>
      </w:rPr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DD26384" wp14:editId="5B314C38">
              <wp:simplePos x="0" y="0"/>
              <wp:positionH relativeFrom="column">
                <wp:posOffset>6176222</wp:posOffset>
              </wp:positionH>
              <wp:positionV relativeFrom="paragraph">
                <wp:posOffset>-83820</wp:posOffset>
              </wp:positionV>
              <wp:extent cx="248920" cy="222250"/>
              <wp:effectExtent l="0" t="0" r="0" b="6350"/>
              <wp:wrapNone/>
              <wp:docPr id="206" name="Rectangle 2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920" cy="2222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BAD64" id="Rectangle 206" o:spid="_x0000_s1026" style="position:absolute;margin-left:486.3pt;margin-top:-6.6pt;width:19.6pt;height:1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" fillcolor="#c00000" stroked="f" strokeweight="1pt"/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070C7AB3" wp14:editId="04CBE6D1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B69566" w14:textId="77777777" w:rsidR="00CB247E" w:rsidRPr="00526FDB" w:rsidRDefault="00CB247E" w:rsidP="00072A9C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0C7AB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0;text-align:left;margin-left:-17.25pt;margin-top:722.25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" stroked="f">
              <v:textbox style="mso-fit-shape-to-text:t">
                <w:txbxContent>
                  <w:p w14:paraId="23B69566" w14:textId="77777777" w:rsidR="00CB247E" w:rsidRPr="00526FDB" w:rsidRDefault="00CB247E" w:rsidP="00072A9C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 w:rsidRPr="00526FDB">
      <w:rPr>
        <w:rFonts w:ascii="San Francisco Text Light" w:hAnsi="San Francisco Text Light"/>
        <w:noProof/>
        <w:sz w:val="20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1D9F5D98" wp14:editId="6FD9E1C9">
              <wp:simplePos x="0" y="0"/>
              <wp:positionH relativeFrom="margin">
                <wp:posOffset>-219075</wp:posOffset>
              </wp:positionH>
              <wp:positionV relativeFrom="margin">
                <wp:posOffset>9172575</wp:posOffset>
              </wp:positionV>
              <wp:extent cx="2360930" cy="1404620"/>
              <wp:effectExtent l="0" t="0" r="0" b="508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D1955" w14:textId="5D3EE1CD" w:rsidR="00CB247E" w:rsidRPr="00526FDB" w:rsidRDefault="00CB247E">
                          <w:pP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B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ECOME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M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ORE 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T</w:t>
                          </w:r>
                          <w:r w:rsidRPr="00526FD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OGETHER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D9F5D98" id="_x0000_s1034" type="#_x0000_t202" style="position:absolute;left:0;text-align:left;margin-left:-17.25pt;margin-top:722.2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alIwIAACM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" stroked="f">
              <v:textbox style="mso-fit-shape-to-text:t">
                <w:txbxContent>
                  <w:p w14:paraId="2E5D1955" w14:textId="5D3EE1CD" w:rsidR="00CB247E" w:rsidRPr="00526FDB" w:rsidRDefault="00CB247E">
                    <w:p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B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ECOME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M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ORE 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color w:val="C00000"/>
                        <w:sz w:val="20"/>
                        <w:szCs w:val="20"/>
                      </w:rPr>
                      <w:t>T</w:t>
                    </w:r>
                    <w:r w:rsidRPr="00526FD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OGETHER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San Francisco Text Light" w:hAnsi="San Francisco Text Light"/>
        <w:sz w:val="20"/>
      </w:rPr>
      <w:t xml:space="preserve">Page 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PAGE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1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/</w:t>
    </w:r>
    <w:r>
      <w:rPr>
        <w:rFonts w:ascii="San Francisco Text Light" w:hAnsi="San Francisco Text Light"/>
        <w:sz w:val="20"/>
      </w:rPr>
      <w:fldChar w:fldCharType="begin"/>
    </w:r>
    <w:r>
      <w:rPr>
        <w:rFonts w:ascii="San Francisco Text Light" w:hAnsi="San Francisco Text Light"/>
        <w:sz w:val="20"/>
      </w:rPr>
      <w:instrText xml:space="preserve"> NUMPAGES  </w:instrText>
    </w:r>
    <w:r>
      <w:rPr>
        <w:rFonts w:ascii="San Francisco Text Light" w:hAnsi="San Francisco Text Light"/>
        <w:sz w:val="20"/>
      </w:rPr>
      <w:fldChar w:fldCharType="separate"/>
    </w:r>
    <w:r>
      <w:rPr>
        <w:rFonts w:ascii="San Francisco Text Light" w:hAnsi="San Francisco Text Light"/>
        <w:noProof/>
        <w:sz w:val="20"/>
      </w:rPr>
      <w:t>5</w:t>
    </w:r>
    <w:r>
      <w:rPr>
        <w:rFonts w:ascii="San Francisco Text Light" w:hAnsi="San Francisco Text Light"/>
        <w:sz w:val="20"/>
      </w:rPr>
      <w:fldChar w:fldCharType="end"/>
    </w:r>
    <w:r>
      <w:rPr>
        <w:rFonts w:ascii="San Francisco Text Light" w:hAnsi="San Francisco Text Light"/>
        <w:sz w:val="20"/>
      </w:rPr>
      <w:t xml:space="preserve"> </w:t>
    </w:r>
  </w:p>
  <w:p w14:paraId="5D3EF6D1" w14:textId="77777777" w:rsidR="00CB247E" w:rsidRDefault="00CB247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92E6" w14:textId="77777777" w:rsidR="00056BB7" w:rsidRDefault="00056BB7">
      <w:pPr>
        <w:spacing w:after="0" w:line="240" w:lineRule="auto"/>
      </w:pPr>
      <w:r>
        <w:separator/>
      </w:r>
    </w:p>
  </w:footnote>
  <w:footnote w:type="continuationSeparator" w:id="0">
    <w:p w14:paraId="4A59DBD2" w14:textId="77777777" w:rsidR="00056BB7" w:rsidRDefault="00056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1935" w14:textId="60505D5C" w:rsidR="00CB247E" w:rsidRDefault="00CB247E" w:rsidP="00F42956">
    <w:pPr>
      <w:spacing w:after="0" w:line="264" w:lineRule="auto"/>
      <w:jc w:val="center"/>
      <w:rPr>
        <w:rFonts w:ascii="Times New Roman" w:hAnsi="Times New Roman"/>
        <w:b/>
        <w:color w:val="000000" w:themeColor="text1"/>
        <w:sz w:val="24"/>
        <w:szCs w:val="24"/>
      </w:rPr>
    </w:pPr>
    <w:r w:rsidRPr="00D27567">
      <w:rPr>
        <w:rFonts w:ascii="Times New Roman" w:hAnsi="Times New Roman"/>
        <w:b/>
        <w:i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2D13FB98" wp14:editId="16D5DEB7">
              <wp:simplePos x="0" y="0"/>
              <wp:positionH relativeFrom="page">
                <wp:posOffset>5320030</wp:posOffset>
              </wp:positionH>
              <wp:positionV relativeFrom="paragraph">
                <wp:posOffset>50800</wp:posOffset>
              </wp:positionV>
              <wp:extent cx="2516429" cy="323850"/>
              <wp:effectExtent l="0" t="0" r="0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6429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26BF3" w14:textId="612757F5" w:rsidR="00CB247E" w:rsidRPr="00837F1D" w:rsidRDefault="00CB247E" w:rsidP="00F42956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Legal Update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</w:rPr>
                            <w:t>I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404040" w:themeColor="text1" w:themeTint="BF"/>
                            </w:rPr>
                            <w:t xml:space="preserve"> </w:t>
                          </w:r>
                          <w:r w:rsidR="00215F57" w:rsidRPr="00215F57">
                            <w:rPr>
                              <w:rFonts w:ascii="Arial" w:hAnsi="Arial" w:cs="Arial"/>
                              <w:bCs/>
                              <w:color w:val="404040" w:themeColor="text1" w:themeTint="BF"/>
                            </w:rPr>
                            <w:t>October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 xml:space="preserve">, </w:t>
                          </w:r>
                          <w:r w:rsidRPr="00F12443"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202</w:t>
                          </w:r>
                          <w:r>
                            <w:rPr>
                              <w:rFonts w:ascii="Arial" w:hAnsi="Arial" w:cs="Arial"/>
                              <w:color w:val="404040" w:themeColor="text1" w:themeTint="BF"/>
                            </w:rPr>
                            <w:t>1</w:t>
                          </w:r>
                        </w:p>
                        <w:p w14:paraId="0BD42345" w14:textId="77777777" w:rsidR="00CB247E" w:rsidRDefault="00CB247E" w:rsidP="00F4295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3FB98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418.9pt;margin-top:4pt;width:198.1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" filled="f" stroked="f">
              <v:textbox>
                <w:txbxContent>
                  <w:p w14:paraId="65626BF3" w14:textId="612757F5" w:rsidR="00CB247E" w:rsidRPr="00837F1D" w:rsidRDefault="00CB247E" w:rsidP="00F42956">
                    <w:pP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  <w:sz w:val="26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Legal Update </w:t>
                    </w:r>
                    <w:r>
                      <w:rPr>
                        <w:rFonts w:ascii="Arial" w:hAnsi="Arial" w:cs="Arial"/>
                        <w:b/>
                        <w:bCs/>
                        <w:color w:val="C00000"/>
                      </w:rPr>
                      <w:t>I</w:t>
                    </w:r>
                    <w:r>
                      <w:rPr>
                        <w:rFonts w:ascii="Arial" w:hAnsi="Arial" w:cs="Arial"/>
                        <w:b/>
                        <w:bCs/>
                        <w:color w:val="404040" w:themeColor="text1" w:themeTint="BF"/>
                      </w:rPr>
                      <w:t xml:space="preserve"> </w:t>
                    </w:r>
                    <w:r w:rsidR="00215F57" w:rsidRPr="00215F57">
                      <w:rPr>
                        <w:rFonts w:ascii="Arial" w:hAnsi="Arial" w:cs="Arial"/>
                        <w:bCs/>
                        <w:color w:val="404040" w:themeColor="text1" w:themeTint="BF"/>
                      </w:rPr>
                      <w:t>October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 xml:space="preserve">, </w:t>
                    </w:r>
                    <w:r w:rsidRPr="00F12443">
                      <w:rPr>
                        <w:rFonts w:ascii="Arial" w:hAnsi="Arial" w:cs="Arial"/>
                        <w:color w:val="404040" w:themeColor="text1" w:themeTint="BF"/>
                      </w:rPr>
                      <w:t>202</w:t>
                    </w:r>
                    <w:r>
                      <w:rPr>
                        <w:rFonts w:ascii="Arial" w:hAnsi="Arial" w:cs="Arial"/>
                        <w:color w:val="404040" w:themeColor="text1" w:themeTint="BF"/>
                      </w:rPr>
                      <w:t>1</w:t>
                    </w:r>
                  </w:p>
                  <w:p w14:paraId="0BD42345" w14:textId="77777777" w:rsidR="00CB247E" w:rsidRDefault="00CB247E" w:rsidP="00F42956"/>
                </w:txbxContent>
              </v:textbox>
              <w10:wrap anchorx="page"/>
            </v:shape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4CAAB7" wp14:editId="2FC13667">
              <wp:simplePos x="0" y="0"/>
              <wp:positionH relativeFrom="column">
                <wp:posOffset>-660400</wp:posOffset>
              </wp:positionH>
              <wp:positionV relativeFrom="paragraph">
                <wp:posOffset>127000</wp:posOffset>
              </wp:positionV>
              <wp:extent cx="69850" cy="228600"/>
              <wp:effectExtent l="0" t="0" r="635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850" cy="22860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151D21" id="Rectangle 15" o:spid="_x0000_s1026" style="position:absolute;margin-left:-52pt;margin-top:10pt;width:5.5pt;height:18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" fillcolor="#c00000" stroked="f" strokeweight="1pt"/>
          </w:pict>
        </mc:Fallback>
      </mc:AlternateContent>
    </w: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80EE347" wp14:editId="6A32F35D">
              <wp:simplePos x="0" y="0"/>
              <wp:positionH relativeFrom="column">
                <wp:posOffset>-850900</wp:posOffset>
              </wp:positionH>
              <wp:positionV relativeFrom="paragraph">
                <wp:posOffset>127000</wp:posOffset>
              </wp:positionV>
              <wp:extent cx="177800" cy="22860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00" cy="2286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91BE338" id="Rectangle 14" o:spid="_x0000_s1026" style="position:absolute;margin-left:-67pt;margin-top:10pt;width:14pt;height:18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" fillcolor="#747070 [1614]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59776" behindDoc="0" locked="0" layoutInCell="1" allowOverlap="1" wp14:anchorId="27BB0598" wp14:editId="62831B1D">
          <wp:simplePos x="0" y="0"/>
          <wp:positionH relativeFrom="column">
            <wp:posOffset>-544830</wp:posOffset>
          </wp:positionH>
          <wp:positionV relativeFrom="paragraph">
            <wp:posOffset>0</wp:posOffset>
          </wp:positionV>
          <wp:extent cx="791845" cy="260350"/>
          <wp:effectExtent l="0" t="0" r="8255" b="6350"/>
          <wp:wrapThrough wrapText="bothSides">
            <wp:wrapPolygon edited="0">
              <wp:start x="0" y="0"/>
              <wp:lineTo x="0" y="20546"/>
              <wp:lineTo x="21306" y="20546"/>
              <wp:lineTo x="21306" y="0"/>
              <wp:lineTo x="0" y="0"/>
            </wp:wrapPolygon>
          </wp:wrapThrough>
          <wp:docPr id="17" name="Picture 17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1845" cy="26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A4868D" w14:textId="0FA56045" w:rsidR="00CB247E" w:rsidRDefault="00CB247E">
    <w:pPr>
      <w:pStyle w:val="utrang"/>
    </w:pPr>
    <w:r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7F04A59" wp14:editId="760EB0F9">
              <wp:simplePos x="0" y="0"/>
              <wp:positionH relativeFrom="column">
                <wp:posOffset>-563880</wp:posOffset>
              </wp:positionH>
              <wp:positionV relativeFrom="paragraph">
                <wp:posOffset>162560</wp:posOffset>
              </wp:positionV>
              <wp:extent cx="7223760" cy="0"/>
              <wp:effectExtent l="0" t="0" r="0" b="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376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17742" id="Straight Connector 16" o:spid="_x0000_s1026" style="position:absolute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4.4pt,12.8pt" to="524.4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" strokecolor="#c00000" strokeweight="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37C55" w14:textId="070895FD" w:rsidR="00CB247E" w:rsidRDefault="00CB247E">
    <w:pPr>
      <w:pStyle w:val="utrang"/>
    </w:pPr>
    <w:r w:rsidRPr="000E5190">
      <w:rPr>
        <w:rFonts w:ascii="Times New Roman" w:hAnsi="Times New Roman"/>
        <w:b/>
        <w:noProof/>
        <w:color w:val="000000" w:themeColor="text1"/>
        <w:sz w:val="24"/>
        <w:szCs w:val="24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287F165A" wp14:editId="0B279C2A">
              <wp:simplePos x="0" y="0"/>
              <wp:positionH relativeFrom="column">
                <wp:posOffset>4447540</wp:posOffset>
              </wp:positionH>
              <wp:positionV relativeFrom="paragraph">
                <wp:posOffset>7620</wp:posOffset>
              </wp:positionV>
              <wp:extent cx="1897380" cy="908050"/>
              <wp:effectExtent l="0" t="0" r="7620" b="63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7380" cy="908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7961E7" w14:textId="77777777" w:rsidR="00CB247E" w:rsidRDefault="00CB247E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t>HO CHI MINH CITY (HEAD OFFICE)</w:t>
                          </w:r>
                          <w:r w:rsidRPr="000E5190">
                            <w:rPr>
                              <w:rFonts w:ascii="Arial" w:hAnsi="Arial" w:cs="Arial"/>
                              <w:b/>
                              <w:bCs/>
                              <w:color w:val="C00000"/>
                              <w:sz w:val="14"/>
                              <w:szCs w:val="14"/>
                            </w:rPr>
                            <w:cr/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5th Floor,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IMM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Building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99-101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Nguye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n Dinh Chieu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, District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 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Ho Chi Minh City, Vietnam</w:t>
                          </w:r>
                        </w:p>
                        <w:p w14:paraId="6DAD7FEE" w14:textId="77777777" w:rsidR="00CB247E" w:rsidRPr="000E5190" w:rsidRDefault="00CB247E" w:rsidP="00153D52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Tel: +84-28-3899 8683</w:t>
                          </w:r>
                          <w:r w:rsidRPr="000E5190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cr/>
                            <w:t>info@apolatlegal.com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F165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350.2pt;margin-top:.6pt;width:149.4pt;height:71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" stroked="f">
              <v:textbox>
                <w:txbxContent>
                  <w:p w14:paraId="0A7961E7" w14:textId="77777777" w:rsidR="00CB247E" w:rsidRDefault="00CB247E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t>HO CHI MINH CITY (HEAD OFFICE)</w:t>
                    </w:r>
                    <w:r w:rsidRPr="000E5190">
                      <w:rPr>
                        <w:rFonts w:ascii="Arial" w:hAnsi="Arial" w:cs="Arial"/>
                        <w:b/>
                        <w:bCs/>
                        <w:color w:val="C00000"/>
                        <w:sz w:val="14"/>
                        <w:szCs w:val="14"/>
                      </w:rPr>
                      <w:cr/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5th Floor,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IMM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Building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99-101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Nguye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>n Dinh Chieu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, District</w:t>
                    </w:r>
                    <w:r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 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Ho Chi Minh City, Vietnam</w:t>
                    </w:r>
                  </w:p>
                  <w:p w14:paraId="6DAD7FEE" w14:textId="77777777" w:rsidR="00CB247E" w:rsidRPr="000E5190" w:rsidRDefault="00CB247E" w:rsidP="00153D52">
                    <w:pPr>
                      <w:spacing w:after="0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t>Tel: +84-28-3899 8683</w:t>
                    </w:r>
                    <w:r w:rsidRPr="000E5190">
                      <w:rPr>
                        <w:rFonts w:ascii="Arial" w:hAnsi="Arial" w:cs="Arial"/>
                        <w:sz w:val="14"/>
                        <w:szCs w:val="14"/>
                      </w:rPr>
                      <w:cr/>
                      <w:t>info@apolatlegal.com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allowOverlap="1" wp14:anchorId="3D6EAE53" wp14:editId="3CBF1AF1">
          <wp:simplePos x="0" y="0"/>
          <wp:positionH relativeFrom="column">
            <wp:posOffset>-533400</wp:posOffset>
          </wp:positionH>
          <wp:positionV relativeFrom="paragraph">
            <wp:posOffset>146050</wp:posOffset>
          </wp:positionV>
          <wp:extent cx="1962150" cy="647065"/>
          <wp:effectExtent l="0" t="0" r="0" b="635"/>
          <wp:wrapThrough wrapText="bothSides">
            <wp:wrapPolygon edited="0">
              <wp:start x="0" y="0"/>
              <wp:lineTo x="0" y="20985"/>
              <wp:lineTo x="21390" y="20985"/>
              <wp:lineTo x="21390" y="0"/>
              <wp:lineTo x="0" y="0"/>
            </wp:wrapPolygon>
          </wp:wrapThrough>
          <wp:docPr id="20" name="Picture 20" descr="C:\Users\Quang Long\Google Drive\1. BIEU MAU CHUNG\APOLAT LEGAL\10. Logo\Logo_Apolat Legal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8" descr="C:\Users\Quang Long\Google Drive\1. BIEU MAU CHUNG\APOLAT LEGAL\10. Logo\Logo_Apolat Legal_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50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17"/>
    <w:multiLevelType w:val="hybridMultilevel"/>
    <w:tmpl w:val="ED1A7CFA"/>
    <w:lvl w:ilvl="0" w:tplc="6186B722">
      <w:start w:val="1"/>
      <w:numFmt w:val="bullet"/>
      <w:lvlText w:val="+"/>
      <w:lvlJc w:val="left"/>
      <w:pPr>
        <w:ind w:left="1729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02C31D7E"/>
    <w:multiLevelType w:val="hybridMultilevel"/>
    <w:tmpl w:val="474E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97765"/>
    <w:multiLevelType w:val="hybridMultilevel"/>
    <w:tmpl w:val="DD08065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910DBB"/>
    <w:multiLevelType w:val="hybridMultilevel"/>
    <w:tmpl w:val="03C8897E"/>
    <w:lvl w:ilvl="0" w:tplc="75BAE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4602B"/>
    <w:multiLevelType w:val="hybridMultilevel"/>
    <w:tmpl w:val="0986B45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B16D21"/>
    <w:multiLevelType w:val="hybridMultilevel"/>
    <w:tmpl w:val="1B2E2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88F016E"/>
    <w:multiLevelType w:val="hybridMultilevel"/>
    <w:tmpl w:val="315AC6E8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88425D"/>
    <w:multiLevelType w:val="hybridMultilevel"/>
    <w:tmpl w:val="5EBA923A"/>
    <w:lvl w:ilvl="0" w:tplc="0FD25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32D5B"/>
    <w:multiLevelType w:val="hybridMultilevel"/>
    <w:tmpl w:val="46524B66"/>
    <w:lvl w:ilvl="0" w:tplc="F4DAFDB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48090019" w:tentative="1">
      <w:start w:val="1"/>
      <w:numFmt w:val="lowerLetter"/>
      <w:lvlText w:val="%2."/>
      <w:lvlJc w:val="left"/>
      <w:pPr>
        <w:ind w:left="2160" w:hanging="360"/>
      </w:pPr>
    </w:lvl>
    <w:lvl w:ilvl="2" w:tplc="4809001B" w:tentative="1">
      <w:start w:val="1"/>
      <w:numFmt w:val="lowerRoman"/>
      <w:lvlText w:val="%3."/>
      <w:lvlJc w:val="right"/>
      <w:pPr>
        <w:ind w:left="2880" w:hanging="180"/>
      </w:pPr>
    </w:lvl>
    <w:lvl w:ilvl="3" w:tplc="4809000F" w:tentative="1">
      <w:start w:val="1"/>
      <w:numFmt w:val="decimal"/>
      <w:lvlText w:val="%4."/>
      <w:lvlJc w:val="left"/>
      <w:pPr>
        <w:ind w:left="3600" w:hanging="360"/>
      </w:pPr>
    </w:lvl>
    <w:lvl w:ilvl="4" w:tplc="48090019" w:tentative="1">
      <w:start w:val="1"/>
      <w:numFmt w:val="lowerLetter"/>
      <w:lvlText w:val="%5."/>
      <w:lvlJc w:val="left"/>
      <w:pPr>
        <w:ind w:left="4320" w:hanging="360"/>
      </w:pPr>
    </w:lvl>
    <w:lvl w:ilvl="5" w:tplc="4809001B" w:tentative="1">
      <w:start w:val="1"/>
      <w:numFmt w:val="lowerRoman"/>
      <w:lvlText w:val="%6."/>
      <w:lvlJc w:val="right"/>
      <w:pPr>
        <w:ind w:left="5040" w:hanging="180"/>
      </w:pPr>
    </w:lvl>
    <w:lvl w:ilvl="6" w:tplc="4809000F" w:tentative="1">
      <w:start w:val="1"/>
      <w:numFmt w:val="decimal"/>
      <w:lvlText w:val="%7."/>
      <w:lvlJc w:val="left"/>
      <w:pPr>
        <w:ind w:left="5760" w:hanging="360"/>
      </w:pPr>
    </w:lvl>
    <w:lvl w:ilvl="7" w:tplc="48090019" w:tentative="1">
      <w:start w:val="1"/>
      <w:numFmt w:val="lowerLetter"/>
      <w:lvlText w:val="%8."/>
      <w:lvlJc w:val="left"/>
      <w:pPr>
        <w:ind w:left="6480" w:hanging="360"/>
      </w:pPr>
    </w:lvl>
    <w:lvl w:ilvl="8" w:tplc="4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AF1540"/>
    <w:multiLevelType w:val="hybridMultilevel"/>
    <w:tmpl w:val="2FE61570"/>
    <w:lvl w:ilvl="0" w:tplc="18749F6A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042C6"/>
    <w:multiLevelType w:val="hybridMultilevel"/>
    <w:tmpl w:val="BF28FE02"/>
    <w:lvl w:ilvl="0" w:tplc="29F864B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260D093E"/>
    <w:multiLevelType w:val="hybridMultilevel"/>
    <w:tmpl w:val="1C16C6FC"/>
    <w:lvl w:ilvl="0" w:tplc="42D69B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70080"/>
    <w:multiLevelType w:val="hybridMultilevel"/>
    <w:tmpl w:val="A9FC9786"/>
    <w:lvl w:ilvl="0" w:tplc="7B3297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E3782"/>
    <w:multiLevelType w:val="hybridMultilevel"/>
    <w:tmpl w:val="5E0ED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51AC2"/>
    <w:multiLevelType w:val="hybridMultilevel"/>
    <w:tmpl w:val="6DFE21B2"/>
    <w:lvl w:ilvl="0" w:tplc="391C52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F721C"/>
    <w:multiLevelType w:val="hybridMultilevel"/>
    <w:tmpl w:val="E4C2613E"/>
    <w:lvl w:ilvl="0" w:tplc="29F86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34C23519"/>
    <w:multiLevelType w:val="hybridMultilevel"/>
    <w:tmpl w:val="586A4E76"/>
    <w:lvl w:ilvl="0" w:tplc="29F864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7F13E5E"/>
    <w:multiLevelType w:val="hybridMultilevel"/>
    <w:tmpl w:val="A998A300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812F93"/>
    <w:multiLevelType w:val="hybridMultilevel"/>
    <w:tmpl w:val="E4F29446"/>
    <w:lvl w:ilvl="0" w:tplc="6186B722">
      <w:start w:val="1"/>
      <w:numFmt w:val="bullet"/>
      <w:lvlText w:val="+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E7A9A"/>
    <w:multiLevelType w:val="hybridMultilevel"/>
    <w:tmpl w:val="55FC1CA0"/>
    <w:lvl w:ilvl="0" w:tplc="86805638">
      <w:start w:val="1"/>
      <w:numFmt w:val="decimal"/>
      <w:lvlText w:val="%1."/>
      <w:lvlJc w:val="left"/>
      <w:pPr>
        <w:ind w:left="962" w:hanging="360"/>
      </w:pPr>
      <w:rPr>
        <w:rFonts w:hint="default"/>
        <w:b/>
        <w:i w:val="0"/>
        <w:color w:val="C00000"/>
      </w:rPr>
    </w:lvl>
    <w:lvl w:ilvl="1" w:tplc="8BFE04B2">
      <w:start w:val="1"/>
      <w:numFmt w:val="bullet"/>
      <w:lvlText w:val=""/>
      <w:lvlJc w:val="left"/>
      <w:pPr>
        <w:ind w:left="168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20" w15:restartNumberingAfterBreak="0">
    <w:nsid w:val="52A66E4C"/>
    <w:multiLevelType w:val="hybridMultilevel"/>
    <w:tmpl w:val="36943D4E"/>
    <w:lvl w:ilvl="0" w:tplc="36443424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58732C"/>
    <w:multiLevelType w:val="hybridMultilevel"/>
    <w:tmpl w:val="4F04DAD6"/>
    <w:lvl w:ilvl="0" w:tplc="294817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637FD9"/>
    <w:multiLevelType w:val="hybridMultilevel"/>
    <w:tmpl w:val="8BCA2A68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58F741F2"/>
    <w:multiLevelType w:val="hybridMultilevel"/>
    <w:tmpl w:val="69A43626"/>
    <w:lvl w:ilvl="0" w:tplc="44169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3930EC"/>
    <w:multiLevelType w:val="hybridMultilevel"/>
    <w:tmpl w:val="015EB1B2"/>
    <w:lvl w:ilvl="0" w:tplc="2EEEB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5858DC"/>
    <w:multiLevelType w:val="hybridMultilevel"/>
    <w:tmpl w:val="66DEE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8458C8"/>
    <w:multiLevelType w:val="hybridMultilevel"/>
    <w:tmpl w:val="D1DA4516"/>
    <w:lvl w:ilvl="0" w:tplc="F13E9008">
      <w:numFmt w:val="bullet"/>
      <w:lvlText w:val="–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26BD1"/>
    <w:multiLevelType w:val="hybridMultilevel"/>
    <w:tmpl w:val="B262C9F4"/>
    <w:lvl w:ilvl="0" w:tplc="2D0463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64EC0"/>
    <w:multiLevelType w:val="hybridMultilevel"/>
    <w:tmpl w:val="3FD2CA26"/>
    <w:lvl w:ilvl="0" w:tplc="C5A87850">
      <w:start w:val="2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0340763"/>
    <w:multiLevelType w:val="hybridMultilevel"/>
    <w:tmpl w:val="FCE2FA94"/>
    <w:lvl w:ilvl="0" w:tplc="29F864B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65484813"/>
    <w:multiLevelType w:val="hybridMultilevel"/>
    <w:tmpl w:val="DE0C3556"/>
    <w:lvl w:ilvl="0" w:tplc="3A66B4E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16677"/>
    <w:multiLevelType w:val="hybridMultilevel"/>
    <w:tmpl w:val="4B80F9B0"/>
    <w:lvl w:ilvl="0" w:tplc="29F864B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A9B7769"/>
    <w:multiLevelType w:val="hybridMultilevel"/>
    <w:tmpl w:val="E16A56F8"/>
    <w:lvl w:ilvl="0" w:tplc="2D543A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7B24E7"/>
    <w:multiLevelType w:val="hybridMultilevel"/>
    <w:tmpl w:val="DF8EED4C"/>
    <w:lvl w:ilvl="0" w:tplc="8BFE04B2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4" w15:restartNumberingAfterBreak="0">
    <w:nsid w:val="6D093AD2"/>
    <w:multiLevelType w:val="hybridMultilevel"/>
    <w:tmpl w:val="B6BAA4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16431B"/>
    <w:multiLevelType w:val="hybridMultilevel"/>
    <w:tmpl w:val="7B5884CA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9686DEC"/>
    <w:multiLevelType w:val="hybridMultilevel"/>
    <w:tmpl w:val="489AAF3C"/>
    <w:lvl w:ilvl="0" w:tplc="4EC2E2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15E9"/>
    <w:multiLevelType w:val="hybridMultilevel"/>
    <w:tmpl w:val="A704E2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AC36064"/>
    <w:multiLevelType w:val="hybridMultilevel"/>
    <w:tmpl w:val="93FA5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B30CF"/>
    <w:multiLevelType w:val="hybridMultilevel"/>
    <w:tmpl w:val="528ACABC"/>
    <w:lvl w:ilvl="0" w:tplc="B204EA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46681D"/>
    <w:multiLevelType w:val="hybridMultilevel"/>
    <w:tmpl w:val="C0A63330"/>
    <w:lvl w:ilvl="0" w:tplc="8BFE0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8"/>
  </w:num>
  <w:num w:numId="4">
    <w:abstractNumId w:val="40"/>
  </w:num>
  <w:num w:numId="5">
    <w:abstractNumId w:val="0"/>
  </w:num>
  <w:num w:numId="6">
    <w:abstractNumId w:val="36"/>
  </w:num>
  <w:num w:numId="7">
    <w:abstractNumId w:val="2"/>
  </w:num>
  <w:num w:numId="8">
    <w:abstractNumId w:val="6"/>
  </w:num>
  <w:num w:numId="9">
    <w:abstractNumId w:val="33"/>
  </w:num>
  <w:num w:numId="10">
    <w:abstractNumId w:val="22"/>
  </w:num>
  <w:num w:numId="11">
    <w:abstractNumId w:val="26"/>
  </w:num>
  <w:num w:numId="12">
    <w:abstractNumId w:val="25"/>
  </w:num>
  <w:num w:numId="13">
    <w:abstractNumId w:val="1"/>
  </w:num>
  <w:num w:numId="14">
    <w:abstractNumId w:val="20"/>
  </w:num>
  <w:num w:numId="15">
    <w:abstractNumId w:val="3"/>
  </w:num>
  <w:num w:numId="16">
    <w:abstractNumId w:val="7"/>
  </w:num>
  <w:num w:numId="17">
    <w:abstractNumId w:val="4"/>
  </w:num>
  <w:num w:numId="18">
    <w:abstractNumId w:val="23"/>
  </w:num>
  <w:num w:numId="19">
    <w:abstractNumId w:val="13"/>
  </w:num>
  <w:num w:numId="20">
    <w:abstractNumId w:val="8"/>
  </w:num>
  <w:num w:numId="21">
    <w:abstractNumId w:val="21"/>
  </w:num>
  <w:num w:numId="22">
    <w:abstractNumId w:val="12"/>
  </w:num>
  <w:num w:numId="23">
    <w:abstractNumId w:val="24"/>
  </w:num>
  <w:num w:numId="24">
    <w:abstractNumId w:val="35"/>
  </w:num>
  <w:num w:numId="25">
    <w:abstractNumId w:val="11"/>
  </w:num>
  <w:num w:numId="26">
    <w:abstractNumId w:val="14"/>
  </w:num>
  <w:num w:numId="27">
    <w:abstractNumId w:val="30"/>
  </w:num>
  <w:num w:numId="28">
    <w:abstractNumId w:val="28"/>
  </w:num>
  <w:num w:numId="29">
    <w:abstractNumId w:val="32"/>
  </w:num>
  <w:num w:numId="30">
    <w:abstractNumId w:val="10"/>
  </w:num>
  <w:num w:numId="31">
    <w:abstractNumId w:val="27"/>
  </w:num>
  <w:num w:numId="32">
    <w:abstractNumId w:val="17"/>
  </w:num>
  <w:num w:numId="33">
    <w:abstractNumId w:val="38"/>
  </w:num>
  <w:num w:numId="34">
    <w:abstractNumId w:val="16"/>
  </w:num>
  <w:num w:numId="35">
    <w:abstractNumId w:val="34"/>
  </w:num>
  <w:num w:numId="36">
    <w:abstractNumId w:val="39"/>
  </w:num>
  <w:num w:numId="37">
    <w:abstractNumId w:val="29"/>
  </w:num>
  <w:num w:numId="38">
    <w:abstractNumId w:val="31"/>
  </w:num>
  <w:num w:numId="39">
    <w:abstractNumId w:val="15"/>
  </w:num>
  <w:num w:numId="40">
    <w:abstractNumId w:val="37"/>
  </w:num>
  <w:num w:numId="41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Y0MTYyNjewMDU0M7VQ0lEKTi0uzszPAykwqwUANFz28iwAAAA="/>
  </w:docVars>
  <w:rsids>
    <w:rsidRoot w:val="003B0B84"/>
    <w:rsid w:val="00000A9C"/>
    <w:rsid w:val="00001235"/>
    <w:rsid w:val="00002035"/>
    <w:rsid w:val="00006D85"/>
    <w:rsid w:val="00006E19"/>
    <w:rsid w:val="0001039A"/>
    <w:rsid w:val="00010581"/>
    <w:rsid w:val="00010747"/>
    <w:rsid w:val="00010E9D"/>
    <w:rsid w:val="00011C56"/>
    <w:rsid w:val="00011D20"/>
    <w:rsid w:val="00011D2F"/>
    <w:rsid w:val="000151DE"/>
    <w:rsid w:val="00015886"/>
    <w:rsid w:val="00021104"/>
    <w:rsid w:val="00021E96"/>
    <w:rsid w:val="00022E62"/>
    <w:rsid w:val="00024182"/>
    <w:rsid w:val="0002427A"/>
    <w:rsid w:val="00025BB3"/>
    <w:rsid w:val="00031591"/>
    <w:rsid w:val="000343A4"/>
    <w:rsid w:val="00036E07"/>
    <w:rsid w:val="00037105"/>
    <w:rsid w:val="00037FD7"/>
    <w:rsid w:val="0004117F"/>
    <w:rsid w:val="00041CB7"/>
    <w:rsid w:val="00042976"/>
    <w:rsid w:val="00042A08"/>
    <w:rsid w:val="00043624"/>
    <w:rsid w:val="00045C3E"/>
    <w:rsid w:val="00046400"/>
    <w:rsid w:val="00051155"/>
    <w:rsid w:val="000529CB"/>
    <w:rsid w:val="000533D2"/>
    <w:rsid w:val="00056BB7"/>
    <w:rsid w:val="0005716C"/>
    <w:rsid w:val="0005738D"/>
    <w:rsid w:val="00057B27"/>
    <w:rsid w:val="0006594E"/>
    <w:rsid w:val="00065F99"/>
    <w:rsid w:val="000669DF"/>
    <w:rsid w:val="00072488"/>
    <w:rsid w:val="00072A9C"/>
    <w:rsid w:val="000739CA"/>
    <w:rsid w:val="000743D8"/>
    <w:rsid w:val="00075F4F"/>
    <w:rsid w:val="00076DE9"/>
    <w:rsid w:val="00080318"/>
    <w:rsid w:val="00081CE2"/>
    <w:rsid w:val="00082791"/>
    <w:rsid w:val="00082D59"/>
    <w:rsid w:val="0008330E"/>
    <w:rsid w:val="00090374"/>
    <w:rsid w:val="00092345"/>
    <w:rsid w:val="00096370"/>
    <w:rsid w:val="000964E3"/>
    <w:rsid w:val="00097B3F"/>
    <w:rsid w:val="000A0F32"/>
    <w:rsid w:val="000A105D"/>
    <w:rsid w:val="000A1AA4"/>
    <w:rsid w:val="000A219D"/>
    <w:rsid w:val="000A2B0B"/>
    <w:rsid w:val="000A37EE"/>
    <w:rsid w:val="000A66CE"/>
    <w:rsid w:val="000B0C44"/>
    <w:rsid w:val="000B1AC6"/>
    <w:rsid w:val="000B311C"/>
    <w:rsid w:val="000B55A8"/>
    <w:rsid w:val="000B7590"/>
    <w:rsid w:val="000C188A"/>
    <w:rsid w:val="000C1C97"/>
    <w:rsid w:val="000C2218"/>
    <w:rsid w:val="000C4630"/>
    <w:rsid w:val="000C55A8"/>
    <w:rsid w:val="000C5F2D"/>
    <w:rsid w:val="000C6D54"/>
    <w:rsid w:val="000D06F4"/>
    <w:rsid w:val="000D1B18"/>
    <w:rsid w:val="000D1C4A"/>
    <w:rsid w:val="000D4337"/>
    <w:rsid w:val="000D5036"/>
    <w:rsid w:val="000D6393"/>
    <w:rsid w:val="000E0186"/>
    <w:rsid w:val="000E170A"/>
    <w:rsid w:val="000E39D7"/>
    <w:rsid w:val="000E3F81"/>
    <w:rsid w:val="000E41EE"/>
    <w:rsid w:val="000E5005"/>
    <w:rsid w:val="000E5190"/>
    <w:rsid w:val="000F1A8E"/>
    <w:rsid w:val="000F1F33"/>
    <w:rsid w:val="000F51ED"/>
    <w:rsid w:val="000F65D9"/>
    <w:rsid w:val="0010072A"/>
    <w:rsid w:val="00102005"/>
    <w:rsid w:val="00102B5A"/>
    <w:rsid w:val="001066F8"/>
    <w:rsid w:val="00106B0B"/>
    <w:rsid w:val="00107445"/>
    <w:rsid w:val="00107621"/>
    <w:rsid w:val="00111D67"/>
    <w:rsid w:val="001124AE"/>
    <w:rsid w:val="00114695"/>
    <w:rsid w:val="00117260"/>
    <w:rsid w:val="001209DF"/>
    <w:rsid w:val="0012332D"/>
    <w:rsid w:val="00124BC0"/>
    <w:rsid w:val="00125A06"/>
    <w:rsid w:val="00125B97"/>
    <w:rsid w:val="0012603D"/>
    <w:rsid w:val="001273C3"/>
    <w:rsid w:val="00127988"/>
    <w:rsid w:val="00130BCF"/>
    <w:rsid w:val="00131412"/>
    <w:rsid w:val="00134867"/>
    <w:rsid w:val="001351F5"/>
    <w:rsid w:val="00135283"/>
    <w:rsid w:val="0013560E"/>
    <w:rsid w:val="00135793"/>
    <w:rsid w:val="0013795E"/>
    <w:rsid w:val="001413CA"/>
    <w:rsid w:val="001419D0"/>
    <w:rsid w:val="00143493"/>
    <w:rsid w:val="00145055"/>
    <w:rsid w:val="0014553B"/>
    <w:rsid w:val="001479A8"/>
    <w:rsid w:val="00152D5F"/>
    <w:rsid w:val="00153D52"/>
    <w:rsid w:val="00153E58"/>
    <w:rsid w:val="001555FA"/>
    <w:rsid w:val="00156383"/>
    <w:rsid w:val="001579D3"/>
    <w:rsid w:val="00161918"/>
    <w:rsid w:val="00162537"/>
    <w:rsid w:val="00162D51"/>
    <w:rsid w:val="0016352A"/>
    <w:rsid w:val="00163CE5"/>
    <w:rsid w:val="00165F46"/>
    <w:rsid w:val="00166390"/>
    <w:rsid w:val="00171C15"/>
    <w:rsid w:val="0017458D"/>
    <w:rsid w:val="00175C3B"/>
    <w:rsid w:val="001765BC"/>
    <w:rsid w:val="00176752"/>
    <w:rsid w:val="00176B03"/>
    <w:rsid w:val="00193D4C"/>
    <w:rsid w:val="00195795"/>
    <w:rsid w:val="00197378"/>
    <w:rsid w:val="001A1779"/>
    <w:rsid w:val="001A1C75"/>
    <w:rsid w:val="001A31A5"/>
    <w:rsid w:val="001A3E2D"/>
    <w:rsid w:val="001A4AF0"/>
    <w:rsid w:val="001A52A7"/>
    <w:rsid w:val="001A6096"/>
    <w:rsid w:val="001B1D36"/>
    <w:rsid w:val="001B1F01"/>
    <w:rsid w:val="001B2280"/>
    <w:rsid w:val="001B5DD0"/>
    <w:rsid w:val="001B701F"/>
    <w:rsid w:val="001B7205"/>
    <w:rsid w:val="001C0339"/>
    <w:rsid w:val="001C041A"/>
    <w:rsid w:val="001C177C"/>
    <w:rsid w:val="001C24D4"/>
    <w:rsid w:val="001C2FC1"/>
    <w:rsid w:val="001C3D67"/>
    <w:rsid w:val="001C630D"/>
    <w:rsid w:val="001C6570"/>
    <w:rsid w:val="001D14D5"/>
    <w:rsid w:val="001D46C6"/>
    <w:rsid w:val="001D4812"/>
    <w:rsid w:val="001D59D4"/>
    <w:rsid w:val="001D62F0"/>
    <w:rsid w:val="001D6C7B"/>
    <w:rsid w:val="001D737F"/>
    <w:rsid w:val="001D7E78"/>
    <w:rsid w:val="001E3250"/>
    <w:rsid w:val="001E43FB"/>
    <w:rsid w:val="001E764E"/>
    <w:rsid w:val="001E7798"/>
    <w:rsid w:val="001F16C7"/>
    <w:rsid w:val="001F1F69"/>
    <w:rsid w:val="001F6518"/>
    <w:rsid w:val="001F6F13"/>
    <w:rsid w:val="00200506"/>
    <w:rsid w:val="00200735"/>
    <w:rsid w:val="0020086F"/>
    <w:rsid w:val="00201660"/>
    <w:rsid w:val="00204B01"/>
    <w:rsid w:val="00205C50"/>
    <w:rsid w:val="0020628F"/>
    <w:rsid w:val="00206AAD"/>
    <w:rsid w:val="002074BC"/>
    <w:rsid w:val="00210EF5"/>
    <w:rsid w:val="00212F53"/>
    <w:rsid w:val="002149E4"/>
    <w:rsid w:val="00215A9D"/>
    <w:rsid w:val="00215F57"/>
    <w:rsid w:val="002162D5"/>
    <w:rsid w:val="0021691E"/>
    <w:rsid w:val="00222486"/>
    <w:rsid w:val="002238D3"/>
    <w:rsid w:val="00224AD5"/>
    <w:rsid w:val="00225D9F"/>
    <w:rsid w:val="00226819"/>
    <w:rsid w:val="002270A4"/>
    <w:rsid w:val="00233752"/>
    <w:rsid w:val="00234147"/>
    <w:rsid w:val="00234A4A"/>
    <w:rsid w:val="002351F7"/>
    <w:rsid w:val="0023693B"/>
    <w:rsid w:val="00240124"/>
    <w:rsid w:val="0024197A"/>
    <w:rsid w:val="00243171"/>
    <w:rsid w:val="00247E14"/>
    <w:rsid w:val="00250454"/>
    <w:rsid w:val="00251C63"/>
    <w:rsid w:val="002525C1"/>
    <w:rsid w:val="002635C4"/>
    <w:rsid w:val="002635EF"/>
    <w:rsid w:val="002639AA"/>
    <w:rsid w:val="002652A7"/>
    <w:rsid w:val="00266938"/>
    <w:rsid w:val="00266E96"/>
    <w:rsid w:val="00271512"/>
    <w:rsid w:val="002718A4"/>
    <w:rsid w:val="00273270"/>
    <w:rsid w:val="00274854"/>
    <w:rsid w:val="00274D58"/>
    <w:rsid w:val="00276601"/>
    <w:rsid w:val="00276DD6"/>
    <w:rsid w:val="0028058C"/>
    <w:rsid w:val="00282A3D"/>
    <w:rsid w:val="00282CDC"/>
    <w:rsid w:val="00284842"/>
    <w:rsid w:val="00286273"/>
    <w:rsid w:val="00286BD5"/>
    <w:rsid w:val="0029467C"/>
    <w:rsid w:val="00297ECB"/>
    <w:rsid w:val="002A0B20"/>
    <w:rsid w:val="002A7FCD"/>
    <w:rsid w:val="002B30F9"/>
    <w:rsid w:val="002B46E3"/>
    <w:rsid w:val="002C0740"/>
    <w:rsid w:val="002C10D8"/>
    <w:rsid w:val="002C3129"/>
    <w:rsid w:val="002C364D"/>
    <w:rsid w:val="002C3CDA"/>
    <w:rsid w:val="002C3CEC"/>
    <w:rsid w:val="002C453E"/>
    <w:rsid w:val="002C4BB7"/>
    <w:rsid w:val="002C63AC"/>
    <w:rsid w:val="002D18F2"/>
    <w:rsid w:val="002D389F"/>
    <w:rsid w:val="002D6B6E"/>
    <w:rsid w:val="002D6DA4"/>
    <w:rsid w:val="002D7CF2"/>
    <w:rsid w:val="002E0622"/>
    <w:rsid w:val="002E27E0"/>
    <w:rsid w:val="002E42D0"/>
    <w:rsid w:val="002E4DF7"/>
    <w:rsid w:val="002E5128"/>
    <w:rsid w:val="002E5216"/>
    <w:rsid w:val="002E58FC"/>
    <w:rsid w:val="002E5A16"/>
    <w:rsid w:val="002E743E"/>
    <w:rsid w:val="002F0234"/>
    <w:rsid w:val="002F62ED"/>
    <w:rsid w:val="002F6A24"/>
    <w:rsid w:val="002F6ED1"/>
    <w:rsid w:val="003020F1"/>
    <w:rsid w:val="00307262"/>
    <w:rsid w:val="00310A5D"/>
    <w:rsid w:val="0031750A"/>
    <w:rsid w:val="003236B5"/>
    <w:rsid w:val="00326EB7"/>
    <w:rsid w:val="00327673"/>
    <w:rsid w:val="0033057F"/>
    <w:rsid w:val="003316ED"/>
    <w:rsid w:val="00332119"/>
    <w:rsid w:val="00332DF4"/>
    <w:rsid w:val="0033302E"/>
    <w:rsid w:val="003335A3"/>
    <w:rsid w:val="00333932"/>
    <w:rsid w:val="00334F55"/>
    <w:rsid w:val="00336BB7"/>
    <w:rsid w:val="0034040E"/>
    <w:rsid w:val="00341349"/>
    <w:rsid w:val="0034249D"/>
    <w:rsid w:val="00342E89"/>
    <w:rsid w:val="00346F79"/>
    <w:rsid w:val="00353304"/>
    <w:rsid w:val="003538A4"/>
    <w:rsid w:val="00354AA4"/>
    <w:rsid w:val="00355A54"/>
    <w:rsid w:val="0035632C"/>
    <w:rsid w:val="00360020"/>
    <w:rsid w:val="00361479"/>
    <w:rsid w:val="00365513"/>
    <w:rsid w:val="00365F1A"/>
    <w:rsid w:val="00365F4B"/>
    <w:rsid w:val="00366729"/>
    <w:rsid w:val="00366AA5"/>
    <w:rsid w:val="00367F59"/>
    <w:rsid w:val="00370548"/>
    <w:rsid w:val="00372D1A"/>
    <w:rsid w:val="00372EBE"/>
    <w:rsid w:val="0037376D"/>
    <w:rsid w:val="00373CD4"/>
    <w:rsid w:val="0037501C"/>
    <w:rsid w:val="003753D9"/>
    <w:rsid w:val="00376BD0"/>
    <w:rsid w:val="0037719C"/>
    <w:rsid w:val="0037733D"/>
    <w:rsid w:val="00382F21"/>
    <w:rsid w:val="00383287"/>
    <w:rsid w:val="003841FB"/>
    <w:rsid w:val="003843A9"/>
    <w:rsid w:val="00384654"/>
    <w:rsid w:val="00386778"/>
    <w:rsid w:val="00386F8D"/>
    <w:rsid w:val="00391F93"/>
    <w:rsid w:val="00394396"/>
    <w:rsid w:val="00395097"/>
    <w:rsid w:val="00397557"/>
    <w:rsid w:val="003A01CD"/>
    <w:rsid w:val="003A06B3"/>
    <w:rsid w:val="003A0796"/>
    <w:rsid w:val="003A1EEC"/>
    <w:rsid w:val="003A23AD"/>
    <w:rsid w:val="003A7006"/>
    <w:rsid w:val="003A73E5"/>
    <w:rsid w:val="003B0B84"/>
    <w:rsid w:val="003B1084"/>
    <w:rsid w:val="003B32AA"/>
    <w:rsid w:val="003B421B"/>
    <w:rsid w:val="003B6130"/>
    <w:rsid w:val="003B780A"/>
    <w:rsid w:val="003C1F61"/>
    <w:rsid w:val="003C6F72"/>
    <w:rsid w:val="003D06E9"/>
    <w:rsid w:val="003D0DC8"/>
    <w:rsid w:val="003D1973"/>
    <w:rsid w:val="003D1E60"/>
    <w:rsid w:val="003D4470"/>
    <w:rsid w:val="003D450C"/>
    <w:rsid w:val="003D5997"/>
    <w:rsid w:val="003D5DFE"/>
    <w:rsid w:val="003E30CC"/>
    <w:rsid w:val="003E5031"/>
    <w:rsid w:val="003E6887"/>
    <w:rsid w:val="003E6BE9"/>
    <w:rsid w:val="003E6E04"/>
    <w:rsid w:val="003E7E5F"/>
    <w:rsid w:val="003F6AB5"/>
    <w:rsid w:val="00400023"/>
    <w:rsid w:val="00405330"/>
    <w:rsid w:val="00407684"/>
    <w:rsid w:val="00407CCE"/>
    <w:rsid w:val="004116A0"/>
    <w:rsid w:val="00411AA2"/>
    <w:rsid w:val="00413338"/>
    <w:rsid w:val="00415165"/>
    <w:rsid w:val="00415F95"/>
    <w:rsid w:val="0041677E"/>
    <w:rsid w:val="004208F4"/>
    <w:rsid w:val="004246EA"/>
    <w:rsid w:val="0042530C"/>
    <w:rsid w:val="00430684"/>
    <w:rsid w:val="00432E09"/>
    <w:rsid w:val="00433161"/>
    <w:rsid w:val="004352C1"/>
    <w:rsid w:val="0043554A"/>
    <w:rsid w:val="00436141"/>
    <w:rsid w:val="00436153"/>
    <w:rsid w:val="00436534"/>
    <w:rsid w:val="004367B2"/>
    <w:rsid w:val="00437043"/>
    <w:rsid w:val="00440B86"/>
    <w:rsid w:val="0044143C"/>
    <w:rsid w:val="00442021"/>
    <w:rsid w:val="00443254"/>
    <w:rsid w:val="00445827"/>
    <w:rsid w:val="00446529"/>
    <w:rsid w:val="00447BB4"/>
    <w:rsid w:val="00453574"/>
    <w:rsid w:val="004548F7"/>
    <w:rsid w:val="00456039"/>
    <w:rsid w:val="004567F7"/>
    <w:rsid w:val="00457071"/>
    <w:rsid w:val="00460201"/>
    <w:rsid w:val="00463E4A"/>
    <w:rsid w:val="004649BD"/>
    <w:rsid w:val="004660B6"/>
    <w:rsid w:val="00467ACD"/>
    <w:rsid w:val="00470972"/>
    <w:rsid w:val="00472164"/>
    <w:rsid w:val="00475936"/>
    <w:rsid w:val="00477BB2"/>
    <w:rsid w:val="004805F1"/>
    <w:rsid w:val="00483CB8"/>
    <w:rsid w:val="004907FF"/>
    <w:rsid w:val="0049323C"/>
    <w:rsid w:val="00495ADA"/>
    <w:rsid w:val="00495E2E"/>
    <w:rsid w:val="004A019B"/>
    <w:rsid w:val="004A1F60"/>
    <w:rsid w:val="004A29B2"/>
    <w:rsid w:val="004A2B40"/>
    <w:rsid w:val="004A2DCE"/>
    <w:rsid w:val="004A349E"/>
    <w:rsid w:val="004A562F"/>
    <w:rsid w:val="004A6DE4"/>
    <w:rsid w:val="004B1553"/>
    <w:rsid w:val="004B2304"/>
    <w:rsid w:val="004B3D23"/>
    <w:rsid w:val="004B50C0"/>
    <w:rsid w:val="004B6520"/>
    <w:rsid w:val="004B7D9A"/>
    <w:rsid w:val="004C1E07"/>
    <w:rsid w:val="004C46CA"/>
    <w:rsid w:val="004C57A7"/>
    <w:rsid w:val="004C5C76"/>
    <w:rsid w:val="004C7695"/>
    <w:rsid w:val="004D0E2D"/>
    <w:rsid w:val="004D1F11"/>
    <w:rsid w:val="004D329C"/>
    <w:rsid w:val="004D3AF6"/>
    <w:rsid w:val="004D454C"/>
    <w:rsid w:val="004D6BA6"/>
    <w:rsid w:val="004D78F5"/>
    <w:rsid w:val="004E13FB"/>
    <w:rsid w:val="004E1ED7"/>
    <w:rsid w:val="004E7633"/>
    <w:rsid w:val="004F05B7"/>
    <w:rsid w:val="004F170C"/>
    <w:rsid w:val="004F33F6"/>
    <w:rsid w:val="004F5220"/>
    <w:rsid w:val="004F55EC"/>
    <w:rsid w:val="00501C76"/>
    <w:rsid w:val="00503058"/>
    <w:rsid w:val="0050313A"/>
    <w:rsid w:val="00503956"/>
    <w:rsid w:val="00503CA3"/>
    <w:rsid w:val="00505279"/>
    <w:rsid w:val="0050629C"/>
    <w:rsid w:val="005064CE"/>
    <w:rsid w:val="00506585"/>
    <w:rsid w:val="00507384"/>
    <w:rsid w:val="0051014E"/>
    <w:rsid w:val="0051427E"/>
    <w:rsid w:val="00515B38"/>
    <w:rsid w:val="00516ADC"/>
    <w:rsid w:val="005216A1"/>
    <w:rsid w:val="00522B97"/>
    <w:rsid w:val="0052364E"/>
    <w:rsid w:val="00524550"/>
    <w:rsid w:val="00524BE8"/>
    <w:rsid w:val="00526E6E"/>
    <w:rsid w:val="00526FDB"/>
    <w:rsid w:val="0052710E"/>
    <w:rsid w:val="005300E8"/>
    <w:rsid w:val="00531EF1"/>
    <w:rsid w:val="00533C5F"/>
    <w:rsid w:val="0053410F"/>
    <w:rsid w:val="00540113"/>
    <w:rsid w:val="00540C67"/>
    <w:rsid w:val="00540D47"/>
    <w:rsid w:val="00543B34"/>
    <w:rsid w:val="00544A11"/>
    <w:rsid w:val="00544E0E"/>
    <w:rsid w:val="00547928"/>
    <w:rsid w:val="00550791"/>
    <w:rsid w:val="005606BA"/>
    <w:rsid w:val="005609B9"/>
    <w:rsid w:val="00560A05"/>
    <w:rsid w:val="005634A8"/>
    <w:rsid w:val="00566DCB"/>
    <w:rsid w:val="00577A2C"/>
    <w:rsid w:val="005827DC"/>
    <w:rsid w:val="00583311"/>
    <w:rsid w:val="0058495A"/>
    <w:rsid w:val="005852E8"/>
    <w:rsid w:val="00586122"/>
    <w:rsid w:val="0058656A"/>
    <w:rsid w:val="00592E83"/>
    <w:rsid w:val="00592FE8"/>
    <w:rsid w:val="00593E2D"/>
    <w:rsid w:val="00593FBC"/>
    <w:rsid w:val="00595A05"/>
    <w:rsid w:val="005A05EF"/>
    <w:rsid w:val="005A2D88"/>
    <w:rsid w:val="005A2DDC"/>
    <w:rsid w:val="005A4250"/>
    <w:rsid w:val="005A45A0"/>
    <w:rsid w:val="005A497D"/>
    <w:rsid w:val="005A4BE0"/>
    <w:rsid w:val="005A6374"/>
    <w:rsid w:val="005A6FA2"/>
    <w:rsid w:val="005A7253"/>
    <w:rsid w:val="005A7B3D"/>
    <w:rsid w:val="005B0944"/>
    <w:rsid w:val="005B14F0"/>
    <w:rsid w:val="005B2194"/>
    <w:rsid w:val="005B2EB8"/>
    <w:rsid w:val="005B3895"/>
    <w:rsid w:val="005B3CBF"/>
    <w:rsid w:val="005B3DEE"/>
    <w:rsid w:val="005B5DA4"/>
    <w:rsid w:val="005B7CE3"/>
    <w:rsid w:val="005B7F4A"/>
    <w:rsid w:val="005C1616"/>
    <w:rsid w:val="005C3323"/>
    <w:rsid w:val="005C458D"/>
    <w:rsid w:val="005C544A"/>
    <w:rsid w:val="005C798E"/>
    <w:rsid w:val="005C7BB4"/>
    <w:rsid w:val="005D1CC0"/>
    <w:rsid w:val="005D3BA1"/>
    <w:rsid w:val="005D5438"/>
    <w:rsid w:val="005E004E"/>
    <w:rsid w:val="005E0C75"/>
    <w:rsid w:val="005E13CB"/>
    <w:rsid w:val="005E18E3"/>
    <w:rsid w:val="005E3E84"/>
    <w:rsid w:val="005E5DAE"/>
    <w:rsid w:val="005E628E"/>
    <w:rsid w:val="005E691A"/>
    <w:rsid w:val="005E694E"/>
    <w:rsid w:val="005E6CFC"/>
    <w:rsid w:val="005F1457"/>
    <w:rsid w:val="005F255B"/>
    <w:rsid w:val="005F3919"/>
    <w:rsid w:val="005F5C73"/>
    <w:rsid w:val="005F6843"/>
    <w:rsid w:val="005F7FF0"/>
    <w:rsid w:val="00600069"/>
    <w:rsid w:val="0060243D"/>
    <w:rsid w:val="0060634C"/>
    <w:rsid w:val="0060652F"/>
    <w:rsid w:val="00606F81"/>
    <w:rsid w:val="00611007"/>
    <w:rsid w:val="00612BE4"/>
    <w:rsid w:val="006137D4"/>
    <w:rsid w:val="00614810"/>
    <w:rsid w:val="00615E30"/>
    <w:rsid w:val="006176AE"/>
    <w:rsid w:val="00621588"/>
    <w:rsid w:val="0062268F"/>
    <w:rsid w:val="006229C9"/>
    <w:rsid w:val="006255EF"/>
    <w:rsid w:val="00627061"/>
    <w:rsid w:val="00627510"/>
    <w:rsid w:val="00630A17"/>
    <w:rsid w:val="0063147F"/>
    <w:rsid w:val="00631C30"/>
    <w:rsid w:val="00631E8D"/>
    <w:rsid w:val="0063782A"/>
    <w:rsid w:val="0064194E"/>
    <w:rsid w:val="006421EB"/>
    <w:rsid w:val="00642939"/>
    <w:rsid w:val="0064507F"/>
    <w:rsid w:val="00646213"/>
    <w:rsid w:val="00646265"/>
    <w:rsid w:val="00647485"/>
    <w:rsid w:val="00647A7C"/>
    <w:rsid w:val="006540E5"/>
    <w:rsid w:val="00654AF3"/>
    <w:rsid w:val="006567CF"/>
    <w:rsid w:val="00657FCD"/>
    <w:rsid w:val="00661EE7"/>
    <w:rsid w:val="006621AF"/>
    <w:rsid w:val="006642C6"/>
    <w:rsid w:val="006649AE"/>
    <w:rsid w:val="006652FB"/>
    <w:rsid w:val="00665678"/>
    <w:rsid w:val="00665845"/>
    <w:rsid w:val="00666BE6"/>
    <w:rsid w:val="00667AA1"/>
    <w:rsid w:val="0067020E"/>
    <w:rsid w:val="00671213"/>
    <w:rsid w:val="00671CA7"/>
    <w:rsid w:val="00672A07"/>
    <w:rsid w:val="00673388"/>
    <w:rsid w:val="00675EA5"/>
    <w:rsid w:val="00676A05"/>
    <w:rsid w:val="00680E8B"/>
    <w:rsid w:val="00682611"/>
    <w:rsid w:val="00683CB2"/>
    <w:rsid w:val="006850A0"/>
    <w:rsid w:val="00690522"/>
    <w:rsid w:val="006927CA"/>
    <w:rsid w:val="00693AC2"/>
    <w:rsid w:val="00696570"/>
    <w:rsid w:val="00697D47"/>
    <w:rsid w:val="006A2226"/>
    <w:rsid w:val="006A2F72"/>
    <w:rsid w:val="006A375B"/>
    <w:rsid w:val="006A5FD7"/>
    <w:rsid w:val="006A7469"/>
    <w:rsid w:val="006B1C5E"/>
    <w:rsid w:val="006B1E64"/>
    <w:rsid w:val="006B678D"/>
    <w:rsid w:val="006C0A4F"/>
    <w:rsid w:val="006C172D"/>
    <w:rsid w:val="006C71BA"/>
    <w:rsid w:val="006C7BE5"/>
    <w:rsid w:val="006C7E51"/>
    <w:rsid w:val="006D28DA"/>
    <w:rsid w:val="006D433F"/>
    <w:rsid w:val="006D5025"/>
    <w:rsid w:val="006D525F"/>
    <w:rsid w:val="006D68C9"/>
    <w:rsid w:val="006D6E21"/>
    <w:rsid w:val="006E1CA3"/>
    <w:rsid w:val="006E3384"/>
    <w:rsid w:val="006E3559"/>
    <w:rsid w:val="006E45F8"/>
    <w:rsid w:val="006E6FAE"/>
    <w:rsid w:val="006E7099"/>
    <w:rsid w:val="006E7512"/>
    <w:rsid w:val="006E78C3"/>
    <w:rsid w:val="006E7D10"/>
    <w:rsid w:val="006E7EF0"/>
    <w:rsid w:val="006F01BA"/>
    <w:rsid w:val="006F430A"/>
    <w:rsid w:val="006F4734"/>
    <w:rsid w:val="006F47A4"/>
    <w:rsid w:val="006F7A22"/>
    <w:rsid w:val="0070148F"/>
    <w:rsid w:val="00707920"/>
    <w:rsid w:val="00712C96"/>
    <w:rsid w:val="00713912"/>
    <w:rsid w:val="00716685"/>
    <w:rsid w:val="007167E0"/>
    <w:rsid w:val="00716EC8"/>
    <w:rsid w:val="0072132F"/>
    <w:rsid w:val="00721895"/>
    <w:rsid w:val="007228EC"/>
    <w:rsid w:val="00723BAC"/>
    <w:rsid w:val="00723C76"/>
    <w:rsid w:val="0072415E"/>
    <w:rsid w:val="00724EAD"/>
    <w:rsid w:val="007259EF"/>
    <w:rsid w:val="00727E66"/>
    <w:rsid w:val="0073117C"/>
    <w:rsid w:val="00733774"/>
    <w:rsid w:val="00734935"/>
    <w:rsid w:val="00734B48"/>
    <w:rsid w:val="00735681"/>
    <w:rsid w:val="00736C20"/>
    <w:rsid w:val="00736CE9"/>
    <w:rsid w:val="007442F4"/>
    <w:rsid w:val="0074482B"/>
    <w:rsid w:val="00744C2D"/>
    <w:rsid w:val="00754BBF"/>
    <w:rsid w:val="007554D3"/>
    <w:rsid w:val="0075554D"/>
    <w:rsid w:val="0075647F"/>
    <w:rsid w:val="007606B1"/>
    <w:rsid w:val="00762264"/>
    <w:rsid w:val="0076328B"/>
    <w:rsid w:val="00764ECC"/>
    <w:rsid w:val="00764F41"/>
    <w:rsid w:val="007669A0"/>
    <w:rsid w:val="007770B8"/>
    <w:rsid w:val="00777FA9"/>
    <w:rsid w:val="007800EB"/>
    <w:rsid w:val="00780794"/>
    <w:rsid w:val="00782FBA"/>
    <w:rsid w:val="007830DD"/>
    <w:rsid w:val="0078387A"/>
    <w:rsid w:val="007855EF"/>
    <w:rsid w:val="0078591D"/>
    <w:rsid w:val="00791892"/>
    <w:rsid w:val="00791909"/>
    <w:rsid w:val="007922C7"/>
    <w:rsid w:val="007930EE"/>
    <w:rsid w:val="007938BD"/>
    <w:rsid w:val="00795A7E"/>
    <w:rsid w:val="00795E11"/>
    <w:rsid w:val="007A091E"/>
    <w:rsid w:val="007A5910"/>
    <w:rsid w:val="007A675D"/>
    <w:rsid w:val="007A74EA"/>
    <w:rsid w:val="007B0B59"/>
    <w:rsid w:val="007B4267"/>
    <w:rsid w:val="007B42B3"/>
    <w:rsid w:val="007B4904"/>
    <w:rsid w:val="007B4EB9"/>
    <w:rsid w:val="007B53D7"/>
    <w:rsid w:val="007C1564"/>
    <w:rsid w:val="007C1EC5"/>
    <w:rsid w:val="007C2084"/>
    <w:rsid w:val="007C4CAE"/>
    <w:rsid w:val="007D0A5B"/>
    <w:rsid w:val="007D20BA"/>
    <w:rsid w:val="007D20F8"/>
    <w:rsid w:val="007D2B28"/>
    <w:rsid w:val="007D50B3"/>
    <w:rsid w:val="007D545C"/>
    <w:rsid w:val="007E52A9"/>
    <w:rsid w:val="007E60A6"/>
    <w:rsid w:val="007F0597"/>
    <w:rsid w:val="007F1315"/>
    <w:rsid w:val="007F2453"/>
    <w:rsid w:val="007F3959"/>
    <w:rsid w:val="007F3B5D"/>
    <w:rsid w:val="007F7A7F"/>
    <w:rsid w:val="007F7D2F"/>
    <w:rsid w:val="00800F4D"/>
    <w:rsid w:val="008070B9"/>
    <w:rsid w:val="00807BE5"/>
    <w:rsid w:val="00810F31"/>
    <w:rsid w:val="00813D55"/>
    <w:rsid w:val="0081488E"/>
    <w:rsid w:val="00816B5F"/>
    <w:rsid w:val="00817215"/>
    <w:rsid w:val="00817C50"/>
    <w:rsid w:val="00822119"/>
    <w:rsid w:val="00825167"/>
    <w:rsid w:val="008256DB"/>
    <w:rsid w:val="00825A4D"/>
    <w:rsid w:val="00826E1D"/>
    <w:rsid w:val="00827309"/>
    <w:rsid w:val="008304EC"/>
    <w:rsid w:val="008313D4"/>
    <w:rsid w:val="00834155"/>
    <w:rsid w:val="0083684E"/>
    <w:rsid w:val="00837612"/>
    <w:rsid w:val="00837F1D"/>
    <w:rsid w:val="00840124"/>
    <w:rsid w:val="00840D03"/>
    <w:rsid w:val="00843732"/>
    <w:rsid w:val="00844219"/>
    <w:rsid w:val="00846618"/>
    <w:rsid w:val="00847343"/>
    <w:rsid w:val="00851D5F"/>
    <w:rsid w:val="0085415F"/>
    <w:rsid w:val="00855D08"/>
    <w:rsid w:val="00856346"/>
    <w:rsid w:val="00861E00"/>
    <w:rsid w:val="0086262A"/>
    <w:rsid w:val="008634AF"/>
    <w:rsid w:val="008669F8"/>
    <w:rsid w:val="00866F1A"/>
    <w:rsid w:val="00872497"/>
    <w:rsid w:val="00873A23"/>
    <w:rsid w:val="00874373"/>
    <w:rsid w:val="00875531"/>
    <w:rsid w:val="00877471"/>
    <w:rsid w:val="00880851"/>
    <w:rsid w:val="0088199A"/>
    <w:rsid w:val="00882B62"/>
    <w:rsid w:val="00882F6A"/>
    <w:rsid w:val="00884A39"/>
    <w:rsid w:val="00885F1A"/>
    <w:rsid w:val="00887566"/>
    <w:rsid w:val="00892129"/>
    <w:rsid w:val="0089569F"/>
    <w:rsid w:val="008956F8"/>
    <w:rsid w:val="008967A3"/>
    <w:rsid w:val="008969B3"/>
    <w:rsid w:val="00897825"/>
    <w:rsid w:val="008A2126"/>
    <w:rsid w:val="008A2D0D"/>
    <w:rsid w:val="008A3143"/>
    <w:rsid w:val="008A3CFE"/>
    <w:rsid w:val="008A3F53"/>
    <w:rsid w:val="008B03D1"/>
    <w:rsid w:val="008B32D6"/>
    <w:rsid w:val="008B65CE"/>
    <w:rsid w:val="008C59EC"/>
    <w:rsid w:val="008C6FA0"/>
    <w:rsid w:val="008C74B5"/>
    <w:rsid w:val="008C7972"/>
    <w:rsid w:val="008D5472"/>
    <w:rsid w:val="008D595B"/>
    <w:rsid w:val="008D6041"/>
    <w:rsid w:val="008D74FB"/>
    <w:rsid w:val="008E091D"/>
    <w:rsid w:val="008E30F2"/>
    <w:rsid w:val="008E419F"/>
    <w:rsid w:val="008E53F3"/>
    <w:rsid w:val="008E55E7"/>
    <w:rsid w:val="008E79D1"/>
    <w:rsid w:val="008F03E9"/>
    <w:rsid w:val="008F3731"/>
    <w:rsid w:val="008F42C8"/>
    <w:rsid w:val="008F5146"/>
    <w:rsid w:val="00900D00"/>
    <w:rsid w:val="00901A4D"/>
    <w:rsid w:val="00901E07"/>
    <w:rsid w:val="0090345C"/>
    <w:rsid w:val="00904942"/>
    <w:rsid w:val="00904B9E"/>
    <w:rsid w:val="0090687B"/>
    <w:rsid w:val="009070E3"/>
    <w:rsid w:val="00907CE1"/>
    <w:rsid w:val="00912C73"/>
    <w:rsid w:val="00915DCC"/>
    <w:rsid w:val="009171BA"/>
    <w:rsid w:val="00917F2B"/>
    <w:rsid w:val="00917F4B"/>
    <w:rsid w:val="00917FC3"/>
    <w:rsid w:val="009205F3"/>
    <w:rsid w:val="0092218D"/>
    <w:rsid w:val="009264F4"/>
    <w:rsid w:val="00927760"/>
    <w:rsid w:val="009300B5"/>
    <w:rsid w:val="00933450"/>
    <w:rsid w:val="0093487F"/>
    <w:rsid w:val="0093497F"/>
    <w:rsid w:val="00934E86"/>
    <w:rsid w:val="00936256"/>
    <w:rsid w:val="009401EF"/>
    <w:rsid w:val="00941037"/>
    <w:rsid w:val="00941A70"/>
    <w:rsid w:val="009428C2"/>
    <w:rsid w:val="00943A90"/>
    <w:rsid w:val="00946C8E"/>
    <w:rsid w:val="009501CB"/>
    <w:rsid w:val="00952AB4"/>
    <w:rsid w:val="00953227"/>
    <w:rsid w:val="00953771"/>
    <w:rsid w:val="00957462"/>
    <w:rsid w:val="00961D5F"/>
    <w:rsid w:val="009649C5"/>
    <w:rsid w:val="00964D37"/>
    <w:rsid w:val="009656CB"/>
    <w:rsid w:val="009658C9"/>
    <w:rsid w:val="009671E6"/>
    <w:rsid w:val="00970488"/>
    <w:rsid w:val="00970EF2"/>
    <w:rsid w:val="00971FDC"/>
    <w:rsid w:val="00972892"/>
    <w:rsid w:val="009728D5"/>
    <w:rsid w:val="00980268"/>
    <w:rsid w:val="00981481"/>
    <w:rsid w:val="00982768"/>
    <w:rsid w:val="00984ADB"/>
    <w:rsid w:val="0098534D"/>
    <w:rsid w:val="00986750"/>
    <w:rsid w:val="00986E03"/>
    <w:rsid w:val="00986FC3"/>
    <w:rsid w:val="00993D82"/>
    <w:rsid w:val="00994522"/>
    <w:rsid w:val="009956B9"/>
    <w:rsid w:val="00995D9E"/>
    <w:rsid w:val="00996BCD"/>
    <w:rsid w:val="00996F9B"/>
    <w:rsid w:val="009A02A1"/>
    <w:rsid w:val="009A08AB"/>
    <w:rsid w:val="009A1E9B"/>
    <w:rsid w:val="009A3B36"/>
    <w:rsid w:val="009B0DF4"/>
    <w:rsid w:val="009B1CB8"/>
    <w:rsid w:val="009B287B"/>
    <w:rsid w:val="009B3A4A"/>
    <w:rsid w:val="009B53E7"/>
    <w:rsid w:val="009B568E"/>
    <w:rsid w:val="009B7B20"/>
    <w:rsid w:val="009C0697"/>
    <w:rsid w:val="009C1140"/>
    <w:rsid w:val="009C136B"/>
    <w:rsid w:val="009C3133"/>
    <w:rsid w:val="009C4C04"/>
    <w:rsid w:val="009C7F85"/>
    <w:rsid w:val="009D0577"/>
    <w:rsid w:val="009D27FA"/>
    <w:rsid w:val="009D5159"/>
    <w:rsid w:val="009D6192"/>
    <w:rsid w:val="009D631B"/>
    <w:rsid w:val="009E05BC"/>
    <w:rsid w:val="009E13DC"/>
    <w:rsid w:val="009E1660"/>
    <w:rsid w:val="009E1E73"/>
    <w:rsid w:val="009E33DD"/>
    <w:rsid w:val="009E4480"/>
    <w:rsid w:val="009E6E7B"/>
    <w:rsid w:val="009E7148"/>
    <w:rsid w:val="009E7F31"/>
    <w:rsid w:val="009F0A69"/>
    <w:rsid w:val="009F165E"/>
    <w:rsid w:val="009F4757"/>
    <w:rsid w:val="009F5C58"/>
    <w:rsid w:val="009F6A48"/>
    <w:rsid w:val="00A0252D"/>
    <w:rsid w:val="00A02D00"/>
    <w:rsid w:val="00A03B3B"/>
    <w:rsid w:val="00A04938"/>
    <w:rsid w:val="00A050BB"/>
    <w:rsid w:val="00A05C9F"/>
    <w:rsid w:val="00A10F63"/>
    <w:rsid w:val="00A12674"/>
    <w:rsid w:val="00A1374C"/>
    <w:rsid w:val="00A13B4C"/>
    <w:rsid w:val="00A13CB5"/>
    <w:rsid w:val="00A144E8"/>
    <w:rsid w:val="00A14890"/>
    <w:rsid w:val="00A15B45"/>
    <w:rsid w:val="00A15D83"/>
    <w:rsid w:val="00A16524"/>
    <w:rsid w:val="00A21617"/>
    <w:rsid w:val="00A21697"/>
    <w:rsid w:val="00A218DA"/>
    <w:rsid w:val="00A21B06"/>
    <w:rsid w:val="00A25B44"/>
    <w:rsid w:val="00A25DDC"/>
    <w:rsid w:val="00A275A7"/>
    <w:rsid w:val="00A30714"/>
    <w:rsid w:val="00A32272"/>
    <w:rsid w:val="00A34443"/>
    <w:rsid w:val="00A344B1"/>
    <w:rsid w:val="00A36E6C"/>
    <w:rsid w:val="00A40161"/>
    <w:rsid w:val="00A405E9"/>
    <w:rsid w:val="00A42F4B"/>
    <w:rsid w:val="00A45099"/>
    <w:rsid w:val="00A5003E"/>
    <w:rsid w:val="00A509DB"/>
    <w:rsid w:val="00A511DC"/>
    <w:rsid w:val="00A51D20"/>
    <w:rsid w:val="00A63AFB"/>
    <w:rsid w:val="00A63D5D"/>
    <w:rsid w:val="00A66569"/>
    <w:rsid w:val="00A706C9"/>
    <w:rsid w:val="00A71EDB"/>
    <w:rsid w:val="00A72BF1"/>
    <w:rsid w:val="00A73D71"/>
    <w:rsid w:val="00A748C2"/>
    <w:rsid w:val="00A771D5"/>
    <w:rsid w:val="00A806CC"/>
    <w:rsid w:val="00A82A93"/>
    <w:rsid w:val="00A843F6"/>
    <w:rsid w:val="00A848FC"/>
    <w:rsid w:val="00A85BCC"/>
    <w:rsid w:val="00A86768"/>
    <w:rsid w:val="00A90AD0"/>
    <w:rsid w:val="00A93F2E"/>
    <w:rsid w:val="00A9434D"/>
    <w:rsid w:val="00A94F83"/>
    <w:rsid w:val="00A95DFE"/>
    <w:rsid w:val="00A96992"/>
    <w:rsid w:val="00AA02F1"/>
    <w:rsid w:val="00AA098A"/>
    <w:rsid w:val="00AA3DC2"/>
    <w:rsid w:val="00AA532C"/>
    <w:rsid w:val="00AA63A3"/>
    <w:rsid w:val="00AA76EB"/>
    <w:rsid w:val="00AB0B27"/>
    <w:rsid w:val="00AB1D2B"/>
    <w:rsid w:val="00AB2381"/>
    <w:rsid w:val="00AB2CB2"/>
    <w:rsid w:val="00AB395B"/>
    <w:rsid w:val="00AB542F"/>
    <w:rsid w:val="00AC2CFF"/>
    <w:rsid w:val="00AC6506"/>
    <w:rsid w:val="00AC6C16"/>
    <w:rsid w:val="00AC737A"/>
    <w:rsid w:val="00AD0EE8"/>
    <w:rsid w:val="00AD1148"/>
    <w:rsid w:val="00AD413B"/>
    <w:rsid w:val="00AD568D"/>
    <w:rsid w:val="00AD664A"/>
    <w:rsid w:val="00AD70EC"/>
    <w:rsid w:val="00AE007B"/>
    <w:rsid w:val="00AE04D7"/>
    <w:rsid w:val="00AE2896"/>
    <w:rsid w:val="00AE42B1"/>
    <w:rsid w:val="00AE7A93"/>
    <w:rsid w:val="00AF17C1"/>
    <w:rsid w:val="00AF3617"/>
    <w:rsid w:val="00AF4017"/>
    <w:rsid w:val="00AF700F"/>
    <w:rsid w:val="00B018E5"/>
    <w:rsid w:val="00B0325C"/>
    <w:rsid w:val="00B05E0A"/>
    <w:rsid w:val="00B10800"/>
    <w:rsid w:val="00B136FF"/>
    <w:rsid w:val="00B13CEC"/>
    <w:rsid w:val="00B13D07"/>
    <w:rsid w:val="00B141AC"/>
    <w:rsid w:val="00B1466D"/>
    <w:rsid w:val="00B14FD2"/>
    <w:rsid w:val="00B15164"/>
    <w:rsid w:val="00B156F5"/>
    <w:rsid w:val="00B16055"/>
    <w:rsid w:val="00B1646A"/>
    <w:rsid w:val="00B164A4"/>
    <w:rsid w:val="00B170E3"/>
    <w:rsid w:val="00B21EF0"/>
    <w:rsid w:val="00B2207E"/>
    <w:rsid w:val="00B24014"/>
    <w:rsid w:val="00B2405A"/>
    <w:rsid w:val="00B24FF7"/>
    <w:rsid w:val="00B25C69"/>
    <w:rsid w:val="00B2676E"/>
    <w:rsid w:val="00B273CA"/>
    <w:rsid w:val="00B30018"/>
    <w:rsid w:val="00B305AB"/>
    <w:rsid w:val="00B30C3E"/>
    <w:rsid w:val="00B343D7"/>
    <w:rsid w:val="00B34A19"/>
    <w:rsid w:val="00B354A5"/>
    <w:rsid w:val="00B40771"/>
    <w:rsid w:val="00B40E79"/>
    <w:rsid w:val="00B416D1"/>
    <w:rsid w:val="00B436F1"/>
    <w:rsid w:val="00B437A1"/>
    <w:rsid w:val="00B43A1F"/>
    <w:rsid w:val="00B452CB"/>
    <w:rsid w:val="00B45D68"/>
    <w:rsid w:val="00B4794B"/>
    <w:rsid w:val="00B47F1D"/>
    <w:rsid w:val="00B50928"/>
    <w:rsid w:val="00B515D8"/>
    <w:rsid w:val="00B534F1"/>
    <w:rsid w:val="00B5457D"/>
    <w:rsid w:val="00B572F8"/>
    <w:rsid w:val="00B60AB6"/>
    <w:rsid w:val="00B61248"/>
    <w:rsid w:val="00B61B2A"/>
    <w:rsid w:val="00B6265A"/>
    <w:rsid w:val="00B6464D"/>
    <w:rsid w:val="00B65BDB"/>
    <w:rsid w:val="00B66C58"/>
    <w:rsid w:val="00B72678"/>
    <w:rsid w:val="00B726C1"/>
    <w:rsid w:val="00B730F4"/>
    <w:rsid w:val="00B7327B"/>
    <w:rsid w:val="00B738F4"/>
    <w:rsid w:val="00B73931"/>
    <w:rsid w:val="00B774F0"/>
    <w:rsid w:val="00B80C9D"/>
    <w:rsid w:val="00B821B8"/>
    <w:rsid w:val="00B8473C"/>
    <w:rsid w:val="00B84FC1"/>
    <w:rsid w:val="00B86085"/>
    <w:rsid w:val="00B904AA"/>
    <w:rsid w:val="00B921FD"/>
    <w:rsid w:val="00B932A9"/>
    <w:rsid w:val="00B94791"/>
    <w:rsid w:val="00B9796D"/>
    <w:rsid w:val="00B97D4A"/>
    <w:rsid w:val="00B97D5D"/>
    <w:rsid w:val="00BA04AA"/>
    <w:rsid w:val="00BA3F80"/>
    <w:rsid w:val="00BA4C1E"/>
    <w:rsid w:val="00BA6F8C"/>
    <w:rsid w:val="00BA76F8"/>
    <w:rsid w:val="00BC003A"/>
    <w:rsid w:val="00BC332A"/>
    <w:rsid w:val="00BC6B4F"/>
    <w:rsid w:val="00BC7DAC"/>
    <w:rsid w:val="00BD00A5"/>
    <w:rsid w:val="00BD42F1"/>
    <w:rsid w:val="00BD7567"/>
    <w:rsid w:val="00BE27AD"/>
    <w:rsid w:val="00BE397C"/>
    <w:rsid w:val="00BE47A2"/>
    <w:rsid w:val="00BE6F4D"/>
    <w:rsid w:val="00BF0463"/>
    <w:rsid w:val="00BF14D8"/>
    <w:rsid w:val="00BF1AB2"/>
    <w:rsid w:val="00BF2E5A"/>
    <w:rsid w:val="00BF3F9C"/>
    <w:rsid w:val="00BF42A0"/>
    <w:rsid w:val="00BF5A5B"/>
    <w:rsid w:val="00C00647"/>
    <w:rsid w:val="00C04980"/>
    <w:rsid w:val="00C04DE2"/>
    <w:rsid w:val="00C04DE7"/>
    <w:rsid w:val="00C0538C"/>
    <w:rsid w:val="00C05694"/>
    <w:rsid w:val="00C057A4"/>
    <w:rsid w:val="00C073D5"/>
    <w:rsid w:val="00C10C1E"/>
    <w:rsid w:val="00C12683"/>
    <w:rsid w:val="00C12835"/>
    <w:rsid w:val="00C13E9C"/>
    <w:rsid w:val="00C15776"/>
    <w:rsid w:val="00C17824"/>
    <w:rsid w:val="00C205D5"/>
    <w:rsid w:val="00C20721"/>
    <w:rsid w:val="00C24FB6"/>
    <w:rsid w:val="00C254A4"/>
    <w:rsid w:val="00C2552B"/>
    <w:rsid w:val="00C2652D"/>
    <w:rsid w:val="00C26D83"/>
    <w:rsid w:val="00C26DA8"/>
    <w:rsid w:val="00C270D3"/>
    <w:rsid w:val="00C3251A"/>
    <w:rsid w:val="00C35294"/>
    <w:rsid w:val="00C35F0C"/>
    <w:rsid w:val="00C37821"/>
    <w:rsid w:val="00C4160A"/>
    <w:rsid w:val="00C42B4D"/>
    <w:rsid w:val="00C44C8A"/>
    <w:rsid w:val="00C45BD4"/>
    <w:rsid w:val="00C46E98"/>
    <w:rsid w:val="00C53E33"/>
    <w:rsid w:val="00C54CDB"/>
    <w:rsid w:val="00C5614A"/>
    <w:rsid w:val="00C62FF5"/>
    <w:rsid w:val="00C63F49"/>
    <w:rsid w:val="00C660A8"/>
    <w:rsid w:val="00C66972"/>
    <w:rsid w:val="00C720D5"/>
    <w:rsid w:val="00C73736"/>
    <w:rsid w:val="00C73EFA"/>
    <w:rsid w:val="00C74024"/>
    <w:rsid w:val="00C74075"/>
    <w:rsid w:val="00C7539A"/>
    <w:rsid w:val="00C77C48"/>
    <w:rsid w:val="00C807B9"/>
    <w:rsid w:val="00C80EB4"/>
    <w:rsid w:val="00C80F17"/>
    <w:rsid w:val="00C81244"/>
    <w:rsid w:val="00C8216B"/>
    <w:rsid w:val="00C82312"/>
    <w:rsid w:val="00C83095"/>
    <w:rsid w:val="00C84659"/>
    <w:rsid w:val="00C854BD"/>
    <w:rsid w:val="00C87B41"/>
    <w:rsid w:val="00C87D53"/>
    <w:rsid w:val="00C91A31"/>
    <w:rsid w:val="00C93517"/>
    <w:rsid w:val="00C94DDF"/>
    <w:rsid w:val="00C95A1D"/>
    <w:rsid w:val="00CA4044"/>
    <w:rsid w:val="00CA7132"/>
    <w:rsid w:val="00CA7C9F"/>
    <w:rsid w:val="00CB024B"/>
    <w:rsid w:val="00CB0C71"/>
    <w:rsid w:val="00CB15CA"/>
    <w:rsid w:val="00CB247E"/>
    <w:rsid w:val="00CB54E8"/>
    <w:rsid w:val="00CB6102"/>
    <w:rsid w:val="00CC100C"/>
    <w:rsid w:val="00CC19A0"/>
    <w:rsid w:val="00CC375A"/>
    <w:rsid w:val="00CC7C33"/>
    <w:rsid w:val="00CD0DA8"/>
    <w:rsid w:val="00CD35A7"/>
    <w:rsid w:val="00CD41E7"/>
    <w:rsid w:val="00CD4D8D"/>
    <w:rsid w:val="00CD5630"/>
    <w:rsid w:val="00CE1F24"/>
    <w:rsid w:val="00CE3237"/>
    <w:rsid w:val="00CE3F7B"/>
    <w:rsid w:val="00CE6DFA"/>
    <w:rsid w:val="00CF13F3"/>
    <w:rsid w:val="00CF18A4"/>
    <w:rsid w:val="00CF2DE9"/>
    <w:rsid w:val="00CF4E35"/>
    <w:rsid w:val="00CF53F3"/>
    <w:rsid w:val="00CF58D3"/>
    <w:rsid w:val="00CF653D"/>
    <w:rsid w:val="00D004C2"/>
    <w:rsid w:val="00D03895"/>
    <w:rsid w:val="00D03C4B"/>
    <w:rsid w:val="00D065EA"/>
    <w:rsid w:val="00D069F7"/>
    <w:rsid w:val="00D06A3B"/>
    <w:rsid w:val="00D06B52"/>
    <w:rsid w:val="00D07987"/>
    <w:rsid w:val="00D11C2A"/>
    <w:rsid w:val="00D13C32"/>
    <w:rsid w:val="00D13C35"/>
    <w:rsid w:val="00D1603D"/>
    <w:rsid w:val="00D172F9"/>
    <w:rsid w:val="00D2078B"/>
    <w:rsid w:val="00D20B9C"/>
    <w:rsid w:val="00D22758"/>
    <w:rsid w:val="00D24590"/>
    <w:rsid w:val="00D27567"/>
    <w:rsid w:val="00D319AF"/>
    <w:rsid w:val="00D344B5"/>
    <w:rsid w:val="00D3788A"/>
    <w:rsid w:val="00D43F2C"/>
    <w:rsid w:val="00D44F1B"/>
    <w:rsid w:val="00D4583A"/>
    <w:rsid w:val="00D56536"/>
    <w:rsid w:val="00D57325"/>
    <w:rsid w:val="00D603E2"/>
    <w:rsid w:val="00D6078B"/>
    <w:rsid w:val="00D607CE"/>
    <w:rsid w:val="00D61854"/>
    <w:rsid w:val="00D63D5E"/>
    <w:rsid w:val="00D643F8"/>
    <w:rsid w:val="00D704FC"/>
    <w:rsid w:val="00D709AE"/>
    <w:rsid w:val="00D72193"/>
    <w:rsid w:val="00D72369"/>
    <w:rsid w:val="00D74029"/>
    <w:rsid w:val="00D75704"/>
    <w:rsid w:val="00D76CEF"/>
    <w:rsid w:val="00D777DF"/>
    <w:rsid w:val="00D80EA8"/>
    <w:rsid w:val="00D80FEE"/>
    <w:rsid w:val="00D8157E"/>
    <w:rsid w:val="00D8213B"/>
    <w:rsid w:val="00D82266"/>
    <w:rsid w:val="00D829E5"/>
    <w:rsid w:val="00D83B35"/>
    <w:rsid w:val="00D85026"/>
    <w:rsid w:val="00D85875"/>
    <w:rsid w:val="00D8791C"/>
    <w:rsid w:val="00D90694"/>
    <w:rsid w:val="00D9172E"/>
    <w:rsid w:val="00D9262F"/>
    <w:rsid w:val="00D95C37"/>
    <w:rsid w:val="00DA14E3"/>
    <w:rsid w:val="00DA2378"/>
    <w:rsid w:val="00DA3301"/>
    <w:rsid w:val="00DA3865"/>
    <w:rsid w:val="00DA5E23"/>
    <w:rsid w:val="00DA7775"/>
    <w:rsid w:val="00DB359B"/>
    <w:rsid w:val="00DB4081"/>
    <w:rsid w:val="00DB448B"/>
    <w:rsid w:val="00DB54AD"/>
    <w:rsid w:val="00DB6BA5"/>
    <w:rsid w:val="00DC0F2D"/>
    <w:rsid w:val="00DC2A12"/>
    <w:rsid w:val="00DC36E9"/>
    <w:rsid w:val="00DC406B"/>
    <w:rsid w:val="00DC4737"/>
    <w:rsid w:val="00DC5872"/>
    <w:rsid w:val="00DC69A4"/>
    <w:rsid w:val="00DC76C0"/>
    <w:rsid w:val="00DD00C9"/>
    <w:rsid w:val="00DD1183"/>
    <w:rsid w:val="00DD215B"/>
    <w:rsid w:val="00DD285F"/>
    <w:rsid w:val="00DD2C67"/>
    <w:rsid w:val="00DD349C"/>
    <w:rsid w:val="00DD6852"/>
    <w:rsid w:val="00DD6937"/>
    <w:rsid w:val="00DE0F1A"/>
    <w:rsid w:val="00DE3F0C"/>
    <w:rsid w:val="00DE7C31"/>
    <w:rsid w:val="00DF11BC"/>
    <w:rsid w:val="00DF1AA1"/>
    <w:rsid w:val="00E045EE"/>
    <w:rsid w:val="00E05181"/>
    <w:rsid w:val="00E056AE"/>
    <w:rsid w:val="00E061F7"/>
    <w:rsid w:val="00E07566"/>
    <w:rsid w:val="00E101B5"/>
    <w:rsid w:val="00E103B9"/>
    <w:rsid w:val="00E121DD"/>
    <w:rsid w:val="00E166C0"/>
    <w:rsid w:val="00E2070E"/>
    <w:rsid w:val="00E22F6A"/>
    <w:rsid w:val="00E23A30"/>
    <w:rsid w:val="00E24561"/>
    <w:rsid w:val="00E24FA1"/>
    <w:rsid w:val="00E252B8"/>
    <w:rsid w:val="00E266AB"/>
    <w:rsid w:val="00E26C78"/>
    <w:rsid w:val="00E30D60"/>
    <w:rsid w:val="00E3322A"/>
    <w:rsid w:val="00E35E3B"/>
    <w:rsid w:val="00E360D2"/>
    <w:rsid w:val="00E372DE"/>
    <w:rsid w:val="00E4298E"/>
    <w:rsid w:val="00E429F3"/>
    <w:rsid w:val="00E433A7"/>
    <w:rsid w:val="00E44384"/>
    <w:rsid w:val="00E44713"/>
    <w:rsid w:val="00E44B56"/>
    <w:rsid w:val="00E456E8"/>
    <w:rsid w:val="00E45705"/>
    <w:rsid w:val="00E46154"/>
    <w:rsid w:val="00E463BB"/>
    <w:rsid w:val="00E4748C"/>
    <w:rsid w:val="00E50B01"/>
    <w:rsid w:val="00E50B47"/>
    <w:rsid w:val="00E51814"/>
    <w:rsid w:val="00E52EDD"/>
    <w:rsid w:val="00E5323A"/>
    <w:rsid w:val="00E54ACA"/>
    <w:rsid w:val="00E54CE0"/>
    <w:rsid w:val="00E559A2"/>
    <w:rsid w:val="00E60964"/>
    <w:rsid w:val="00E63AA5"/>
    <w:rsid w:val="00E6477D"/>
    <w:rsid w:val="00E65164"/>
    <w:rsid w:val="00E667F2"/>
    <w:rsid w:val="00E669A9"/>
    <w:rsid w:val="00E719CB"/>
    <w:rsid w:val="00E73C22"/>
    <w:rsid w:val="00E76317"/>
    <w:rsid w:val="00E77085"/>
    <w:rsid w:val="00E77240"/>
    <w:rsid w:val="00E77BBF"/>
    <w:rsid w:val="00E81A50"/>
    <w:rsid w:val="00E8344A"/>
    <w:rsid w:val="00E83D48"/>
    <w:rsid w:val="00E83F2A"/>
    <w:rsid w:val="00E869B1"/>
    <w:rsid w:val="00E87DC5"/>
    <w:rsid w:val="00E90D55"/>
    <w:rsid w:val="00E9175F"/>
    <w:rsid w:val="00E91E75"/>
    <w:rsid w:val="00E93018"/>
    <w:rsid w:val="00E93121"/>
    <w:rsid w:val="00E939AE"/>
    <w:rsid w:val="00E945DE"/>
    <w:rsid w:val="00E94F27"/>
    <w:rsid w:val="00E9735E"/>
    <w:rsid w:val="00EA0FA6"/>
    <w:rsid w:val="00EA1C73"/>
    <w:rsid w:val="00EA241B"/>
    <w:rsid w:val="00EA4EBF"/>
    <w:rsid w:val="00EA65F5"/>
    <w:rsid w:val="00EA66BD"/>
    <w:rsid w:val="00EB178F"/>
    <w:rsid w:val="00EB61DE"/>
    <w:rsid w:val="00EB673F"/>
    <w:rsid w:val="00EC0842"/>
    <w:rsid w:val="00EC151E"/>
    <w:rsid w:val="00EC1907"/>
    <w:rsid w:val="00EC2A9E"/>
    <w:rsid w:val="00EC2DAE"/>
    <w:rsid w:val="00EC48D5"/>
    <w:rsid w:val="00EC69FD"/>
    <w:rsid w:val="00EC77F1"/>
    <w:rsid w:val="00ED07B2"/>
    <w:rsid w:val="00ED0BA4"/>
    <w:rsid w:val="00ED45C5"/>
    <w:rsid w:val="00ED6B81"/>
    <w:rsid w:val="00ED7E72"/>
    <w:rsid w:val="00EE126F"/>
    <w:rsid w:val="00EE2A9D"/>
    <w:rsid w:val="00EE441A"/>
    <w:rsid w:val="00EE74B6"/>
    <w:rsid w:val="00EF0D44"/>
    <w:rsid w:val="00EF4406"/>
    <w:rsid w:val="00F007DD"/>
    <w:rsid w:val="00F01D7E"/>
    <w:rsid w:val="00F0253D"/>
    <w:rsid w:val="00F02F62"/>
    <w:rsid w:val="00F0480E"/>
    <w:rsid w:val="00F04E50"/>
    <w:rsid w:val="00F0557A"/>
    <w:rsid w:val="00F058F9"/>
    <w:rsid w:val="00F064A8"/>
    <w:rsid w:val="00F06DA4"/>
    <w:rsid w:val="00F1192A"/>
    <w:rsid w:val="00F12443"/>
    <w:rsid w:val="00F137C7"/>
    <w:rsid w:val="00F13F9A"/>
    <w:rsid w:val="00F142F6"/>
    <w:rsid w:val="00F14E70"/>
    <w:rsid w:val="00F14F16"/>
    <w:rsid w:val="00F1559F"/>
    <w:rsid w:val="00F220C9"/>
    <w:rsid w:val="00F26977"/>
    <w:rsid w:val="00F3161E"/>
    <w:rsid w:val="00F3208D"/>
    <w:rsid w:val="00F3457B"/>
    <w:rsid w:val="00F360AF"/>
    <w:rsid w:val="00F36638"/>
    <w:rsid w:val="00F36987"/>
    <w:rsid w:val="00F3728E"/>
    <w:rsid w:val="00F379D7"/>
    <w:rsid w:val="00F408A2"/>
    <w:rsid w:val="00F409F7"/>
    <w:rsid w:val="00F42956"/>
    <w:rsid w:val="00F42D60"/>
    <w:rsid w:val="00F45610"/>
    <w:rsid w:val="00F46806"/>
    <w:rsid w:val="00F4688A"/>
    <w:rsid w:val="00F46D36"/>
    <w:rsid w:val="00F524E6"/>
    <w:rsid w:val="00F53843"/>
    <w:rsid w:val="00F56237"/>
    <w:rsid w:val="00F56485"/>
    <w:rsid w:val="00F57B4B"/>
    <w:rsid w:val="00F61AAD"/>
    <w:rsid w:val="00F62B83"/>
    <w:rsid w:val="00F64931"/>
    <w:rsid w:val="00F65E62"/>
    <w:rsid w:val="00F664F7"/>
    <w:rsid w:val="00F74B85"/>
    <w:rsid w:val="00F74DA9"/>
    <w:rsid w:val="00F75CE6"/>
    <w:rsid w:val="00F76D2F"/>
    <w:rsid w:val="00F81333"/>
    <w:rsid w:val="00F81776"/>
    <w:rsid w:val="00F839C7"/>
    <w:rsid w:val="00F87462"/>
    <w:rsid w:val="00F87B5D"/>
    <w:rsid w:val="00F91C33"/>
    <w:rsid w:val="00FA1D93"/>
    <w:rsid w:val="00FA209B"/>
    <w:rsid w:val="00FA393A"/>
    <w:rsid w:val="00FA4606"/>
    <w:rsid w:val="00FA48E6"/>
    <w:rsid w:val="00FB1056"/>
    <w:rsid w:val="00FB2632"/>
    <w:rsid w:val="00FB30D5"/>
    <w:rsid w:val="00FB7203"/>
    <w:rsid w:val="00FB778A"/>
    <w:rsid w:val="00FC1D51"/>
    <w:rsid w:val="00FC3307"/>
    <w:rsid w:val="00FC3DD1"/>
    <w:rsid w:val="00FC528A"/>
    <w:rsid w:val="00FD092F"/>
    <w:rsid w:val="00FD1E45"/>
    <w:rsid w:val="00FD27C5"/>
    <w:rsid w:val="00FD488C"/>
    <w:rsid w:val="00FD51DA"/>
    <w:rsid w:val="00FE079A"/>
    <w:rsid w:val="00FE0A90"/>
    <w:rsid w:val="00FE0DE2"/>
    <w:rsid w:val="00FE1B5C"/>
    <w:rsid w:val="00FE222C"/>
    <w:rsid w:val="00FE3636"/>
    <w:rsid w:val="00FE7494"/>
    <w:rsid w:val="00FF1053"/>
    <w:rsid w:val="00FF36BC"/>
    <w:rsid w:val="00FF633B"/>
    <w:rsid w:val="00FF6EE0"/>
    <w:rsid w:val="00FF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1C8215"/>
  <w15:docId w15:val="{32B5BEC9-C908-4682-AE4E-F1CB0CB9D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67A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qFormat/>
    <w:rsid w:val="003B0B84"/>
    <w:rPr>
      <w:rFonts w:ascii="Calibri" w:eastAsia="Calibri" w:hAnsi="Calibri" w:cs="Times New Roman"/>
    </w:rPr>
  </w:style>
  <w:style w:type="paragraph" w:styleId="utrang">
    <w:name w:val="header"/>
    <w:basedOn w:val="Binhthng"/>
    <w:link w:val="utrangChar"/>
    <w:uiPriority w:val="99"/>
    <w:unhideWhenUsed/>
    <w:qFormat/>
    <w:rsid w:val="003B0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qFormat/>
    <w:rsid w:val="003B0B84"/>
    <w:rPr>
      <w:rFonts w:ascii="Calibri" w:eastAsia="Calibri" w:hAnsi="Calibri" w:cs="Times New Roman"/>
    </w:rPr>
  </w:style>
  <w:style w:type="character" w:styleId="Siuktni">
    <w:name w:val="Hyperlink"/>
    <w:uiPriority w:val="99"/>
    <w:unhideWhenUsed/>
    <w:qFormat/>
    <w:rsid w:val="003B0B84"/>
    <w:rPr>
      <w:color w:val="0000FF"/>
      <w:u w:val="single"/>
    </w:rPr>
  </w:style>
  <w:style w:type="table" w:styleId="LiBang">
    <w:name w:val="Table Grid"/>
    <w:basedOn w:val="BangThngthng"/>
    <w:uiPriority w:val="39"/>
    <w:qFormat/>
    <w:rsid w:val="003B0B8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3B0B84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3B0B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C91A31"/>
    <w:rPr>
      <w:b/>
      <w:bCs/>
    </w:rPr>
  </w:style>
  <w:style w:type="character" w:styleId="ThamchiuChuthich">
    <w:name w:val="annotation reference"/>
    <w:basedOn w:val="Phngmcinhcuaoanvn"/>
    <w:uiPriority w:val="99"/>
    <w:semiHidden/>
    <w:unhideWhenUsed/>
    <w:rsid w:val="00215A9D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215A9D"/>
    <w:pPr>
      <w:spacing w:line="240" w:lineRule="auto"/>
    </w:pPr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215A9D"/>
    <w:rPr>
      <w:rFonts w:ascii="Calibri" w:eastAsia="Calibri" w:hAnsi="Calibri" w:cs="Times New Roman"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215A9D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215A9D"/>
    <w:rPr>
      <w:rFonts w:ascii="Calibri" w:eastAsia="Calibri" w:hAnsi="Calibri" w:cs="Times New Roman"/>
      <w:b/>
      <w:bCs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15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15A9D"/>
    <w:rPr>
      <w:rFonts w:ascii="Segoe UI" w:eastAsia="Calibri" w:hAnsi="Segoe UI" w:cs="Segoe UI"/>
      <w:sz w:val="18"/>
      <w:szCs w:val="18"/>
    </w:rPr>
  </w:style>
  <w:style w:type="paragraph" w:styleId="Duytlai">
    <w:name w:val="Revision"/>
    <w:hidden/>
    <w:uiPriority w:val="99"/>
    <w:semiHidden/>
    <w:rsid w:val="00B240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F12443"/>
    <w:rPr>
      <w:color w:val="605E5C"/>
      <w:shd w:val="clear" w:color="auto" w:fill="E1DFDD"/>
    </w:rPr>
  </w:style>
  <w:style w:type="character" w:styleId="FollowedHyperlink">
    <w:name w:val="FollowedHyperlink"/>
    <w:basedOn w:val="Phngmcinhcuaoanvn"/>
    <w:uiPriority w:val="99"/>
    <w:semiHidden/>
    <w:unhideWhenUsed/>
    <w:rsid w:val="006E7D10"/>
    <w:rPr>
      <w:color w:val="954F72" w:themeColor="followedHyperlink"/>
      <w:u w:val="single"/>
    </w:rPr>
  </w:style>
  <w:style w:type="character" w:styleId="cpChagiiquyt">
    <w:name w:val="Unresolved Mention"/>
    <w:basedOn w:val="Phngmcinhcuaoanvn"/>
    <w:uiPriority w:val="99"/>
    <w:semiHidden/>
    <w:unhideWhenUsed/>
    <w:rsid w:val="007554D3"/>
    <w:rPr>
      <w:color w:val="605E5C"/>
      <w:shd w:val="clear" w:color="auto" w:fill="E1DFDD"/>
    </w:rPr>
  </w:style>
  <w:style w:type="paragraph" w:styleId="HTMLinhdangtrc">
    <w:name w:val="HTML Preformatted"/>
    <w:basedOn w:val="Binhthng"/>
    <w:link w:val="HTMLinhdangtrcChar"/>
    <w:uiPriority w:val="99"/>
    <w:semiHidden/>
    <w:unhideWhenUsed/>
    <w:rsid w:val="00C54CD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inhdangtrcChar">
    <w:name w:val="HTML Định dạng trước Char"/>
    <w:basedOn w:val="Phngmcinhcuaoanvn"/>
    <w:link w:val="HTMLinhdangtrc"/>
    <w:uiPriority w:val="99"/>
    <w:semiHidden/>
    <w:rsid w:val="00C54CDB"/>
    <w:rPr>
      <w:rFonts w:ascii="Consolas" w:eastAsia="Calibri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9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0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6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929384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96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9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13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g.dinh@apolatlegal.com" TargetMode="External"/><Relationship Id="rId13" Type="http://schemas.openxmlformats.org/officeDocument/2006/relationships/hyperlink" Target="http://www.apolatlega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nfo@apolatlega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an.tran@apolatlega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polatlegal.com" TargetMode="External"/><Relationship Id="rId10" Type="http://schemas.openxmlformats.org/officeDocument/2006/relationships/hyperlink" Target="mailto:long.dinh@apolatlegal.co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han.tran@apolatlegal.com" TargetMode="External"/><Relationship Id="rId14" Type="http://schemas.openxmlformats.org/officeDocument/2006/relationships/hyperlink" Target="mailto:info@apolatlega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0B911-8EC3-6E45-981F-54506A10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5</Pages>
  <Words>859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APL - Phuong Bui</dc:creator>
  <cp:lastModifiedBy>APL - Ngoc An</cp:lastModifiedBy>
  <cp:revision>118</cp:revision>
  <cp:lastPrinted>2021-10-11T08:55:00Z</cp:lastPrinted>
  <dcterms:created xsi:type="dcterms:W3CDTF">2021-09-15T17:02:00Z</dcterms:created>
  <dcterms:modified xsi:type="dcterms:W3CDTF">2021-10-11T08:55:00Z</dcterms:modified>
</cp:coreProperties>
</file>