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EA9A9" w14:textId="1B750F09" w:rsidR="007E2A2A" w:rsidRPr="00324233" w:rsidRDefault="007E2A2A" w:rsidP="00D93E0C">
      <w:pPr>
        <w:pStyle w:val="NormalWeb"/>
        <w:shd w:val="clear" w:color="auto" w:fill="FFFFFF"/>
        <w:spacing w:before="0" w:beforeAutospacing="0" w:after="0" w:afterAutospacing="0" w:line="360" w:lineRule="auto"/>
        <w:contextualSpacing/>
        <w:jc w:val="right"/>
        <w:rPr>
          <w:rFonts w:ascii="Cambria" w:hAnsi="Cambria"/>
          <w:color w:val="000000"/>
          <w:sz w:val="22"/>
          <w:szCs w:val="22"/>
        </w:rPr>
      </w:pPr>
      <w:r w:rsidRPr="00324233">
        <w:rPr>
          <w:rStyle w:val="Strong"/>
          <w:rFonts w:ascii="Cambria" w:hAnsi="Cambria"/>
          <w:color w:val="000000"/>
          <w:sz w:val="22"/>
          <w:szCs w:val="22"/>
        </w:rPr>
        <w:t>LEGAL UPDATES</w:t>
      </w:r>
      <w:r w:rsidRPr="00324233">
        <w:rPr>
          <w:rFonts w:ascii="Cambria" w:hAnsi="Cambria"/>
          <w:b/>
          <w:bCs/>
          <w:color w:val="000000"/>
          <w:sz w:val="22"/>
          <w:szCs w:val="22"/>
        </w:rPr>
        <w:br/>
      </w:r>
      <w:r w:rsidRPr="00324233">
        <w:rPr>
          <w:rStyle w:val="Strong"/>
          <w:rFonts w:ascii="Cambria" w:hAnsi="Cambria"/>
          <w:color w:val="000000"/>
          <w:sz w:val="22"/>
          <w:szCs w:val="22"/>
        </w:rPr>
        <w:t>VOL 1</w:t>
      </w:r>
      <w:r w:rsidR="000C39FF" w:rsidRPr="00324233">
        <w:rPr>
          <w:rStyle w:val="Strong"/>
          <w:rFonts w:ascii="Cambria" w:hAnsi="Cambria"/>
          <w:color w:val="000000"/>
          <w:sz w:val="22"/>
          <w:szCs w:val="22"/>
        </w:rPr>
        <w:t>8</w:t>
      </w:r>
      <w:r w:rsidRPr="00324233">
        <w:rPr>
          <w:rStyle w:val="Strong"/>
          <w:rFonts w:ascii="Cambria" w:hAnsi="Cambria"/>
          <w:color w:val="000000"/>
          <w:sz w:val="22"/>
          <w:szCs w:val="22"/>
        </w:rPr>
        <w:t>, SEPTEMBER 2021</w:t>
      </w:r>
    </w:p>
    <w:p w14:paraId="3A3FA74A" w14:textId="54A18785" w:rsidR="007E2A2A" w:rsidRPr="00324233" w:rsidRDefault="007E2A2A" w:rsidP="00A85AFA">
      <w:pPr>
        <w:pStyle w:val="NormalWeb"/>
        <w:shd w:val="clear" w:color="auto" w:fill="FFFFFF"/>
        <w:spacing w:before="0" w:beforeAutospacing="0" w:after="0" w:afterAutospacing="0" w:line="259" w:lineRule="auto"/>
        <w:contextualSpacing/>
        <w:rPr>
          <w:rFonts w:ascii="Cambria" w:hAnsi="Cambria"/>
          <w:b/>
          <w:bCs/>
          <w:color w:val="C00000"/>
          <w:sz w:val="22"/>
          <w:szCs w:val="22"/>
        </w:rPr>
      </w:pPr>
      <w:r w:rsidRPr="00324233">
        <w:rPr>
          <w:rFonts w:ascii="Cambria" w:hAnsi="Cambria"/>
          <w:b/>
          <w:bCs/>
          <w:sz w:val="22"/>
          <w:szCs w:val="22"/>
        </w:rPr>
        <w:t>Dear Valued Clients and Partners,</w:t>
      </w:r>
    </w:p>
    <w:p w14:paraId="37019521" w14:textId="77777777" w:rsidR="007E2A2A" w:rsidRPr="00324233" w:rsidRDefault="007E2A2A" w:rsidP="00A85AFA">
      <w:pPr>
        <w:pStyle w:val="NormalWeb"/>
        <w:shd w:val="clear" w:color="auto" w:fill="FFFFFF"/>
        <w:spacing w:before="0" w:beforeAutospacing="0" w:after="0" w:afterAutospacing="0" w:line="259" w:lineRule="auto"/>
        <w:ind w:left="1418"/>
        <w:contextualSpacing/>
        <w:jc w:val="both"/>
        <w:rPr>
          <w:rFonts w:ascii="Cambria" w:hAnsi="Cambria"/>
          <w:color w:val="000000"/>
          <w:sz w:val="22"/>
          <w:szCs w:val="22"/>
        </w:rPr>
      </w:pPr>
      <w:r w:rsidRPr="00324233">
        <w:rPr>
          <w:rFonts w:ascii="Cambria" w:hAnsi="Cambria"/>
          <w:color w:val="000000"/>
          <w:sz w:val="22"/>
          <w:szCs w:val="22"/>
        </w:rPr>
        <w:t> </w:t>
      </w:r>
    </w:p>
    <w:p w14:paraId="52C2E542" w14:textId="3229E6FF" w:rsidR="007E2A2A" w:rsidRPr="00324233" w:rsidRDefault="007E2A2A" w:rsidP="00A85AFA">
      <w:pPr>
        <w:pStyle w:val="NormalWeb"/>
        <w:shd w:val="clear" w:color="auto" w:fill="FFFFFF"/>
        <w:spacing w:before="0" w:beforeAutospacing="0" w:after="0" w:afterAutospacing="0" w:line="259" w:lineRule="auto"/>
        <w:contextualSpacing/>
        <w:jc w:val="both"/>
        <w:rPr>
          <w:rFonts w:ascii="Cambria" w:hAnsi="Cambria"/>
          <w:color w:val="000000"/>
          <w:sz w:val="22"/>
          <w:szCs w:val="22"/>
        </w:rPr>
      </w:pPr>
      <w:r w:rsidRPr="00324233">
        <w:rPr>
          <w:rFonts w:ascii="Cambria" w:hAnsi="Cambria"/>
          <w:color w:val="000000"/>
          <w:sz w:val="22"/>
          <w:szCs w:val="22"/>
        </w:rPr>
        <w:t>ADK &amp; Co Vietnam Lawyers would like to introduce to you the Legal Updates, Vol 1</w:t>
      </w:r>
      <w:r w:rsidR="000C39FF" w:rsidRPr="00324233">
        <w:rPr>
          <w:rFonts w:ascii="Cambria" w:hAnsi="Cambria"/>
          <w:color w:val="000000"/>
          <w:sz w:val="22"/>
          <w:szCs w:val="22"/>
        </w:rPr>
        <w:t>8</w:t>
      </w:r>
      <w:r w:rsidRPr="00324233">
        <w:rPr>
          <w:rFonts w:ascii="Cambria" w:hAnsi="Cambria"/>
          <w:color w:val="000000"/>
          <w:sz w:val="22"/>
          <w:szCs w:val="22"/>
        </w:rPr>
        <w:t xml:space="preserve"> of September 2021 with new legal provisions with notable contents as follows:</w:t>
      </w:r>
    </w:p>
    <w:p w14:paraId="761479D3" w14:textId="0A92949C" w:rsidR="007E2A2A" w:rsidRPr="00324233" w:rsidRDefault="007E2A2A" w:rsidP="00A85AFA">
      <w:pPr>
        <w:pStyle w:val="NormalWeb"/>
        <w:shd w:val="clear" w:color="auto" w:fill="FFFFFF"/>
        <w:spacing w:before="0" w:beforeAutospacing="0" w:after="0" w:afterAutospacing="0" w:line="259" w:lineRule="auto"/>
        <w:ind w:left="1418"/>
        <w:contextualSpacing/>
        <w:jc w:val="both"/>
        <w:rPr>
          <w:rFonts w:ascii="Cambria" w:hAnsi="Cambria"/>
          <w:b/>
          <w:bCs/>
          <w:color w:val="000000"/>
          <w:sz w:val="22"/>
          <w:szCs w:val="22"/>
        </w:rPr>
      </w:pPr>
    </w:p>
    <w:p w14:paraId="176AFA9C" w14:textId="6DA5AAC5" w:rsidR="00344EB8" w:rsidRPr="00324233" w:rsidRDefault="00344EB8" w:rsidP="00A85AFA">
      <w:pPr>
        <w:pStyle w:val="ListParagraph"/>
        <w:numPr>
          <w:ilvl w:val="0"/>
          <w:numId w:val="12"/>
        </w:numPr>
        <w:spacing w:after="0" w:line="259" w:lineRule="auto"/>
        <w:ind w:hanging="720"/>
        <w:jc w:val="both"/>
        <w:rPr>
          <w:rFonts w:ascii="Cambria" w:hAnsi="Cambria"/>
          <w:b/>
        </w:rPr>
      </w:pPr>
      <w:r w:rsidRPr="00324233">
        <w:rPr>
          <w:rFonts w:ascii="Cambria" w:hAnsi="Cambria"/>
          <w:b/>
        </w:rPr>
        <w:t xml:space="preserve">Employees can </w:t>
      </w:r>
      <w:r w:rsidR="00324233">
        <w:rPr>
          <w:rFonts w:ascii="Cambria" w:hAnsi="Cambria"/>
          <w:b/>
        </w:rPr>
        <w:t>apply for</w:t>
      </w:r>
      <w:r w:rsidR="00B06732" w:rsidRPr="00324233">
        <w:rPr>
          <w:rFonts w:ascii="Cambria" w:hAnsi="Cambria"/>
          <w:b/>
        </w:rPr>
        <w:t xml:space="preserve"> </w:t>
      </w:r>
      <w:r w:rsidRPr="00324233">
        <w:rPr>
          <w:rFonts w:ascii="Cambria" w:hAnsi="Cambria"/>
          <w:b/>
        </w:rPr>
        <w:t xml:space="preserve">the unemployment </w:t>
      </w:r>
      <w:r w:rsidR="00D664E5" w:rsidRPr="00324233">
        <w:rPr>
          <w:rFonts w:ascii="Cambria" w:hAnsi="Cambria"/>
          <w:b/>
        </w:rPr>
        <w:t>allowance</w:t>
      </w:r>
      <w:r w:rsidRPr="00324233">
        <w:rPr>
          <w:rFonts w:ascii="Cambria" w:hAnsi="Cambria"/>
          <w:b/>
        </w:rPr>
        <w:t xml:space="preserve"> procedure online</w:t>
      </w:r>
    </w:p>
    <w:p w14:paraId="3076E8EE" w14:textId="77777777" w:rsidR="00AF76EA" w:rsidRPr="00324233" w:rsidRDefault="00AF76EA" w:rsidP="00AF76EA">
      <w:pPr>
        <w:pStyle w:val="ListParagraph"/>
        <w:spacing w:after="0" w:line="259" w:lineRule="auto"/>
        <w:jc w:val="both"/>
        <w:rPr>
          <w:rFonts w:ascii="Cambria" w:hAnsi="Cambria"/>
          <w:b/>
        </w:rPr>
      </w:pPr>
    </w:p>
    <w:p w14:paraId="4545C6E7" w14:textId="16F4B76D" w:rsidR="00344EB8" w:rsidRPr="00324233" w:rsidRDefault="00344EB8" w:rsidP="00AF76EA">
      <w:pPr>
        <w:pStyle w:val="ListParagraph"/>
        <w:spacing w:after="0" w:line="259" w:lineRule="auto"/>
        <w:ind w:left="709"/>
        <w:jc w:val="both"/>
        <w:rPr>
          <w:rFonts w:ascii="Cambria" w:hAnsi="Cambria"/>
        </w:rPr>
      </w:pPr>
      <w:r w:rsidRPr="00324233">
        <w:rPr>
          <w:rFonts w:ascii="Cambria" w:hAnsi="Cambria"/>
        </w:rPr>
        <w:t xml:space="preserve">The Government has recently issued </w:t>
      </w:r>
      <w:r w:rsidR="00324233">
        <w:rPr>
          <w:rFonts w:ascii="Cambria" w:hAnsi="Cambria"/>
        </w:rPr>
        <w:t>Resolution</w:t>
      </w:r>
      <w:r w:rsidRPr="00324233">
        <w:rPr>
          <w:rFonts w:ascii="Cambria" w:hAnsi="Cambria"/>
        </w:rPr>
        <w:t xml:space="preserve"> No. 107/N</w:t>
      </w:r>
      <w:r w:rsidR="00324233">
        <w:rPr>
          <w:rFonts w:ascii="Cambria" w:hAnsi="Cambria"/>
        </w:rPr>
        <w:t>Q</w:t>
      </w:r>
      <w:r w:rsidRPr="00324233">
        <w:rPr>
          <w:rFonts w:ascii="Cambria" w:hAnsi="Cambria"/>
        </w:rPr>
        <w:t xml:space="preserve">-CP on Government </w:t>
      </w:r>
      <w:r w:rsidR="00324233">
        <w:rPr>
          <w:rFonts w:ascii="Cambria" w:hAnsi="Cambria"/>
        </w:rPr>
        <w:t>permanent s</w:t>
      </w:r>
      <w:r w:rsidRPr="00324233">
        <w:rPr>
          <w:rFonts w:ascii="Cambria" w:hAnsi="Cambria"/>
        </w:rPr>
        <w:t xml:space="preserve">ession in August 2021. In which, the settlement of unemployment allowance for employees on the National Public Service </w:t>
      </w:r>
      <w:r w:rsidR="00D664E5" w:rsidRPr="00324233">
        <w:rPr>
          <w:rFonts w:ascii="Cambria" w:hAnsi="Cambria"/>
        </w:rPr>
        <w:t>Portal</w:t>
      </w:r>
      <w:r w:rsidRPr="00324233">
        <w:rPr>
          <w:rFonts w:ascii="Cambria" w:hAnsi="Cambria"/>
        </w:rPr>
        <w:t xml:space="preserve"> is one of the Government ‘s requirements stated in this Resolution</w:t>
      </w:r>
      <w:r w:rsidR="00324233">
        <w:rPr>
          <w:rFonts w:ascii="Cambria" w:hAnsi="Cambria"/>
        </w:rPr>
        <w:t>.</w:t>
      </w:r>
    </w:p>
    <w:p w14:paraId="5162B9AB" w14:textId="77777777" w:rsidR="00A85AFA" w:rsidRPr="00324233" w:rsidRDefault="00A85AFA" w:rsidP="00AF76EA">
      <w:pPr>
        <w:pStyle w:val="ListParagraph"/>
        <w:spacing w:after="0" w:line="259" w:lineRule="auto"/>
        <w:ind w:left="709"/>
        <w:jc w:val="both"/>
        <w:rPr>
          <w:rFonts w:ascii="Cambria" w:hAnsi="Cambria"/>
        </w:rPr>
      </w:pPr>
    </w:p>
    <w:p w14:paraId="012B0B45" w14:textId="2D47E311" w:rsidR="00344EB8" w:rsidRPr="00324233" w:rsidRDefault="00344EB8" w:rsidP="00AF76EA">
      <w:pPr>
        <w:pStyle w:val="ListParagraph"/>
        <w:spacing w:after="0" w:line="259" w:lineRule="auto"/>
        <w:ind w:left="709"/>
        <w:jc w:val="both"/>
        <w:rPr>
          <w:rFonts w:ascii="Cambria" w:hAnsi="Cambria"/>
        </w:rPr>
      </w:pPr>
      <w:r w:rsidRPr="00324233">
        <w:rPr>
          <w:rFonts w:ascii="Cambria" w:hAnsi="Cambria"/>
        </w:rPr>
        <w:t xml:space="preserve">Accordingly, Government assigns Ministry of </w:t>
      </w:r>
      <w:r w:rsidR="00D664E5" w:rsidRPr="00324233">
        <w:rPr>
          <w:rFonts w:ascii="Cambria" w:hAnsi="Cambria"/>
        </w:rPr>
        <w:t>Labor</w:t>
      </w:r>
      <w:r w:rsidRPr="00324233">
        <w:rPr>
          <w:rFonts w:ascii="Cambria" w:hAnsi="Cambria"/>
        </w:rPr>
        <w:t xml:space="preserve">, War invalids and Social Affairs to coordinate with Office of the Government, Social Insurance Vietnam and related </w:t>
      </w:r>
      <w:r w:rsidR="007D2122" w:rsidRPr="00324233">
        <w:rPr>
          <w:rFonts w:ascii="Cambria" w:hAnsi="Cambria"/>
        </w:rPr>
        <w:t>agencies</w:t>
      </w:r>
      <w:r w:rsidRPr="00324233">
        <w:rPr>
          <w:rFonts w:ascii="Cambria" w:hAnsi="Cambria"/>
        </w:rPr>
        <w:t>,</w:t>
      </w:r>
      <w:r w:rsidRPr="00324233">
        <w:t xml:space="preserve"> </w:t>
      </w:r>
      <w:r w:rsidRPr="00324233">
        <w:rPr>
          <w:rFonts w:ascii="Cambria" w:hAnsi="Cambria"/>
        </w:rPr>
        <w:t xml:space="preserve">localities to build, complete professional procedure, provide, </w:t>
      </w:r>
      <w:r w:rsidR="00D664E5" w:rsidRPr="00324233">
        <w:rPr>
          <w:rFonts w:ascii="Cambria" w:hAnsi="Cambria"/>
        </w:rPr>
        <w:t>receive</w:t>
      </w:r>
      <w:r w:rsidRPr="00324233">
        <w:rPr>
          <w:rFonts w:ascii="Cambria" w:hAnsi="Cambria"/>
        </w:rPr>
        <w:t xml:space="preserve">, handle public service to settle unemployment allowance for employees on the National Public Service </w:t>
      </w:r>
      <w:r w:rsidR="00D664E5" w:rsidRPr="00324233">
        <w:rPr>
          <w:rFonts w:ascii="Cambria" w:hAnsi="Cambria"/>
        </w:rPr>
        <w:t>Portal</w:t>
      </w:r>
      <w:r w:rsidRPr="00324233">
        <w:rPr>
          <w:rFonts w:ascii="Cambria" w:hAnsi="Cambria"/>
        </w:rPr>
        <w:t xml:space="preserve"> on </w:t>
      </w:r>
      <w:r w:rsidRPr="00324233">
        <w:rPr>
          <w:rFonts w:ascii="Cambria" w:hAnsi="Cambria"/>
          <w:b/>
          <w:u w:val="single"/>
        </w:rPr>
        <w:t>October 2021</w:t>
      </w:r>
      <w:r w:rsidR="00324233">
        <w:rPr>
          <w:rFonts w:ascii="Cambria" w:hAnsi="Cambria"/>
          <w:b/>
          <w:u w:val="single"/>
        </w:rPr>
        <w:t>.</w:t>
      </w:r>
    </w:p>
    <w:p w14:paraId="358ADC76" w14:textId="77777777" w:rsidR="00324233" w:rsidRDefault="00324233" w:rsidP="00AF76EA">
      <w:pPr>
        <w:pStyle w:val="ListParagraph"/>
        <w:spacing w:after="0" w:line="259" w:lineRule="auto"/>
        <w:ind w:left="709"/>
        <w:jc w:val="both"/>
        <w:rPr>
          <w:rFonts w:ascii="Cambria" w:hAnsi="Cambria"/>
        </w:rPr>
      </w:pPr>
    </w:p>
    <w:p w14:paraId="686C4FF2" w14:textId="10E6DC86" w:rsidR="00AF76EA" w:rsidRPr="00324233" w:rsidRDefault="00B06732" w:rsidP="00AF76EA">
      <w:pPr>
        <w:pStyle w:val="ListParagraph"/>
        <w:spacing w:after="0" w:line="259" w:lineRule="auto"/>
        <w:ind w:left="709"/>
        <w:jc w:val="both"/>
        <w:rPr>
          <w:rFonts w:ascii="Cambria" w:hAnsi="Cambria"/>
        </w:rPr>
      </w:pPr>
      <w:r w:rsidRPr="00324233">
        <w:rPr>
          <w:rFonts w:ascii="Cambria" w:hAnsi="Cambria"/>
        </w:rPr>
        <w:t xml:space="preserve">Thus, the employees can </w:t>
      </w:r>
      <w:r w:rsidR="00324233">
        <w:rPr>
          <w:rFonts w:ascii="Cambria" w:hAnsi="Cambria"/>
        </w:rPr>
        <w:t>apply for</w:t>
      </w:r>
      <w:r w:rsidRPr="00324233">
        <w:rPr>
          <w:rFonts w:ascii="Cambria" w:hAnsi="Cambria"/>
        </w:rPr>
        <w:t xml:space="preserve"> the unemployment </w:t>
      </w:r>
      <w:r w:rsidR="00D664E5" w:rsidRPr="00324233">
        <w:rPr>
          <w:rFonts w:ascii="Cambria" w:hAnsi="Cambria"/>
        </w:rPr>
        <w:t>allowance</w:t>
      </w:r>
      <w:r w:rsidRPr="00324233">
        <w:rPr>
          <w:rFonts w:ascii="Cambria" w:hAnsi="Cambria"/>
        </w:rPr>
        <w:t xml:space="preserve"> procedure online in the near future if they follow the steps set out by </w:t>
      </w:r>
      <w:r w:rsidR="00324233">
        <w:rPr>
          <w:rFonts w:ascii="Cambria" w:hAnsi="Cambria"/>
        </w:rPr>
        <w:t xml:space="preserve">the </w:t>
      </w:r>
      <w:r w:rsidRPr="00324233">
        <w:rPr>
          <w:rFonts w:ascii="Cambria" w:hAnsi="Cambria"/>
        </w:rPr>
        <w:t>Government</w:t>
      </w:r>
      <w:r w:rsidR="00324233">
        <w:rPr>
          <w:rFonts w:ascii="Cambria" w:hAnsi="Cambria"/>
        </w:rPr>
        <w:t>.</w:t>
      </w:r>
    </w:p>
    <w:p w14:paraId="13787957" w14:textId="77777777" w:rsidR="00B06732" w:rsidRPr="00324233" w:rsidRDefault="00B06732" w:rsidP="00AF76EA">
      <w:pPr>
        <w:pStyle w:val="ListParagraph"/>
        <w:spacing w:after="0" w:line="259" w:lineRule="auto"/>
        <w:ind w:left="709"/>
        <w:jc w:val="both"/>
        <w:rPr>
          <w:rFonts w:ascii="Cambria" w:hAnsi="Cambria"/>
        </w:rPr>
      </w:pPr>
    </w:p>
    <w:p w14:paraId="3A7BDFDB" w14:textId="7A89AFC3" w:rsidR="00D93E0C" w:rsidRPr="00324233" w:rsidRDefault="00D664E5" w:rsidP="00AF76EA">
      <w:pPr>
        <w:pStyle w:val="NormalWeb"/>
        <w:numPr>
          <w:ilvl w:val="0"/>
          <w:numId w:val="12"/>
        </w:numPr>
        <w:shd w:val="clear" w:color="auto" w:fill="FFFFFF"/>
        <w:spacing w:before="0" w:beforeAutospacing="0" w:after="0" w:afterAutospacing="0" w:line="259" w:lineRule="auto"/>
        <w:ind w:hanging="720"/>
        <w:contextualSpacing/>
        <w:jc w:val="both"/>
        <w:rPr>
          <w:rFonts w:ascii="Cambria" w:hAnsi="Cambria"/>
          <w:b/>
          <w:sz w:val="22"/>
          <w:szCs w:val="22"/>
        </w:rPr>
      </w:pPr>
      <w:r w:rsidRPr="00324233">
        <w:rPr>
          <w:rFonts w:ascii="Cambria" w:hAnsi="Cambria"/>
          <w:b/>
          <w:bCs/>
          <w:sz w:val="22"/>
          <w:szCs w:val="22"/>
        </w:rPr>
        <w:t>Imposition</w:t>
      </w:r>
      <w:r w:rsidR="00D93E0C" w:rsidRPr="00324233">
        <w:rPr>
          <w:rFonts w:ascii="Cambria" w:hAnsi="Cambria"/>
          <w:b/>
          <w:bCs/>
          <w:sz w:val="22"/>
          <w:szCs w:val="22"/>
        </w:rPr>
        <w:t xml:space="preserve"> of provisional anti-dumping duties on certain </w:t>
      </w:r>
      <w:r w:rsidR="00324233">
        <w:rPr>
          <w:rFonts w:ascii="Cambria" w:hAnsi="Cambria"/>
          <w:b/>
          <w:bCs/>
          <w:sz w:val="22"/>
          <w:szCs w:val="22"/>
        </w:rPr>
        <w:t>p</w:t>
      </w:r>
      <w:r w:rsidRPr="00324233">
        <w:rPr>
          <w:rFonts w:ascii="Cambria" w:hAnsi="Cambria"/>
          <w:b/>
          <w:bCs/>
          <w:sz w:val="22"/>
          <w:szCs w:val="22"/>
        </w:rPr>
        <w:t>olyester</w:t>
      </w:r>
      <w:r w:rsidR="00D93E0C" w:rsidRPr="00324233">
        <w:rPr>
          <w:rFonts w:ascii="Cambria" w:hAnsi="Cambria"/>
          <w:b/>
          <w:bCs/>
          <w:sz w:val="22"/>
          <w:szCs w:val="22"/>
        </w:rPr>
        <w:t xml:space="preserve"> yarn products </w:t>
      </w:r>
    </w:p>
    <w:p w14:paraId="4F1C0D27" w14:textId="77777777" w:rsidR="00AF76EA" w:rsidRPr="00324233" w:rsidRDefault="00AF76EA" w:rsidP="00AF76EA">
      <w:pPr>
        <w:pStyle w:val="NormalWeb"/>
        <w:shd w:val="clear" w:color="auto" w:fill="FFFFFF"/>
        <w:spacing w:before="0" w:beforeAutospacing="0" w:after="0" w:afterAutospacing="0" w:line="259" w:lineRule="auto"/>
        <w:ind w:left="720"/>
        <w:contextualSpacing/>
        <w:jc w:val="both"/>
        <w:rPr>
          <w:rFonts w:ascii="Cambria" w:hAnsi="Cambria"/>
          <w:b/>
          <w:sz w:val="22"/>
          <w:szCs w:val="22"/>
        </w:rPr>
      </w:pPr>
    </w:p>
    <w:p w14:paraId="72E48180" w14:textId="09F783F4" w:rsidR="00344EB8" w:rsidRPr="00324233" w:rsidRDefault="00344EB8" w:rsidP="00AF76EA">
      <w:pPr>
        <w:pStyle w:val="NormalWeb"/>
        <w:shd w:val="clear" w:color="auto" w:fill="FFFFFF"/>
        <w:spacing w:after="0" w:afterAutospacing="0" w:line="259" w:lineRule="auto"/>
        <w:ind w:left="709"/>
        <w:contextualSpacing/>
        <w:jc w:val="both"/>
        <w:rPr>
          <w:rFonts w:ascii="Cambria" w:hAnsi="Cambria"/>
          <w:b/>
          <w:sz w:val="22"/>
          <w:szCs w:val="22"/>
        </w:rPr>
      </w:pPr>
      <w:r w:rsidRPr="00324233">
        <w:rPr>
          <w:rFonts w:ascii="Cambria" w:hAnsi="Cambria"/>
          <w:sz w:val="22"/>
          <w:szCs w:val="22"/>
        </w:rPr>
        <w:t xml:space="preserve">On August 31, 2021, Ministry of Industry and Trade issued Decision No. 2080/QD-BCT on </w:t>
      </w:r>
      <w:r w:rsidR="00D664E5" w:rsidRPr="00324233">
        <w:rPr>
          <w:rFonts w:ascii="Cambria" w:hAnsi="Cambria"/>
          <w:sz w:val="22"/>
          <w:szCs w:val="22"/>
        </w:rPr>
        <w:t>imposition</w:t>
      </w:r>
      <w:r w:rsidRPr="00324233">
        <w:rPr>
          <w:rFonts w:ascii="Cambria" w:hAnsi="Cambria"/>
          <w:sz w:val="22"/>
          <w:szCs w:val="22"/>
        </w:rPr>
        <w:t xml:space="preserve"> of provisional anti-dumping duties on certain </w:t>
      </w:r>
      <w:r w:rsidR="00324233">
        <w:rPr>
          <w:rFonts w:ascii="Cambria" w:hAnsi="Cambria"/>
          <w:sz w:val="22"/>
          <w:szCs w:val="22"/>
        </w:rPr>
        <w:t>p</w:t>
      </w:r>
      <w:r w:rsidR="00D664E5" w:rsidRPr="00324233">
        <w:rPr>
          <w:rFonts w:ascii="Cambria" w:hAnsi="Cambria"/>
          <w:sz w:val="22"/>
          <w:szCs w:val="22"/>
        </w:rPr>
        <w:t>olyester</w:t>
      </w:r>
      <w:r w:rsidRPr="00324233">
        <w:rPr>
          <w:rFonts w:ascii="Cambria" w:hAnsi="Cambria"/>
          <w:sz w:val="22"/>
          <w:szCs w:val="22"/>
        </w:rPr>
        <w:t xml:space="preserve"> yarn products imported from People’s </w:t>
      </w:r>
      <w:r w:rsidR="00D664E5" w:rsidRPr="00324233">
        <w:rPr>
          <w:rFonts w:ascii="Cambria" w:hAnsi="Cambria"/>
          <w:sz w:val="22"/>
          <w:szCs w:val="22"/>
        </w:rPr>
        <w:t>Republic</w:t>
      </w:r>
      <w:r w:rsidRPr="00324233">
        <w:rPr>
          <w:rFonts w:ascii="Cambria" w:hAnsi="Cambria"/>
          <w:sz w:val="22"/>
          <w:szCs w:val="22"/>
        </w:rPr>
        <w:t xml:space="preserve"> of China, Republic of India, Republic of Indonesia and Malaysia. </w:t>
      </w:r>
      <w:r w:rsidRPr="00324233">
        <w:rPr>
          <w:rFonts w:ascii="Cambria" w:hAnsi="Cambria"/>
          <w:b/>
          <w:sz w:val="22"/>
          <w:szCs w:val="22"/>
        </w:rPr>
        <w:t>The Decision officially takes effect on September 03, 2021.</w:t>
      </w:r>
    </w:p>
    <w:p w14:paraId="023183BD" w14:textId="77777777" w:rsidR="00AF76EA" w:rsidRPr="00324233" w:rsidRDefault="00AF76EA" w:rsidP="00AF76EA">
      <w:pPr>
        <w:pStyle w:val="NormalWeb"/>
        <w:shd w:val="clear" w:color="auto" w:fill="FFFFFF"/>
        <w:spacing w:after="0" w:afterAutospacing="0" w:line="259" w:lineRule="auto"/>
        <w:ind w:left="709"/>
        <w:contextualSpacing/>
        <w:jc w:val="both"/>
        <w:rPr>
          <w:rFonts w:ascii="Cambria" w:hAnsi="Cambria"/>
          <w:b/>
          <w:sz w:val="22"/>
          <w:szCs w:val="22"/>
        </w:rPr>
      </w:pPr>
    </w:p>
    <w:p w14:paraId="4451E08A" w14:textId="4C9F710B" w:rsidR="00344EB8" w:rsidRPr="00324233" w:rsidRDefault="00344EB8" w:rsidP="00AF76EA">
      <w:pPr>
        <w:pStyle w:val="NormalWeb"/>
        <w:shd w:val="clear" w:color="auto" w:fill="FFFFFF"/>
        <w:spacing w:after="0" w:afterAutospacing="0" w:line="259" w:lineRule="auto"/>
        <w:ind w:left="709"/>
        <w:contextualSpacing/>
        <w:jc w:val="both"/>
        <w:rPr>
          <w:rFonts w:ascii="Cambria" w:hAnsi="Cambria"/>
          <w:sz w:val="22"/>
        </w:rPr>
      </w:pPr>
      <w:r w:rsidRPr="00324233">
        <w:rPr>
          <w:rFonts w:ascii="Cambria" w:hAnsi="Cambria"/>
          <w:sz w:val="22"/>
        </w:rPr>
        <w:t>Accordingly, certain polyester yarn products bearing the following HS codes: 5402.33.00, 5402.46.00 and 5402.47.00 originating from People’s Republic of China, Republic of India, Republic of Indonesia and Malaysia will be imposed the provisional anti-dumping duty from 3.36% to 54.90%,</w:t>
      </w:r>
      <w:r w:rsidR="00324233">
        <w:rPr>
          <w:rFonts w:ascii="Cambria" w:hAnsi="Cambria"/>
          <w:sz w:val="22"/>
        </w:rPr>
        <w:t xml:space="preserve"> etc</w:t>
      </w:r>
      <w:r w:rsidRPr="00324233">
        <w:rPr>
          <w:rFonts w:ascii="Cambria" w:hAnsi="Cambria"/>
          <w:sz w:val="22"/>
        </w:rPr>
        <w:t xml:space="preserve">. Specifically, the provisional anti-dumping duty is applied to India organizations, individuals producing and exporting is 54.90%; Indonesia is 21.94%; </w:t>
      </w:r>
      <w:r w:rsidR="00D664E5" w:rsidRPr="00324233">
        <w:rPr>
          <w:rFonts w:ascii="Cambria" w:hAnsi="Cambria"/>
          <w:sz w:val="22"/>
        </w:rPr>
        <w:t>Malaysia</w:t>
      </w:r>
      <w:r w:rsidRPr="00324233">
        <w:rPr>
          <w:rFonts w:ascii="Cambria" w:hAnsi="Cambria"/>
          <w:sz w:val="22"/>
        </w:rPr>
        <w:t xml:space="preserve"> is 21,23%; China is between 3.36%-17.45%</w:t>
      </w:r>
      <w:r w:rsidR="00324233">
        <w:rPr>
          <w:rFonts w:ascii="Cambria" w:hAnsi="Cambria"/>
          <w:sz w:val="22"/>
        </w:rPr>
        <w:t>.</w:t>
      </w:r>
    </w:p>
    <w:p w14:paraId="409792B9" w14:textId="77777777" w:rsidR="00AF76EA" w:rsidRPr="00324233" w:rsidRDefault="00AF76EA" w:rsidP="00AF76EA">
      <w:pPr>
        <w:pStyle w:val="NormalWeb"/>
        <w:shd w:val="clear" w:color="auto" w:fill="FFFFFF"/>
        <w:spacing w:after="0" w:afterAutospacing="0" w:line="259" w:lineRule="auto"/>
        <w:ind w:left="709"/>
        <w:contextualSpacing/>
        <w:jc w:val="both"/>
        <w:rPr>
          <w:rFonts w:ascii="Cambria" w:hAnsi="Cambria"/>
          <w:sz w:val="22"/>
        </w:rPr>
      </w:pPr>
    </w:p>
    <w:p w14:paraId="61BDA15B" w14:textId="3A3415EC" w:rsidR="00344EB8" w:rsidRDefault="00344EB8" w:rsidP="00AF76EA">
      <w:pPr>
        <w:pStyle w:val="NormalWeb"/>
        <w:shd w:val="clear" w:color="auto" w:fill="FFFFFF"/>
        <w:spacing w:after="0" w:afterAutospacing="0" w:line="259" w:lineRule="auto"/>
        <w:ind w:left="709"/>
        <w:contextualSpacing/>
        <w:jc w:val="both"/>
        <w:rPr>
          <w:rFonts w:ascii="Cambria" w:hAnsi="Cambria" w:cs="Arial"/>
          <w:iCs/>
          <w:color w:val="000000"/>
          <w:sz w:val="22"/>
          <w:szCs w:val="22"/>
          <w:shd w:val="clear" w:color="auto" w:fill="FFFFFF"/>
        </w:rPr>
      </w:pPr>
      <w:r w:rsidRPr="00324233">
        <w:rPr>
          <w:rFonts w:ascii="Cambria" w:hAnsi="Cambria"/>
          <w:sz w:val="22"/>
        </w:rPr>
        <w:t>The validity period for the provisional anti-dumping duty: 120 days from September 03, 2021 (</w:t>
      </w:r>
      <w:r w:rsidRPr="00324233">
        <w:rPr>
          <w:rFonts w:ascii="Cambria" w:hAnsi="Cambria" w:cs="Arial"/>
          <w:iCs/>
          <w:color w:val="000000"/>
          <w:sz w:val="22"/>
          <w:szCs w:val="22"/>
          <w:shd w:val="clear" w:color="auto" w:fill="FFFFFF"/>
        </w:rPr>
        <w:t>unless it is extended, changed or invalidated as prescribed by law)</w:t>
      </w:r>
      <w:r w:rsidR="00324233">
        <w:rPr>
          <w:rFonts w:ascii="Cambria" w:hAnsi="Cambria" w:cs="Arial"/>
          <w:iCs/>
          <w:color w:val="000000"/>
          <w:sz w:val="22"/>
          <w:szCs w:val="22"/>
          <w:shd w:val="clear" w:color="auto" w:fill="FFFFFF"/>
        </w:rPr>
        <w:t>.</w:t>
      </w:r>
    </w:p>
    <w:p w14:paraId="7B39BEA5" w14:textId="77777777" w:rsidR="00324233" w:rsidRPr="00324233" w:rsidRDefault="00324233" w:rsidP="00AF76EA">
      <w:pPr>
        <w:pStyle w:val="NormalWeb"/>
        <w:shd w:val="clear" w:color="auto" w:fill="FFFFFF"/>
        <w:spacing w:after="0" w:afterAutospacing="0" w:line="259" w:lineRule="auto"/>
        <w:ind w:left="709"/>
        <w:contextualSpacing/>
        <w:jc w:val="both"/>
        <w:rPr>
          <w:rFonts w:ascii="Cambria" w:hAnsi="Cambria" w:cs="Arial"/>
          <w:iCs/>
          <w:color w:val="000000"/>
          <w:sz w:val="22"/>
          <w:szCs w:val="22"/>
          <w:shd w:val="clear" w:color="auto" w:fill="FFFFFF"/>
        </w:rPr>
      </w:pPr>
    </w:p>
    <w:p w14:paraId="28554453" w14:textId="77777777" w:rsidR="00AF76EA" w:rsidRPr="00324233" w:rsidRDefault="00344EB8" w:rsidP="00AF76EA">
      <w:pPr>
        <w:pStyle w:val="NormalWeb"/>
        <w:shd w:val="clear" w:color="auto" w:fill="FFFFFF"/>
        <w:spacing w:after="0" w:afterAutospacing="0" w:line="259" w:lineRule="auto"/>
        <w:ind w:left="709"/>
        <w:contextualSpacing/>
        <w:jc w:val="both"/>
        <w:rPr>
          <w:rFonts w:ascii="Cambria" w:hAnsi="Cambria"/>
          <w:sz w:val="22"/>
          <w:szCs w:val="22"/>
        </w:rPr>
      </w:pPr>
      <w:r w:rsidRPr="00324233">
        <w:rPr>
          <w:rFonts w:ascii="Cambria" w:hAnsi="Cambria"/>
          <w:sz w:val="22"/>
          <w:szCs w:val="22"/>
        </w:rPr>
        <w:t>Retroactive application of anti-dumping duty:</w:t>
      </w:r>
    </w:p>
    <w:p w14:paraId="2AD27F59" w14:textId="77777777" w:rsidR="00AF76EA" w:rsidRPr="00324233" w:rsidRDefault="00AF76EA" w:rsidP="00AF76EA">
      <w:pPr>
        <w:pStyle w:val="NormalWeb"/>
        <w:shd w:val="clear" w:color="auto" w:fill="FFFFFF"/>
        <w:spacing w:after="0" w:afterAutospacing="0" w:line="259" w:lineRule="auto"/>
        <w:ind w:left="709"/>
        <w:contextualSpacing/>
        <w:jc w:val="both"/>
        <w:rPr>
          <w:rFonts w:ascii="Cambria" w:hAnsi="Cambria"/>
          <w:sz w:val="22"/>
          <w:szCs w:val="22"/>
        </w:rPr>
      </w:pPr>
    </w:p>
    <w:p w14:paraId="15C7C10C" w14:textId="6241373C" w:rsidR="00AF76EA" w:rsidRPr="00324233" w:rsidRDefault="00344EB8" w:rsidP="00AF76EA">
      <w:pPr>
        <w:pStyle w:val="NormalWeb"/>
        <w:numPr>
          <w:ilvl w:val="0"/>
          <w:numId w:val="9"/>
        </w:numPr>
        <w:shd w:val="clear" w:color="auto" w:fill="FFFFFF"/>
        <w:spacing w:after="0" w:afterAutospacing="0" w:line="259" w:lineRule="auto"/>
        <w:contextualSpacing/>
        <w:jc w:val="both"/>
        <w:rPr>
          <w:rFonts w:ascii="Cambria" w:hAnsi="Cambria"/>
          <w:sz w:val="22"/>
          <w:szCs w:val="22"/>
        </w:rPr>
      </w:pPr>
      <w:r w:rsidRPr="00324233">
        <w:rPr>
          <w:rFonts w:ascii="Cambria" w:hAnsi="Cambria"/>
          <w:sz w:val="22"/>
          <w:szCs w:val="22"/>
        </w:rPr>
        <w:t xml:space="preserve">The investigating authority indicates that there is material </w:t>
      </w:r>
      <w:r w:rsidR="00324233">
        <w:rPr>
          <w:rFonts w:ascii="Cambria" w:hAnsi="Cambria"/>
          <w:sz w:val="22"/>
          <w:szCs w:val="22"/>
        </w:rPr>
        <w:t>damage</w:t>
      </w:r>
      <w:r w:rsidRPr="00324233">
        <w:rPr>
          <w:rFonts w:ascii="Cambria" w:hAnsi="Cambria"/>
          <w:sz w:val="22"/>
          <w:szCs w:val="22"/>
        </w:rPr>
        <w:t xml:space="preserve"> or a threat of </w:t>
      </w:r>
      <w:r w:rsidR="00324233">
        <w:rPr>
          <w:rFonts w:ascii="Cambria" w:hAnsi="Cambria"/>
          <w:sz w:val="22"/>
          <w:szCs w:val="22"/>
        </w:rPr>
        <w:t>damage</w:t>
      </w:r>
      <w:r w:rsidRPr="00324233">
        <w:rPr>
          <w:rFonts w:ascii="Cambria" w:hAnsi="Cambria"/>
          <w:sz w:val="22"/>
          <w:szCs w:val="22"/>
        </w:rPr>
        <w:t xml:space="preserve"> to domestic production</w:t>
      </w:r>
      <w:r w:rsidR="00324233">
        <w:rPr>
          <w:rFonts w:ascii="Cambria" w:hAnsi="Cambria"/>
          <w:sz w:val="22"/>
          <w:szCs w:val="22"/>
        </w:rPr>
        <w:t>;</w:t>
      </w:r>
    </w:p>
    <w:p w14:paraId="39003719" w14:textId="77777777" w:rsidR="00AF76EA" w:rsidRPr="00324233" w:rsidRDefault="00AF76EA" w:rsidP="00AF76EA">
      <w:pPr>
        <w:pStyle w:val="NormalWeb"/>
        <w:shd w:val="clear" w:color="auto" w:fill="FFFFFF"/>
        <w:spacing w:after="0" w:afterAutospacing="0" w:line="259" w:lineRule="auto"/>
        <w:ind w:left="1429"/>
        <w:contextualSpacing/>
        <w:jc w:val="both"/>
        <w:rPr>
          <w:rFonts w:ascii="Cambria" w:hAnsi="Cambria"/>
          <w:sz w:val="22"/>
          <w:szCs w:val="22"/>
        </w:rPr>
      </w:pPr>
    </w:p>
    <w:p w14:paraId="16ED06F7" w14:textId="4B086553" w:rsidR="00AF76EA" w:rsidRPr="00324233" w:rsidRDefault="00344EB8" w:rsidP="00AF76EA">
      <w:pPr>
        <w:pStyle w:val="NormalWeb"/>
        <w:numPr>
          <w:ilvl w:val="0"/>
          <w:numId w:val="9"/>
        </w:numPr>
        <w:shd w:val="clear" w:color="auto" w:fill="FFFFFF"/>
        <w:spacing w:after="0" w:afterAutospacing="0" w:line="259" w:lineRule="auto"/>
        <w:contextualSpacing/>
        <w:jc w:val="both"/>
        <w:rPr>
          <w:rFonts w:ascii="Cambria" w:hAnsi="Cambria"/>
          <w:sz w:val="22"/>
          <w:szCs w:val="22"/>
        </w:rPr>
      </w:pPr>
      <w:r w:rsidRPr="00324233">
        <w:rPr>
          <w:rFonts w:ascii="Cambria" w:hAnsi="Cambria"/>
          <w:sz w:val="22"/>
          <w:szCs w:val="22"/>
        </w:rPr>
        <w:t>Imports during the period of 90 days prior to the date of imposition of the provisional anti-dumping duty if such imports are determined to be dumped</w:t>
      </w:r>
      <w:r w:rsidR="00324233">
        <w:rPr>
          <w:rFonts w:ascii="Cambria" w:hAnsi="Cambria"/>
          <w:sz w:val="22"/>
          <w:szCs w:val="22"/>
        </w:rPr>
        <w:t>; or</w:t>
      </w:r>
    </w:p>
    <w:p w14:paraId="584E96EB" w14:textId="77777777" w:rsidR="00AF76EA" w:rsidRPr="00324233" w:rsidRDefault="00AF76EA" w:rsidP="00AF76EA">
      <w:pPr>
        <w:pStyle w:val="NormalWeb"/>
        <w:shd w:val="clear" w:color="auto" w:fill="FFFFFF"/>
        <w:spacing w:after="0" w:afterAutospacing="0" w:line="259" w:lineRule="auto"/>
        <w:ind w:left="1429"/>
        <w:contextualSpacing/>
        <w:jc w:val="both"/>
        <w:rPr>
          <w:rFonts w:ascii="Cambria" w:hAnsi="Cambria"/>
          <w:sz w:val="22"/>
          <w:szCs w:val="22"/>
        </w:rPr>
      </w:pPr>
    </w:p>
    <w:p w14:paraId="72BCD93B" w14:textId="6C9B2DCF" w:rsidR="00344EB8" w:rsidRPr="00324233" w:rsidRDefault="00344EB8" w:rsidP="00AF76EA">
      <w:pPr>
        <w:pStyle w:val="NormalWeb"/>
        <w:numPr>
          <w:ilvl w:val="0"/>
          <w:numId w:val="9"/>
        </w:numPr>
        <w:shd w:val="clear" w:color="auto" w:fill="FFFFFF"/>
        <w:spacing w:after="0" w:afterAutospacing="0" w:line="259" w:lineRule="auto"/>
        <w:contextualSpacing/>
        <w:jc w:val="both"/>
        <w:rPr>
          <w:rFonts w:ascii="Cambria" w:hAnsi="Cambria"/>
          <w:sz w:val="22"/>
          <w:szCs w:val="22"/>
        </w:rPr>
      </w:pPr>
      <w:r w:rsidRPr="00324233">
        <w:rPr>
          <w:rFonts w:ascii="Cambria" w:hAnsi="Cambria"/>
          <w:sz w:val="22"/>
          <w:szCs w:val="22"/>
        </w:rPr>
        <w:t>The volume or quantity of dumped imports to Vietnam increases sharply during the period between the initiation of the investigation and the imposition of the provisional anti-dumping duty and thus causes damage to domestic production which would be difficult to re</w:t>
      </w:r>
      <w:r w:rsidR="00324233">
        <w:rPr>
          <w:rFonts w:ascii="Cambria" w:hAnsi="Cambria"/>
          <w:sz w:val="22"/>
          <w:szCs w:val="22"/>
        </w:rPr>
        <w:t>cover</w:t>
      </w:r>
      <w:r w:rsidRPr="00324233">
        <w:rPr>
          <w:rFonts w:ascii="Cambria" w:hAnsi="Cambria"/>
          <w:sz w:val="22"/>
          <w:szCs w:val="22"/>
        </w:rPr>
        <w:t>.</w:t>
      </w:r>
    </w:p>
    <w:p w14:paraId="72A0AD20" w14:textId="77777777" w:rsidR="00AF76EA" w:rsidRPr="00324233" w:rsidRDefault="00AF76EA" w:rsidP="00AF76EA">
      <w:pPr>
        <w:pStyle w:val="NormalWeb"/>
        <w:shd w:val="clear" w:color="auto" w:fill="FFFFFF"/>
        <w:spacing w:after="0" w:afterAutospacing="0" w:line="259" w:lineRule="auto"/>
        <w:contextualSpacing/>
        <w:jc w:val="both"/>
        <w:rPr>
          <w:rFonts w:ascii="Cambria" w:hAnsi="Cambria"/>
          <w:sz w:val="22"/>
          <w:szCs w:val="22"/>
        </w:rPr>
      </w:pPr>
    </w:p>
    <w:p w14:paraId="7EA5EBAE" w14:textId="7884D71B" w:rsidR="00344EB8" w:rsidRPr="00324233" w:rsidRDefault="00344EB8" w:rsidP="00AF76EA">
      <w:pPr>
        <w:pStyle w:val="NormalWeb"/>
        <w:shd w:val="clear" w:color="auto" w:fill="FFFFFF"/>
        <w:spacing w:after="0" w:afterAutospacing="0" w:line="259" w:lineRule="auto"/>
        <w:ind w:left="709"/>
        <w:contextualSpacing/>
        <w:jc w:val="both"/>
        <w:rPr>
          <w:rFonts w:ascii="Cambria" w:hAnsi="Cambria"/>
          <w:sz w:val="22"/>
          <w:szCs w:val="22"/>
        </w:rPr>
      </w:pPr>
      <w:r w:rsidRPr="00324233">
        <w:rPr>
          <w:rFonts w:ascii="Cambria" w:hAnsi="Cambria"/>
          <w:sz w:val="22"/>
          <w:szCs w:val="22"/>
        </w:rPr>
        <w:t>Procedures and dossiers for inspection and application of provisional anti-dumping duty are specified in the Notice attached to this Decision.</w:t>
      </w:r>
    </w:p>
    <w:p w14:paraId="488C206B" w14:textId="7F87225A" w:rsidR="00AF76EA" w:rsidRPr="00324233" w:rsidRDefault="00AF76EA" w:rsidP="00AF76EA">
      <w:pPr>
        <w:pStyle w:val="NormalWeb"/>
        <w:shd w:val="clear" w:color="auto" w:fill="FFFFFF"/>
        <w:spacing w:after="0" w:afterAutospacing="0" w:line="259" w:lineRule="auto"/>
        <w:ind w:left="709" w:hanging="720"/>
        <w:contextualSpacing/>
        <w:jc w:val="both"/>
        <w:rPr>
          <w:rFonts w:ascii="Cambria" w:hAnsi="Cambria"/>
          <w:sz w:val="22"/>
          <w:szCs w:val="22"/>
        </w:rPr>
      </w:pPr>
    </w:p>
    <w:p w14:paraId="7A3C3EE8" w14:textId="77777777" w:rsidR="00324233" w:rsidRPr="00324233" w:rsidRDefault="00324233" w:rsidP="00324233">
      <w:pPr>
        <w:pStyle w:val="ListParagraph"/>
        <w:numPr>
          <w:ilvl w:val="0"/>
          <w:numId w:val="12"/>
        </w:numPr>
        <w:spacing w:after="0" w:line="259" w:lineRule="auto"/>
        <w:ind w:hanging="720"/>
        <w:rPr>
          <w:rFonts w:ascii="Cambria" w:hAnsi="Cambria"/>
          <w:b/>
        </w:rPr>
      </w:pPr>
      <w:r w:rsidRPr="00324233">
        <w:rPr>
          <w:rFonts w:ascii="Cambria" w:hAnsi="Cambria"/>
          <w:b/>
        </w:rPr>
        <w:t>Proposal to amend the Decree on penalties for administrative violations pertaining to education</w:t>
      </w:r>
    </w:p>
    <w:p w14:paraId="7446435D" w14:textId="77777777" w:rsidR="00324233" w:rsidRPr="00324233" w:rsidRDefault="00324233" w:rsidP="00324233">
      <w:pPr>
        <w:pStyle w:val="ListParagraph"/>
        <w:spacing w:after="0" w:line="259" w:lineRule="auto"/>
        <w:rPr>
          <w:rFonts w:ascii="Cambria" w:hAnsi="Cambria"/>
          <w:b/>
        </w:rPr>
      </w:pPr>
    </w:p>
    <w:p w14:paraId="46933501" w14:textId="0BC727E7" w:rsidR="00324233" w:rsidRPr="00324233" w:rsidRDefault="00324233" w:rsidP="00324233">
      <w:pPr>
        <w:spacing w:after="0" w:line="259" w:lineRule="auto"/>
        <w:ind w:left="709"/>
        <w:jc w:val="both"/>
        <w:rPr>
          <w:rFonts w:ascii="Cambria" w:hAnsi="Cambria"/>
        </w:rPr>
      </w:pPr>
      <w:r w:rsidRPr="00324233">
        <w:rPr>
          <w:rFonts w:ascii="Cambria" w:hAnsi="Cambria"/>
        </w:rPr>
        <w:t xml:space="preserve">Ministry of Education and Training is drafting Decree amending Decree No. 04/2021/ND-CP on penalties for administrative violations pertaining to education. </w:t>
      </w:r>
      <w:r w:rsidRPr="00324233">
        <w:rPr>
          <w:rFonts w:ascii="Cambria" w:hAnsi="Cambria"/>
          <w:b/>
        </w:rPr>
        <w:t xml:space="preserve">This Decree </w:t>
      </w:r>
      <w:r>
        <w:rPr>
          <w:rFonts w:ascii="Cambria" w:hAnsi="Cambria"/>
          <w:b/>
        </w:rPr>
        <w:t>is proposed to</w:t>
      </w:r>
      <w:r w:rsidRPr="00324233">
        <w:rPr>
          <w:rFonts w:ascii="Cambria" w:hAnsi="Cambria"/>
          <w:b/>
        </w:rPr>
        <w:t xml:space="preserve"> take effect from January 01, 2022</w:t>
      </w:r>
      <w:r w:rsidRPr="00324233">
        <w:rPr>
          <w:rFonts w:ascii="Cambria" w:hAnsi="Cambria"/>
          <w:b/>
        </w:rPr>
        <w:t>.</w:t>
      </w:r>
    </w:p>
    <w:p w14:paraId="186548B3" w14:textId="77777777" w:rsidR="00324233" w:rsidRPr="00324233" w:rsidRDefault="00324233" w:rsidP="00324233">
      <w:pPr>
        <w:spacing w:after="0" w:line="259" w:lineRule="auto"/>
        <w:ind w:left="709"/>
        <w:jc w:val="both"/>
        <w:rPr>
          <w:rFonts w:ascii="Cambria" w:hAnsi="Cambria"/>
        </w:rPr>
      </w:pPr>
    </w:p>
    <w:p w14:paraId="00A2ACA2" w14:textId="5FB06F79" w:rsidR="00324233" w:rsidRPr="00324233" w:rsidRDefault="00324233" w:rsidP="00324233">
      <w:pPr>
        <w:pStyle w:val="ListParagraph"/>
        <w:spacing w:after="0" w:line="259" w:lineRule="auto"/>
        <w:ind w:left="709"/>
        <w:jc w:val="both"/>
        <w:rPr>
          <w:rFonts w:ascii="Cambria" w:hAnsi="Cambria"/>
        </w:rPr>
      </w:pPr>
      <w:r w:rsidRPr="00324233">
        <w:rPr>
          <w:rFonts w:ascii="Cambria" w:hAnsi="Cambria"/>
        </w:rPr>
        <w:t>Accordingly, propose for the maximum fine applied to individuals in the field of education is VND 75,000,000, the maximum fine applied to organizations is VND 150,000,000. Thus, according to this proposal, the maximum fine in the field of education will increases more sharply than the current regulations. The proposal to increase the above fine level is to ensure consistency with the provisions of the Amended Law on Handling of Administrative Violations 2020</w:t>
      </w:r>
      <w:r>
        <w:rPr>
          <w:rFonts w:ascii="Cambria" w:hAnsi="Cambria"/>
        </w:rPr>
        <w:t>.</w:t>
      </w:r>
    </w:p>
    <w:p w14:paraId="7BC57FC4" w14:textId="77777777" w:rsidR="00324233" w:rsidRPr="00324233" w:rsidRDefault="00324233" w:rsidP="00324233">
      <w:pPr>
        <w:pStyle w:val="ListParagraph"/>
        <w:spacing w:after="0" w:line="259" w:lineRule="auto"/>
        <w:ind w:left="709"/>
        <w:jc w:val="both"/>
        <w:rPr>
          <w:rFonts w:ascii="Cambria" w:hAnsi="Cambria"/>
        </w:rPr>
      </w:pPr>
    </w:p>
    <w:p w14:paraId="62C375E4" w14:textId="3E50E7BC" w:rsidR="00324233" w:rsidRPr="00324233" w:rsidRDefault="00324233" w:rsidP="00324233">
      <w:pPr>
        <w:pStyle w:val="ListParagraph"/>
        <w:spacing w:after="0" w:line="259" w:lineRule="auto"/>
        <w:ind w:left="709"/>
        <w:jc w:val="both"/>
        <w:rPr>
          <w:rFonts w:ascii="Cambria" w:hAnsi="Cambria"/>
        </w:rPr>
      </w:pPr>
      <w:r w:rsidRPr="00324233">
        <w:rPr>
          <w:rFonts w:ascii="Cambria" w:hAnsi="Cambria"/>
        </w:rPr>
        <w:t>Besides, the proposed fine level shall imposed for act of organizing education activities or providing to education services without being allowed to operate, not yet granted the operation registration certificate or not yet recognized for operation is from VND110,000,000 to VND150,000,000 for the university; academies, institutes authorized to train doctoral level.</w:t>
      </w:r>
    </w:p>
    <w:p w14:paraId="7F8EA296" w14:textId="77777777" w:rsidR="00324233" w:rsidRPr="00324233" w:rsidRDefault="00324233" w:rsidP="00324233">
      <w:pPr>
        <w:pStyle w:val="ListParagraph"/>
        <w:spacing w:after="0" w:line="259" w:lineRule="auto"/>
        <w:ind w:left="709"/>
        <w:jc w:val="both"/>
        <w:rPr>
          <w:rFonts w:ascii="Cambria" w:hAnsi="Cambria"/>
        </w:rPr>
      </w:pPr>
    </w:p>
    <w:p w14:paraId="1E0050E0" w14:textId="0CE99612" w:rsidR="00324233" w:rsidRPr="00324233" w:rsidRDefault="00324233" w:rsidP="00324233">
      <w:pPr>
        <w:pStyle w:val="ListParagraph"/>
        <w:spacing w:after="0" w:line="259" w:lineRule="auto"/>
        <w:ind w:left="709"/>
        <w:jc w:val="both"/>
        <w:rPr>
          <w:rFonts w:ascii="Cambria" w:hAnsi="Cambria"/>
        </w:rPr>
      </w:pPr>
      <w:r w:rsidRPr="00324233">
        <w:rPr>
          <w:rFonts w:ascii="Cambria" w:hAnsi="Cambria"/>
        </w:rPr>
        <w:t>In addition, the Decree also proposes to supplement the provision that an administrative violation can only be sanctioned once. Accordingly, when many organizations or individuals commit an administrative violation, each violating organization or individual will be sanctioned for that administrative violation. An organization or individual that commits many administrative violations or commits administrative violations many times shall be sanctioned for each violation</w:t>
      </w:r>
      <w:r>
        <w:rPr>
          <w:rFonts w:ascii="Cambria" w:hAnsi="Cambria"/>
        </w:rPr>
        <w:t>.</w:t>
      </w:r>
      <w:bookmarkStart w:id="0" w:name="_GoBack"/>
      <w:bookmarkEnd w:id="0"/>
    </w:p>
    <w:p w14:paraId="325D0C71" w14:textId="77777777" w:rsidR="006E2281" w:rsidRPr="00324233" w:rsidRDefault="006E2281" w:rsidP="00A85AFA">
      <w:pPr>
        <w:pStyle w:val="NormalWeb"/>
        <w:shd w:val="clear" w:color="auto" w:fill="FFFFFF"/>
        <w:spacing w:before="0" w:beforeAutospacing="0" w:after="0" w:afterAutospacing="0" w:line="259" w:lineRule="auto"/>
        <w:ind w:left="1418"/>
        <w:contextualSpacing/>
        <w:jc w:val="both"/>
        <w:rPr>
          <w:rFonts w:ascii="OpenSansRegular" w:hAnsi="OpenSansRegular"/>
          <w:color w:val="000000"/>
          <w:sz w:val="22"/>
          <w:szCs w:val="22"/>
        </w:rPr>
      </w:pPr>
    </w:p>
    <w:p w14:paraId="56B3E433" w14:textId="3EFE06F0" w:rsidR="00F3655F" w:rsidRPr="00324233" w:rsidRDefault="00F3655F" w:rsidP="00AF76EA">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324233">
        <w:rPr>
          <w:rFonts w:ascii="OpenSansRegular" w:hAnsi="OpenSansRegular"/>
          <w:color w:val="000000"/>
          <w:sz w:val="22"/>
          <w:szCs w:val="22"/>
        </w:rPr>
        <w:t>We hope you found this brief legal update informative.</w:t>
      </w:r>
    </w:p>
    <w:p w14:paraId="4E466626" w14:textId="77777777" w:rsidR="00F3655F" w:rsidRPr="00324233" w:rsidRDefault="00F3655F" w:rsidP="00A85AFA">
      <w:pPr>
        <w:pStyle w:val="NormalWeb"/>
        <w:shd w:val="clear" w:color="auto" w:fill="FFFFFF"/>
        <w:spacing w:before="0" w:beforeAutospacing="0" w:after="0" w:afterAutospacing="0" w:line="259" w:lineRule="auto"/>
        <w:ind w:left="1418"/>
        <w:contextualSpacing/>
        <w:jc w:val="both"/>
        <w:rPr>
          <w:rFonts w:ascii="OpenSansRegular" w:hAnsi="OpenSansRegular"/>
          <w:color w:val="000000"/>
          <w:sz w:val="22"/>
          <w:szCs w:val="22"/>
        </w:rPr>
      </w:pPr>
      <w:r w:rsidRPr="00324233">
        <w:rPr>
          <w:rFonts w:ascii="OpenSansRegular" w:hAnsi="OpenSansRegular"/>
          <w:color w:val="000000"/>
          <w:sz w:val="22"/>
          <w:szCs w:val="22"/>
        </w:rPr>
        <w:t> </w:t>
      </w:r>
    </w:p>
    <w:p w14:paraId="7DC98FAD" w14:textId="77777777" w:rsidR="00F3655F" w:rsidRPr="00324233" w:rsidRDefault="00F3655F" w:rsidP="00AF76EA">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324233">
        <w:rPr>
          <w:rFonts w:ascii="OpenSansRegular" w:hAnsi="OpenSansRegular"/>
          <w:color w:val="000000"/>
          <w:sz w:val="22"/>
          <w:szCs w:val="22"/>
        </w:rPr>
        <w:t>Kind regards.</w:t>
      </w:r>
    </w:p>
    <w:p w14:paraId="3899D1D0" w14:textId="77777777" w:rsidR="00F3655F" w:rsidRPr="00324233" w:rsidRDefault="00F3655F" w:rsidP="00A85AFA">
      <w:pPr>
        <w:pStyle w:val="NormalWeb"/>
        <w:shd w:val="clear" w:color="auto" w:fill="FFFFFF"/>
        <w:spacing w:before="0" w:beforeAutospacing="0" w:after="0" w:afterAutospacing="0" w:line="259" w:lineRule="auto"/>
        <w:ind w:left="1418"/>
        <w:contextualSpacing/>
        <w:jc w:val="both"/>
        <w:rPr>
          <w:rFonts w:ascii="OpenSansRegular" w:hAnsi="OpenSansRegular"/>
          <w:color w:val="000000"/>
          <w:sz w:val="22"/>
          <w:szCs w:val="22"/>
        </w:rPr>
      </w:pPr>
    </w:p>
    <w:p w14:paraId="0012FD0C" w14:textId="77777777" w:rsidR="00F3655F" w:rsidRPr="00324233" w:rsidRDefault="00F3655F" w:rsidP="00A85AFA">
      <w:pPr>
        <w:pStyle w:val="NormalWeb"/>
        <w:shd w:val="clear" w:color="auto" w:fill="FFFFFF"/>
        <w:spacing w:before="0" w:beforeAutospacing="0" w:after="0" w:afterAutospacing="0" w:line="259" w:lineRule="auto"/>
        <w:ind w:left="1418"/>
        <w:contextualSpacing/>
        <w:jc w:val="both"/>
        <w:rPr>
          <w:rFonts w:ascii="OpenSansRegular" w:hAnsi="OpenSansRegular"/>
          <w:color w:val="000000"/>
          <w:sz w:val="22"/>
          <w:szCs w:val="22"/>
        </w:rPr>
      </w:pPr>
    </w:p>
    <w:tbl>
      <w:tblPr>
        <w:tblStyle w:val="TableGrid"/>
        <w:tblpPr w:leftFromText="180" w:rightFromText="180" w:vertAnchor="page" w:horzAnchor="margin" w:tblpXSpec="center" w:tblpY="4509"/>
        <w:tblW w:w="0" w:type="auto"/>
        <w:shd w:val="clear" w:color="auto" w:fill="D9E2F3" w:themeFill="accent1" w:themeFillTint="33"/>
        <w:tblLook w:val="04A0" w:firstRow="1" w:lastRow="0" w:firstColumn="1" w:lastColumn="0" w:noHBand="0" w:noVBand="1"/>
      </w:tblPr>
      <w:tblGrid>
        <w:gridCol w:w="8590"/>
      </w:tblGrid>
      <w:tr w:rsidR="00324233" w:rsidRPr="00324233" w14:paraId="2969D91C" w14:textId="77777777" w:rsidTr="00324233">
        <w:tc>
          <w:tcPr>
            <w:tcW w:w="8590" w:type="dxa"/>
            <w:tcBorders>
              <w:top w:val="double" w:sz="4" w:space="0" w:color="auto"/>
              <w:left w:val="nil"/>
              <w:bottom w:val="double" w:sz="4" w:space="0" w:color="auto"/>
              <w:right w:val="nil"/>
            </w:tcBorders>
            <w:shd w:val="clear" w:color="auto" w:fill="D9E2F3" w:themeFill="accent1" w:themeFillTint="33"/>
          </w:tcPr>
          <w:p w14:paraId="28F21607" w14:textId="77777777" w:rsidR="00324233" w:rsidRPr="00324233" w:rsidRDefault="00324233" w:rsidP="00324233">
            <w:pPr>
              <w:widowControl w:val="0"/>
              <w:autoSpaceDE w:val="0"/>
              <w:autoSpaceDN w:val="0"/>
              <w:spacing w:after="0" w:line="259" w:lineRule="auto"/>
              <w:ind w:left="68" w:right="102" w:hanging="17"/>
              <w:contextualSpacing/>
              <w:jc w:val="both"/>
              <w:rPr>
                <w:rFonts w:ascii="Amasis MT Pro" w:eastAsia="Times New Roman" w:hAnsi="Amasis MT Pro" w:cs="Arial"/>
                <w:b/>
                <w:bCs/>
                <w:lang w:eastAsia="en-GB"/>
              </w:rPr>
            </w:pPr>
          </w:p>
          <w:p w14:paraId="6A43DF82"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324233">
              <w:rPr>
                <w:rFonts w:ascii="Cambria" w:eastAsia="Times New Roman" w:hAnsi="Cambria" w:cs="Arial"/>
                <w:lang w:eastAsia="en-GB"/>
              </w:rPr>
              <w:t>This document has been only prepared for general</w:t>
            </w:r>
            <w:r w:rsidRPr="00324233">
              <w:rPr>
                <w:rFonts w:ascii="Cambria" w:eastAsia="Times New Roman" w:hAnsi="Cambria"/>
              </w:rPr>
              <w:t xml:space="preserve"> </w:t>
            </w:r>
            <w:r w:rsidRPr="00324233">
              <w:rPr>
                <w:rFonts w:ascii="Cambria" w:eastAsia="Times New Roman" w:hAnsi="Cambria" w:cs="Arial"/>
                <w:lang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48E27DAE"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lang w:eastAsia="en-GB"/>
              </w:rPr>
            </w:pPr>
          </w:p>
          <w:p w14:paraId="33FC54ED"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324233">
              <w:rPr>
                <w:rFonts w:ascii="Cambria" w:eastAsia="Times New Roman" w:hAnsi="Cambria" w:cs="Arial"/>
                <w:lang w:eastAsia="en-GB"/>
              </w:rPr>
              <w:t>If you have or suspect that you may have a particular problem, you should contact us or your lawyer for specific advice on the matter.</w:t>
            </w:r>
          </w:p>
          <w:p w14:paraId="7252E455"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lang w:eastAsia="en-GB"/>
              </w:rPr>
            </w:pPr>
          </w:p>
          <w:p w14:paraId="710E81B8"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b/>
                <w:bCs/>
                <w:lang w:eastAsia="en-GB"/>
              </w:rPr>
            </w:pPr>
            <w:r w:rsidRPr="00324233">
              <w:rPr>
                <w:rFonts w:ascii="Cambria" w:eastAsia="Times New Roman" w:hAnsi="Cambria" w:cs="Arial"/>
                <w:b/>
                <w:bCs/>
                <w:lang w:eastAsia="en-GB"/>
              </w:rPr>
              <w:t>ADK &amp; CO VIET NAM LAWYERS</w:t>
            </w:r>
          </w:p>
          <w:p w14:paraId="54935EF6"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b/>
                <w:bCs/>
                <w:lang w:eastAsia="en-GB"/>
              </w:rPr>
            </w:pPr>
          </w:p>
          <w:p w14:paraId="34AEEB98"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324233">
              <w:rPr>
                <w:rFonts w:ascii="Cambria" w:eastAsia="Times New Roman" w:hAnsi="Cambria" w:cs="Arial"/>
                <w:lang w:eastAsia="en-GB"/>
              </w:rPr>
              <w:t xml:space="preserve">Address: G-01 Fl. HBT Tower, 456-458 Hai Ba Trung Str., Tan Dinh Ward, District 1, HCMC, VN  </w:t>
            </w:r>
          </w:p>
          <w:p w14:paraId="3590F319"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324233">
              <w:rPr>
                <w:rFonts w:ascii="Cambria" w:eastAsia="Times New Roman" w:hAnsi="Cambria" w:cs="Arial"/>
                <w:lang w:eastAsia="en-GB"/>
              </w:rPr>
              <w:t xml:space="preserve">Hotline: (+84) 28 66 79 79 66 or (+84) 939 107 387 </w:t>
            </w:r>
          </w:p>
          <w:p w14:paraId="14CAC77F"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color w:val="0000FF"/>
                <w:u w:val="single"/>
                <w:lang w:eastAsia="en-GB"/>
              </w:rPr>
            </w:pPr>
            <w:r w:rsidRPr="00324233">
              <w:rPr>
                <w:rFonts w:ascii="Cambria" w:eastAsia="Times New Roman" w:hAnsi="Cambria" w:cs="Arial"/>
                <w:lang w:eastAsia="en-GB"/>
              </w:rPr>
              <w:t xml:space="preserve">Email: </w:t>
            </w:r>
            <w:hyperlink r:id="rId8" w:history="1">
              <w:r w:rsidRPr="00324233">
                <w:rPr>
                  <w:rFonts w:ascii="Cambria" w:eastAsia="Times New Roman" w:hAnsi="Cambria" w:cs="Arial"/>
                  <w:color w:val="0000FF"/>
                  <w:u w:val="single"/>
                  <w:lang w:eastAsia="en-GB"/>
                </w:rPr>
                <w:t>info@adk-lawyers.com</w:t>
              </w:r>
            </w:hyperlink>
          </w:p>
          <w:p w14:paraId="42541C91" w14:textId="77777777" w:rsidR="00324233" w:rsidRPr="00324233" w:rsidRDefault="00324233" w:rsidP="00324233">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324233">
              <w:rPr>
                <w:rFonts w:ascii="Cambria" w:eastAsia="Times New Roman" w:hAnsi="Cambria" w:cs="Arial"/>
                <w:lang w:eastAsia="en-GB"/>
              </w:rPr>
              <w:t>W</w:t>
            </w:r>
            <w:r w:rsidRPr="00324233">
              <w:rPr>
                <w:rFonts w:ascii="Cambria" w:eastAsia="Times New Roman" w:hAnsi="Cambria" w:cs="Arial"/>
              </w:rPr>
              <w:t xml:space="preserve">ebsite: </w:t>
            </w:r>
            <w:hyperlink r:id="rId9" w:history="1">
              <w:r w:rsidRPr="00324233">
                <w:rPr>
                  <w:rFonts w:ascii="Cambria" w:eastAsia="Times New Roman" w:hAnsi="Cambria" w:cs="Arial"/>
                  <w:color w:val="0000FF"/>
                  <w:u w:val="single"/>
                </w:rPr>
                <w:t>www.adk-lawyers.com</w:t>
              </w:r>
            </w:hyperlink>
            <w:r w:rsidRPr="00324233">
              <w:rPr>
                <w:rFonts w:ascii="Cambria" w:eastAsia="Times New Roman" w:hAnsi="Cambria" w:cs="Arial"/>
              </w:rPr>
              <w:t xml:space="preserve">  </w:t>
            </w:r>
          </w:p>
          <w:p w14:paraId="2FD8C0D1" w14:textId="77777777" w:rsidR="00324233" w:rsidRPr="00324233" w:rsidRDefault="00324233" w:rsidP="00324233">
            <w:pPr>
              <w:widowControl w:val="0"/>
              <w:autoSpaceDE w:val="0"/>
              <w:autoSpaceDN w:val="0"/>
              <w:spacing w:after="0" w:line="259" w:lineRule="auto"/>
              <w:ind w:left="68" w:right="102" w:hanging="17"/>
              <w:contextualSpacing/>
              <w:jc w:val="both"/>
              <w:rPr>
                <w:rFonts w:ascii="Amasis MT Pro" w:eastAsia="Times New Roman" w:hAnsi="Amasis MT Pro" w:cs="Arial"/>
                <w:lang w:eastAsia="en-GB"/>
              </w:rPr>
            </w:pPr>
          </w:p>
        </w:tc>
      </w:tr>
    </w:tbl>
    <w:p w14:paraId="75C6623E" w14:textId="77777777" w:rsidR="00F3655F" w:rsidRPr="00324233" w:rsidRDefault="00F3655F" w:rsidP="00324233">
      <w:pPr>
        <w:pStyle w:val="NormalWeb"/>
        <w:shd w:val="clear" w:color="auto" w:fill="FFFFFF"/>
        <w:spacing w:before="0" w:beforeAutospacing="0" w:after="0" w:afterAutospacing="0" w:line="360" w:lineRule="auto"/>
        <w:contextualSpacing/>
        <w:jc w:val="both"/>
        <w:rPr>
          <w:rFonts w:ascii="Cambria" w:hAnsi="Cambria"/>
          <w:sz w:val="22"/>
          <w:szCs w:val="22"/>
        </w:rPr>
      </w:pPr>
    </w:p>
    <w:sectPr w:rsidR="00F3655F" w:rsidRPr="00324233" w:rsidSect="006E2281">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DE5E0" w14:textId="77777777" w:rsidR="00475D5B" w:rsidRDefault="00475D5B" w:rsidP="007E2A2A">
      <w:pPr>
        <w:spacing w:after="0" w:line="240" w:lineRule="auto"/>
      </w:pPr>
      <w:r>
        <w:separator/>
      </w:r>
    </w:p>
  </w:endnote>
  <w:endnote w:type="continuationSeparator" w:id="0">
    <w:p w14:paraId="5460EE4A" w14:textId="77777777" w:rsidR="00475D5B" w:rsidRDefault="00475D5B" w:rsidP="007E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ansRegular">
    <w:altName w:val="Cambria"/>
    <w:panose1 w:val="00000000000000000000"/>
    <w:charset w:val="00"/>
    <w:family w:val="roman"/>
    <w:notTrueType/>
    <w:pitch w:val="default"/>
  </w:font>
  <w:font w:name="Amasis MT Pro">
    <w:altName w:val="Times New Roman"/>
    <w:charset w:val="00"/>
    <w:family w:val="roman"/>
    <w:pitch w:val="variable"/>
    <w:sig w:usb0="00000001" w:usb1="4000205B" w:usb2="00000000" w:usb3="00000000" w:csb0="00000093"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DA89" w14:textId="77777777" w:rsidR="00D93E0C" w:rsidRDefault="00D93E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F06C" w14:textId="77777777" w:rsidR="00D93E0C" w:rsidRPr="00591F1C" w:rsidRDefault="00D93E0C" w:rsidP="00D93E0C">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7BA528E3" w14:textId="1DB208B5" w:rsidR="00D93E0C" w:rsidRPr="00591F1C" w:rsidRDefault="00475D5B" w:rsidP="00D93E0C">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D93E0C" w:rsidRPr="00591F1C">
        <w:rPr>
          <w:rStyle w:val="Hyperlink"/>
          <w:rFonts w:ascii="Palatino Linotype" w:hAnsi="Palatino Linotype"/>
          <w:sz w:val="18"/>
          <w:szCs w:val="18"/>
        </w:rPr>
        <w:t>www.adk</w:t>
      </w:r>
      <w:r w:rsidR="00D93E0C" w:rsidRPr="005C3A0B">
        <w:rPr>
          <w:rStyle w:val="Hyperlink"/>
          <w:rFonts w:ascii="Palatino Linotype" w:hAnsi="Palatino Linotype"/>
          <w:sz w:val="18"/>
          <w:szCs w:val="18"/>
        </w:rPr>
        <w:t>-lawyers</w:t>
      </w:r>
      <w:r w:rsidR="00D93E0C" w:rsidRPr="00591F1C">
        <w:rPr>
          <w:rStyle w:val="Hyperlink"/>
          <w:rFonts w:ascii="Palatino Linotype" w:hAnsi="Palatino Linotype"/>
          <w:sz w:val="18"/>
          <w:szCs w:val="18"/>
        </w:rPr>
        <w:t>.com</w:t>
      </w:r>
    </w:hyperlink>
    <w:r w:rsidR="00D93E0C" w:rsidRPr="00591F1C">
      <w:rPr>
        <w:rFonts w:ascii="Palatino Linotype" w:hAnsi="Palatino Linotype"/>
        <w:b/>
        <w:sz w:val="18"/>
        <w:szCs w:val="18"/>
      </w:rPr>
      <w:tab/>
    </w:r>
    <w:r w:rsidR="00D93E0C" w:rsidRPr="00591F1C">
      <w:rPr>
        <w:rFonts w:ascii="Palatino Linotype" w:hAnsi="Palatino Linotype"/>
        <w:sz w:val="18"/>
        <w:szCs w:val="18"/>
      </w:rPr>
      <w:fldChar w:fldCharType="begin"/>
    </w:r>
    <w:r w:rsidR="00D93E0C" w:rsidRPr="00591F1C">
      <w:rPr>
        <w:rFonts w:ascii="Palatino Linotype" w:hAnsi="Palatino Linotype"/>
        <w:sz w:val="18"/>
        <w:szCs w:val="18"/>
      </w:rPr>
      <w:instrText xml:space="preserve"> PAGE   \* MERGEFORMAT </w:instrText>
    </w:r>
    <w:r w:rsidR="00D93E0C" w:rsidRPr="00591F1C">
      <w:rPr>
        <w:rFonts w:ascii="Palatino Linotype" w:hAnsi="Palatino Linotype"/>
        <w:sz w:val="18"/>
        <w:szCs w:val="18"/>
      </w:rPr>
      <w:fldChar w:fldCharType="separate"/>
    </w:r>
    <w:r w:rsidR="00324233">
      <w:rPr>
        <w:rFonts w:ascii="Palatino Linotype" w:hAnsi="Palatino Linotype"/>
        <w:noProof/>
        <w:sz w:val="18"/>
        <w:szCs w:val="18"/>
      </w:rPr>
      <w:t>3</w:t>
    </w:r>
    <w:r w:rsidR="00D93E0C" w:rsidRPr="00591F1C">
      <w:rPr>
        <w:rFonts w:ascii="Palatino Linotype" w:hAnsi="Palatino Linotype"/>
        <w:sz w:val="18"/>
        <w:szCs w:val="18"/>
      </w:rPr>
      <w:fldChar w:fldCharType="end"/>
    </w:r>
    <w:r w:rsidR="00D93E0C" w:rsidRPr="00591F1C">
      <w:rPr>
        <w:rFonts w:ascii="Palatino Linotype" w:hAnsi="Palatino Linotype"/>
        <w:sz w:val="18"/>
        <w:szCs w:val="18"/>
      </w:rPr>
      <w:t>/</w:t>
    </w:r>
    <w:r w:rsidR="00D93E0C" w:rsidRPr="00591F1C">
      <w:rPr>
        <w:rFonts w:ascii="Palatino Linotype" w:hAnsi="Palatino Linotype"/>
        <w:sz w:val="18"/>
        <w:szCs w:val="18"/>
      </w:rPr>
      <w:fldChar w:fldCharType="begin"/>
    </w:r>
    <w:r w:rsidR="00D93E0C" w:rsidRPr="00591F1C">
      <w:rPr>
        <w:rFonts w:ascii="Palatino Linotype" w:hAnsi="Palatino Linotype"/>
        <w:sz w:val="18"/>
        <w:szCs w:val="18"/>
      </w:rPr>
      <w:instrText xml:space="preserve"> NUMPAGES  \* Arabic  \* MERGEFORMAT </w:instrText>
    </w:r>
    <w:r w:rsidR="00D93E0C" w:rsidRPr="00591F1C">
      <w:rPr>
        <w:rFonts w:ascii="Palatino Linotype" w:hAnsi="Palatino Linotype"/>
        <w:sz w:val="18"/>
        <w:szCs w:val="18"/>
      </w:rPr>
      <w:fldChar w:fldCharType="separate"/>
    </w:r>
    <w:r w:rsidR="00324233">
      <w:rPr>
        <w:rFonts w:ascii="Palatino Linotype" w:hAnsi="Palatino Linotype"/>
        <w:noProof/>
        <w:sz w:val="18"/>
        <w:szCs w:val="18"/>
      </w:rPr>
      <w:t>3</w:t>
    </w:r>
    <w:r w:rsidR="00D93E0C" w:rsidRPr="00591F1C">
      <w:rPr>
        <w:rFonts w:ascii="Palatino Linotype" w:hAnsi="Palatino Linotype"/>
        <w:sz w:val="18"/>
        <w:szCs w:val="18"/>
      </w:rPr>
      <w:fldChar w:fldCharType="end"/>
    </w:r>
  </w:p>
  <w:p w14:paraId="0A1E7B83" w14:textId="77777777" w:rsidR="00D93E0C" w:rsidRDefault="00D93E0C" w:rsidP="00D93E0C">
    <w:pPr>
      <w:pStyle w:val="Footer"/>
      <w:ind w:left="-14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5EC49" w14:textId="77777777" w:rsidR="00D93E0C" w:rsidRDefault="00D93E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3B9F" w14:textId="77777777" w:rsidR="00475D5B" w:rsidRDefault="00475D5B" w:rsidP="007E2A2A">
      <w:pPr>
        <w:spacing w:after="0" w:line="240" w:lineRule="auto"/>
      </w:pPr>
      <w:r>
        <w:separator/>
      </w:r>
    </w:p>
  </w:footnote>
  <w:footnote w:type="continuationSeparator" w:id="0">
    <w:p w14:paraId="39AF9D76" w14:textId="77777777" w:rsidR="00475D5B" w:rsidRDefault="00475D5B" w:rsidP="007E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01F3D" w14:textId="77777777" w:rsidR="00D93E0C" w:rsidRDefault="00D93E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4856" w14:textId="77777777" w:rsidR="00D93E0C" w:rsidRDefault="00D93E0C" w:rsidP="00D93E0C">
    <w:pPr>
      <w:pStyle w:val="Header"/>
      <w:ind w:left="-1440"/>
    </w:pPr>
    <w:r>
      <w:rPr>
        <w:noProof/>
      </w:rPr>
      <w:drawing>
        <wp:inline distT="0" distB="0" distL="0" distR="0" wp14:anchorId="3973C147" wp14:editId="28CA9DA2">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44E9" w14:textId="77777777" w:rsidR="00D93E0C" w:rsidRDefault="00D93E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4B9C"/>
    <w:multiLevelType w:val="hybridMultilevel"/>
    <w:tmpl w:val="207EE508"/>
    <w:lvl w:ilvl="0" w:tplc="CF20A4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01F1"/>
    <w:multiLevelType w:val="hybridMultilevel"/>
    <w:tmpl w:val="61161ADA"/>
    <w:lvl w:ilvl="0" w:tplc="018838D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596EBE"/>
    <w:multiLevelType w:val="hybridMultilevel"/>
    <w:tmpl w:val="90EE8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252D96"/>
    <w:multiLevelType w:val="hybridMultilevel"/>
    <w:tmpl w:val="13AE5FD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A03FF6"/>
    <w:multiLevelType w:val="hybridMultilevel"/>
    <w:tmpl w:val="E9EED092"/>
    <w:lvl w:ilvl="0" w:tplc="DEE468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D81DCA"/>
    <w:multiLevelType w:val="hybridMultilevel"/>
    <w:tmpl w:val="121C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15DCA"/>
    <w:multiLevelType w:val="hybridMultilevel"/>
    <w:tmpl w:val="8DEAADEE"/>
    <w:lvl w:ilvl="0" w:tplc="BD40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3BD5"/>
    <w:multiLevelType w:val="hybridMultilevel"/>
    <w:tmpl w:val="3676A25A"/>
    <w:lvl w:ilvl="0" w:tplc="F6B87FB0">
      <w:start w:val="1"/>
      <w:numFmt w:val="lowerRoman"/>
      <w:lvlText w:val="(%1)"/>
      <w:lvlJc w:val="left"/>
      <w:pPr>
        <w:ind w:left="1429" w:hanging="720"/>
      </w:pPr>
      <w:rPr>
        <w:rFonts w:ascii="Cambria" w:eastAsia="Times New Roman" w:hAnsi="Cambria"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92F6484"/>
    <w:multiLevelType w:val="hybridMultilevel"/>
    <w:tmpl w:val="36B6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20186"/>
    <w:multiLevelType w:val="hybridMultilevel"/>
    <w:tmpl w:val="7850FDC8"/>
    <w:lvl w:ilvl="0" w:tplc="018838D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DC04F9"/>
    <w:multiLevelType w:val="hybridMultilevel"/>
    <w:tmpl w:val="8F4C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F10F5"/>
    <w:multiLevelType w:val="hybridMultilevel"/>
    <w:tmpl w:val="6DEA02D6"/>
    <w:lvl w:ilvl="0" w:tplc="11A2F33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
  </w:num>
  <w:num w:numId="3">
    <w:abstractNumId w:val="9"/>
  </w:num>
  <w:num w:numId="4">
    <w:abstractNumId w:val="3"/>
  </w:num>
  <w:num w:numId="5">
    <w:abstractNumId w:val="4"/>
  </w:num>
  <w:num w:numId="6">
    <w:abstractNumId w:val="2"/>
  </w:num>
  <w:num w:numId="7">
    <w:abstractNumId w:val="0"/>
  </w:num>
  <w:num w:numId="8">
    <w:abstractNumId w:val="8"/>
  </w:num>
  <w:num w:numId="9">
    <w:abstractNumId w:val="7"/>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MDc2MbAwMjK2MDdT0lEKTi0uzszPAykwrAUAILex+CwAAAA="/>
  </w:docVars>
  <w:rsids>
    <w:rsidRoot w:val="007E2A2A"/>
    <w:rsid w:val="000C39FF"/>
    <w:rsid w:val="000F00A9"/>
    <w:rsid w:val="001C73C8"/>
    <w:rsid w:val="002614A9"/>
    <w:rsid w:val="00324233"/>
    <w:rsid w:val="00344EB8"/>
    <w:rsid w:val="00346D5D"/>
    <w:rsid w:val="00475D5B"/>
    <w:rsid w:val="005E1AAA"/>
    <w:rsid w:val="006E2281"/>
    <w:rsid w:val="00737B59"/>
    <w:rsid w:val="00790423"/>
    <w:rsid w:val="007B1702"/>
    <w:rsid w:val="007D2122"/>
    <w:rsid w:val="007E2A2A"/>
    <w:rsid w:val="0080090B"/>
    <w:rsid w:val="008A2E2F"/>
    <w:rsid w:val="00A4777B"/>
    <w:rsid w:val="00A85AFA"/>
    <w:rsid w:val="00AF76EA"/>
    <w:rsid w:val="00B02ECE"/>
    <w:rsid w:val="00B06732"/>
    <w:rsid w:val="00C66F85"/>
    <w:rsid w:val="00D664E5"/>
    <w:rsid w:val="00D93E0C"/>
    <w:rsid w:val="00DB152F"/>
    <w:rsid w:val="00E02B9C"/>
    <w:rsid w:val="00EE1784"/>
    <w:rsid w:val="00F3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D1E9"/>
  <w15:chartTrackingRefBased/>
  <w15:docId w15:val="{7816DF46-FEB6-462A-8FB9-AB3819F5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A2A"/>
    <w:rPr>
      <w:rFonts w:ascii="Calibri" w:eastAsia="Calibri" w:hAnsi="Calibri" w:cs="Times New Roman"/>
    </w:rPr>
  </w:style>
  <w:style w:type="paragraph" w:styleId="Footer">
    <w:name w:val="footer"/>
    <w:basedOn w:val="Normal"/>
    <w:link w:val="FooterChar"/>
    <w:uiPriority w:val="99"/>
    <w:unhideWhenUsed/>
    <w:rsid w:val="007E2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A2A"/>
    <w:rPr>
      <w:rFonts w:ascii="Calibri" w:eastAsia="Calibri" w:hAnsi="Calibri" w:cs="Times New Roman"/>
    </w:rPr>
  </w:style>
  <w:style w:type="character" w:styleId="Hyperlink">
    <w:name w:val="Hyperlink"/>
    <w:uiPriority w:val="99"/>
    <w:unhideWhenUsed/>
    <w:rsid w:val="007E2A2A"/>
    <w:rPr>
      <w:color w:val="0000FF"/>
      <w:u w:val="single"/>
    </w:rPr>
  </w:style>
  <w:style w:type="paragraph" w:styleId="NormalWeb">
    <w:name w:val="Normal (Web)"/>
    <w:basedOn w:val="Normal"/>
    <w:uiPriority w:val="99"/>
    <w:unhideWhenUsed/>
    <w:rsid w:val="007E2A2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E2A2A"/>
    <w:rPr>
      <w:b/>
      <w:bCs/>
    </w:rPr>
  </w:style>
  <w:style w:type="paragraph" w:styleId="FootnoteText">
    <w:name w:val="footnote text"/>
    <w:basedOn w:val="Normal"/>
    <w:link w:val="FootnoteTextChar"/>
    <w:uiPriority w:val="99"/>
    <w:semiHidden/>
    <w:unhideWhenUsed/>
    <w:rsid w:val="007E2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A2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E2A2A"/>
    <w:rPr>
      <w:vertAlign w:val="superscript"/>
    </w:rPr>
  </w:style>
  <w:style w:type="paragraph" w:styleId="ListParagraph">
    <w:name w:val="List Paragraph"/>
    <w:basedOn w:val="Normal"/>
    <w:uiPriority w:val="34"/>
    <w:qFormat/>
    <w:rsid w:val="00346D5D"/>
    <w:pPr>
      <w:ind w:left="720"/>
      <w:contextualSpacing/>
    </w:pPr>
  </w:style>
  <w:style w:type="table" w:styleId="TableGrid">
    <w:name w:val="Table Grid"/>
    <w:basedOn w:val="TableNormal"/>
    <w:uiPriority w:val="59"/>
    <w:rsid w:val="00F3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38968">
      <w:bodyDiv w:val="1"/>
      <w:marLeft w:val="0"/>
      <w:marRight w:val="0"/>
      <w:marTop w:val="0"/>
      <w:marBottom w:val="0"/>
      <w:divBdr>
        <w:top w:val="none" w:sz="0" w:space="0" w:color="auto"/>
        <w:left w:val="none" w:sz="0" w:space="0" w:color="auto"/>
        <w:bottom w:val="none" w:sz="0" w:space="0" w:color="auto"/>
        <w:right w:val="none" w:sz="0" w:space="0" w:color="auto"/>
      </w:divBdr>
    </w:div>
    <w:div w:id="1973097149">
      <w:bodyDiv w:val="1"/>
      <w:marLeft w:val="0"/>
      <w:marRight w:val="0"/>
      <w:marTop w:val="0"/>
      <w:marBottom w:val="0"/>
      <w:divBdr>
        <w:top w:val="none" w:sz="0" w:space="0" w:color="auto"/>
        <w:left w:val="none" w:sz="0" w:space="0" w:color="auto"/>
        <w:bottom w:val="none" w:sz="0" w:space="0" w:color="auto"/>
        <w:right w:val="none" w:sz="0" w:space="0" w:color="auto"/>
      </w:divBdr>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DBA0-7027-4218-B3FD-94C04681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Dat Le (ADK Lawyers)</cp:lastModifiedBy>
  <cp:revision>9</cp:revision>
  <dcterms:created xsi:type="dcterms:W3CDTF">2021-09-04T01:16:00Z</dcterms:created>
  <dcterms:modified xsi:type="dcterms:W3CDTF">2021-09-21T00:41:00Z</dcterms:modified>
</cp:coreProperties>
</file>