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1FA74" w14:textId="2E6A8E01" w:rsidR="00704CC3" w:rsidRPr="00704CC3" w:rsidRDefault="00704CC3" w:rsidP="00704CC3">
      <w:pPr>
        <w:jc w:val="center"/>
        <w:rPr>
          <w:rFonts w:ascii="Cambria" w:hAnsi="Cambria"/>
          <w:b/>
          <w:bCs/>
          <w:sz w:val="22"/>
          <w:szCs w:val="22"/>
        </w:rPr>
      </w:pPr>
      <w:r w:rsidRPr="00704CC3">
        <w:rPr>
          <w:rFonts w:ascii="Cambria" w:hAnsi="Cambria"/>
          <w:b/>
          <w:bCs/>
          <w:sz w:val="22"/>
          <w:szCs w:val="22"/>
        </w:rPr>
        <w:t>SOME NOTES ON CONSUMER</w:t>
      </w:r>
      <w:r w:rsidR="00AF5A1C">
        <w:rPr>
          <w:rFonts w:ascii="Cambria" w:hAnsi="Cambria"/>
          <w:b/>
          <w:bCs/>
          <w:sz w:val="22"/>
          <w:szCs w:val="22"/>
          <w:lang w:val="en-US"/>
        </w:rPr>
        <w:t>S’</w:t>
      </w:r>
      <w:r w:rsidRPr="00704CC3">
        <w:rPr>
          <w:rFonts w:ascii="Cambria" w:hAnsi="Cambria"/>
          <w:b/>
          <w:bCs/>
          <w:sz w:val="22"/>
          <w:szCs w:val="22"/>
        </w:rPr>
        <w:t xml:space="preserve"> RIGHTS PROTECTION</w:t>
      </w:r>
    </w:p>
    <w:p w14:paraId="66A1E84A" w14:textId="77777777" w:rsidR="00704CC3" w:rsidRPr="00704CC3" w:rsidRDefault="00704CC3" w:rsidP="00704CC3">
      <w:pPr>
        <w:jc w:val="both"/>
        <w:rPr>
          <w:rFonts w:ascii="Cambria" w:hAnsi="Cambria"/>
          <w:sz w:val="22"/>
          <w:szCs w:val="22"/>
        </w:rPr>
      </w:pPr>
    </w:p>
    <w:p w14:paraId="18B3D134" w14:textId="57BB4701" w:rsidR="004E5203" w:rsidRPr="004E5203" w:rsidRDefault="004E5203" w:rsidP="004E5203">
      <w:pPr>
        <w:pStyle w:val="ListParagraph"/>
        <w:numPr>
          <w:ilvl w:val="0"/>
          <w:numId w:val="4"/>
        </w:numPr>
        <w:ind w:left="900" w:hanging="900"/>
        <w:jc w:val="both"/>
        <w:rPr>
          <w:rFonts w:ascii="Cambria" w:hAnsi="Cambria"/>
          <w:b/>
          <w:bCs/>
          <w:spacing w:val="-2"/>
          <w:sz w:val="22"/>
          <w:szCs w:val="22"/>
        </w:rPr>
      </w:pPr>
      <w:r w:rsidRPr="004E5203">
        <w:rPr>
          <w:rFonts w:ascii="Cambria" w:hAnsi="Cambria"/>
          <w:b/>
          <w:bCs/>
          <w:spacing w:val="-2"/>
          <w:sz w:val="22"/>
          <w:szCs w:val="22"/>
        </w:rPr>
        <w:t xml:space="preserve">What acts are prohibited by organizations </w:t>
      </w:r>
      <w:r w:rsidR="00AF5A1C">
        <w:rPr>
          <w:rFonts w:ascii="Cambria" w:hAnsi="Cambria"/>
          <w:b/>
          <w:bCs/>
          <w:spacing w:val="-2"/>
          <w:sz w:val="22"/>
          <w:szCs w:val="22"/>
          <w:lang w:val="en-US"/>
        </w:rPr>
        <w:t xml:space="preserve">or </w:t>
      </w:r>
      <w:r w:rsidRPr="004E5203">
        <w:rPr>
          <w:rFonts w:ascii="Cambria" w:hAnsi="Cambria"/>
          <w:b/>
          <w:bCs/>
          <w:spacing w:val="-2"/>
          <w:sz w:val="22"/>
          <w:szCs w:val="22"/>
        </w:rPr>
        <w:t>individuals trading in goods and services?</w:t>
      </w:r>
    </w:p>
    <w:p w14:paraId="456D70B0" w14:textId="77777777" w:rsidR="004E5203" w:rsidRPr="004E5203" w:rsidRDefault="004E5203" w:rsidP="004E5203">
      <w:pPr>
        <w:jc w:val="both"/>
        <w:rPr>
          <w:rFonts w:ascii="Cambria" w:hAnsi="Cambria"/>
          <w:sz w:val="22"/>
          <w:szCs w:val="22"/>
        </w:rPr>
      </w:pPr>
    </w:p>
    <w:p w14:paraId="2EF80EA4" w14:textId="2B49CF56" w:rsidR="00704CC3" w:rsidRDefault="004E5203" w:rsidP="001A2CAD">
      <w:pPr>
        <w:ind w:left="900"/>
        <w:jc w:val="both"/>
        <w:rPr>
          <w:rFonts w:ascii="Cambria" w:hAnsi="Cambria"/>
          <w:sz w:val="22"/>
          <w:szCs w:val="22"/>
        </w:rPr>
      </w:pPr>
      <w:r w:rsidRPr="004E5203">
        <w:rPr>
          <w:rFonts w:ascii="Cambria" w:hAnsi="Cambria"/>
          <w:sz w:val="22"/>
          <w:szCs w:val="22"/>
        </w:rPr>
        <w:t>In order to ensure the consumers</w:t>
      </w:r>
      <w:r w:rsidR="001A2CAD">
        <w:rPr>
          <w:rFonts w:ascii="Cambria" w:hAnsi="Cambria"/>
          <w:sz w:val="22"/>
          <w:szCs w:val="22"/>
          <w:lang w:val="en-US"/>
        </w:rPr>
        <w:t>’ rights</w:t>
      </w:r>
      <w:r w:rsidRPr="004E5203">
        <w:rPr>
          <w:rFonts w:ascii="Cambria" w:hAnsi="Cambria"/>
          <w:sz w:val="22"/>
          <w:szCs w:val="22"/>
        </w:rPr>
        <w:t xml:space="preserve"> - the disadvantaged party in the goods and service purchase and sale relationship, organizations </w:t>
      </w:r>
      <w:r w:rsidR="007228B1">
        <w:rPr>
          <w:rFonts w:ascii="Cambria" w:hAnsi="Cambria"/>
          <w:sz w:val="22"/>
          <w:szCs w:val="22"/>
          <w:lang w:val="en-US"/>
        </w:rPr>
        <w:t>or</w:t>
      </w:r>
      <w:r w:rsidRPr="004E5203">
        <w:rPr>
          <w:rFonts w:ascii="Cambria" w:hAnsi="Cambria"/>
          <w:sz w:val="22"/>
          <w:szCs w:val="22"/>
        </w:rPr>
        <w:t xml:space="preserve"> individuals trading in goods and services are prohibited from performing the following acts</w:t>
      </w:r>
      <w:r w:rsidR="00355198">
        <w:rPr>
          <w:rFonts w:ascii="Cambria" w:hAnsi="Cambria"/>
          <w:sz w:val="22"/>
          <w:szCs w:val="22"/>
          <w:lang w:val="en-US"/>
        </w:rPr>
        <w:t xml:space="preserve"> under Article 10 of </w:t>
      </w:r>
      <w:r w:rsidR="00355198" w:rsidRPr="00355198">
        <w:rPr>
          <w:rFonts w:ascii="Cambria" w:hAnsi="Cambria"/>
          <w:sz w:val="22"/>
          <w:szCs w:val="22"/>
          <w:lang w:val="en-US"/>
        </w:rPr>
        <w:t>Law on Protection of Consumers’ Rights 2010</w:t>
      </w:r>
      <w:r w:rsidRPr="004E5203">
        <w:rPr>
          <w:rFonts w:ascii="Cambria" w:hAnsi="Cambria"/>
          <w:sz w:val="22"/>
          <w:szCs w:val="22"/>
        </w:rPr>
        <w:t>:</w:t>
      </w:r>
    </w:p>
    <w:p w14:paraId="65C8272F" w14:textId="77777777" w:rsidR="004E5203" w:rsidRDefault="004E5203" w:rsidP="00704CC3">
      <w:pPr>
        <w:jc w:val="both"/>
        <w:rPr>
          <w:rFonts w:ascii="Cambria" w:hAnsi="Cambria"/>
          <w:sz w:val="22"/>
          <w:szCs w:val="22"/>
        </w:rPr>
      </w:pPr>
    </w:p>
    <w:p w14:paraId="76A9C355" w14:textId="63EA6AEC" w:rsidR="00704CC3" w:rsidRDefault="004E5203" w:rsidP="001A2CAD">
      <w:pPr>
        <w:pStyle w:val="ListParagraph"/>
        <w:numPr>
          <w:ilvl w:val="0"/>
          <w:numId w:val="5"/>
        </w:numPr>
        <w:ind w:left="1800" w:hanging="900"/>
        <w:jc w:val="both"/>
        <w:rPr>
          <w:rFonts w:ascii="Cambria" w:hAnsi="Cambria"/>
          <w:sz w:val="22"/>
          <w:szCs w:val="22"/>
        </w:rPr>
      </w:pPr>
      <w:r w:rsidRPr="001A2CAD">
        <w:rPr>
          <w:rFonts w:ascii="Cambria" w:hAnsi="Cambria"/>
          <w:sz w:val="22"/>
          <w:szCs w:val="22"/>
        </w:rPr>
        <w:t xml:space="preserve">Organizations </w:t>
      </w:r>
      <w:r w:rsidR="007228B1">
        <w:rPr>
          <w:rFonts w:ascii="Cambria" w:hAnsi="Cambria"/>
          <w:sz w:val="22"/>
          <w:szCs w:val="22"/>
          <w:lang w:val="en-US"/>
        </w:rPr>
        <w:t>or</w:t>
      </w:r>
      <w:r w:rsidRPr="001A2CAD">
        <w:rPr>
          <w:rFonts w:ascii="Cambria" w:hAnsi="Cambria"/>
          <w:sz w:val="22"/>
          <w:szCs w:val="22"/>
        </w:rPr>
        <w:t xml:space="preserve"> individuals trading in goods and services that deceive or confuse consumers via advertising or concealing or providing incomplete, misleading or inaccurate information about: </w:t>
      </w:r>
      <w:r w:rsidR="009E4164">
        <w:rPr>
          <w:rFonts w:ascii="Cambria" w:hAnsi="Cambria"/>
          <w:i/>
          <w:iCs/>
          <w:sz w:val="22"/>
          <w:szCs w:val="22"/>
          <w:lang w:val="en-US"/>
        </w:rPr>
        <w:t>1</w:t>
      </w:r>
      <w:r w:rsidRPr="001A2CAD">
        <w:rPr>
          <w:rFonts w:ascii="Cambria" w:hAnsi="Cambria"/>
          <w:i/>
          <w:iCs/>
          <w:sz w:val="22"/>
          <w:szCs w:val="22"/>
        </w:rPr>
        <w:t xml:space="preserve">) Goods and services provided by organizations or individuals trading in goods and services; </w:t>
      </w:r>
      <w:r w:rsidR="009E4164">
        <w:rPr>
          <w:rFonts w:ascii="Cambria" w:hAnsi="Cambria"/>
          <w:i/>
          <w:iCs/>
          <w:sz w:val="22"/>
          <w:szCs w:val="22"/>
          <w:lang w:val="en-US"/>
        </w:rPr>
        <w:t>2</w:t>
      </w:r>
      <w:r w:rsidRPr="001A2CAD">
        <w:rPr>
          <w:rFonts w:ascii="Cambria" w:hAnsi="Cambria"/>
          <w:i/>
          <w:iCs/>
          <w:sz w:val="22"/>
          <w:szCs w:val="22"/>
        </w:rPr>
        <w:t xml:space="preserve">) Reputation, business ability, ability to provide goods and services of organizations or individuals trading in goods and services; </w:t>
      </w:r>
      <w:r w:rsidR="009E4164">
        <w:rPr>
          <w:rFonts w:ascii="Cambria" w:hAnsi="Cambria"/>
          <w:i/>
          <w:iCs/>
          <w:sz w:val="22"/>
          <w:szCs w:val="22"/>
          <w:lang w:val="en-US"/>
        </w:rPr>
        <w:t>3</w:t>
      </w:r>
      <w:r w:rsidRPr="001A2CAD">
        <w:rPr>
          <w:rFonts w:ascii="Cambria" w:hAnsi="Cambria"/>
          <w:i/>
          <w:iCs/>
          <w:sz w:val="22"/>
          <w:szCs w:val="22"/>
        </w:rPr>
        <w:t>) Contents and characteristics of transactions between consumers and organizations or individuals trading in goods and services</w:t>
      </w:r>
      <w:r w:rsidRPr="001A2CAD">
        <w:rPr>
          <w:rFonts w:ascii="Cambria" w:hAnsi="Cambria"/>
          <w:sz w:val="22"/>
          <w:szCs w:val="22"/>
        </w:rPr>
        <w:t>;</w:t>
      </w:r>
    </w:p>
    <w:p w14:paraId="1AF7B907" w14:textId="77777777" w:rsidR="00DE069C" w:rsidRDefault="00DE069C" w:rsidP="00DE069C">
      <w:pPr>
        <w:pStyle w:val="ListParagraph"/>
        <w:ind w:left="1800"/>
        <w:jc w:val="both"/>
        <w:rPr>
          <w:rFonts w:ascii="Cambria" w:hAnsi="Cambria"/>
          <w:sz w:val="22"/>
          <w:szCs w:val="22"/>
        </w:rPr>
      </w:pPr>
    </w:p>
    <w:p w14:paraId="31A57981" w14:textId="328E8EA8" w:rsidR="001A2CAD" w:rsidRDefault="00DE069C" w:rsidP="001A2CAD">
      <w:pPr>
        <w:pStyle w:val="ListParagraph"/>
        <w:numPr>
          <w:ilvl w:val="0"/>
          <w:numId w:val="5"/>
        </w:numPr>
        <w:ind w:left="1800" w:hanging="900"/>
        <w:jc w:val="both"/>
        <w:rPr>
          <w:rFonts w:ascii="Cambria" w:hAnsi="Cambria"/>
          <w:sz w:val="22"/>
          <w:szCs w:val="22"/>
        </w:rPr>
      </w:pPr>
      <w:r w:rsidRPr="00DE069C">
        <w:rPr>
          <w:rFonts w:ascii="Cambria" w:hAnsi="Cambria"/>
          <w:sz w:val="22"/>
          <w:szCs w:val="22"/>
        </w:rPr>
        <w:t>Organizations or individuals trading in goods and services harass consumers through marketing goods and services against the will of consumers 02 or more times or commit other acts to obstruct, affect normal work and activities of consumers;</w:t>
      </w:r>
    </w:p>
    <w:p w14:paraId="005DE069" w14:textId="77777777" w:rsidR="00086A42" w:rsidRPr="00086A42" w:rsidRDefault="00086A42" w:rsidP="00086A42">
      <w:pPr>
        <w:pStyle w:val="ListParagraph"/>
        <w:rPr>
          <w:rFonts w:ascii="Cambria" w:hAnsi="Cambria"/>
          <w:sz w:val="22"/>
          <w:szCs w:val="22"/>
        </w:rPr>
      </w:pPr>
    </w:p>
    <w:p w14:paraId="2203A1AB" w14:textId="659B1A75" w:rsidR="00086A42" w:rsidRDefault="00040243" w:rsidP="001A2CAD">
      <w:pPr>
        <w:pStyle w:val="ListParagraph"/>
        <w:numPr>
          <w:ilvl w:val="0"/>
          <w:numId w:val="5"/>
        </w:numPr>
        <w:ind w:left="1800" w:hanging="900"/>
        <w:jc w:val="both"/>
        <w:rPr>
          <w:rFonts w:ascii="Cambria" w:hAnsi="Cambria"/>
          <w:sz w:val="22"/>
          <w:szCs w:val="22"/>
        </w:rPr>
      </w:pPr>
      <w:r w:rsidRPr="00040243">
        <w:rPr>
          <w:rFonts w:ascii="Cambria" w:hAnsi="Cambria"/>
          <w:sz w:val="22"/>
          <w:szCs w:val="22"/>
        </w:rPr>
        <w:t xml:space="preserve">Organizations or individuals trading in goods and services force consumers through the conduct of </w:t>
      </w:r>
      <w:r w:rsidR="009E4164">
        <w:rPr>
          <w:rFonts w:ascii="Cambria" w:hAnsi="Cambria"/>
          <w:sz w:val="22"/>
          <w:szCs w:val="22"/>
          <w:lang w:val="en-US"/>
        </w:rPr>
        <w:t>1</w:t>
      </w:r>
      <w:r w:rsidRPr="00040243">
        <w:rPr>
          <w:rFonts w:ascii="Cambria" w:hAnsi="Cambria"/>
          <w:sz w:val="22"/>
          <w:szCs w:val="22"/>
        </w:rPr>
        <w:t xml:space="preserve">) Using force, threatening to use force or other measures causing damage of life, health, honor, prestige, dignity, and property of consumers; or </w:t>
      </w:r>
      <w:r w:rsidR="009E4164">
        <w:rPr>
          <w:rFonts w:ascii="Cambria" w:hAnsi="Cambria"/>
          <w:sz w:val="22"/>
          <w:szCs w:val="22"/>
          <w:lang w:val="en-US"/>
        </w:rPr>
        <w:t>2</w:t>
      </w:r>
      <w:r w:rsidRPr="00040243">
        <w:rPr>
          <w:rFonts w:ascii="Cambria" w:hAnsi="Cambria"/>
          <w:sz w:val="22"/>
          <w:szCs w:val="22"/>
        </w:rPr>
        <w:t>) Taking advantage of consumers' difficult circumstances or taking advantage of natural disasters or epidemics to force transactions;</w:t>
      </w:r>
    </w:p>
    <w:p w14:paraId="0C4966E7" w14:textId="77777777" w:rsidR="00040243" w:rsidRPr="00040243" w:rsidRDefault="00040243" w:rsidP="00040243">
      <w:pPr>
        <w:pStyle w:val="ListParagraph"/>
        <w:rPr>
          <w:rFonts w:ascii="Cambria" w:hAnsi="Cambria"/>
          <w:sz w:val="22"/>
          <w:szCs w:val="22"/>
        </w:rPr>
      </w:pPr>
    </w:p>
    <w:p w14:paraId="2E584B31" w14:textId="05814E85" w:rsidR="00040243" w:rsidRDefault="00181AB6" w:rsidP="001A2CAD">
      <w:pPr>
        <w:pStyle w:val="ListParagraph"/>
        <w:numPr>
          <w:ilvl w:val="0"/>
          <w:numId w:val="5"/>
        </w:numPr>
        <w:ind w:left="1800" w:hanging="900"/>
        <w:jc w:val="both"/>
        <w:rPr>
          <w:rFonts w:ascii="Cambria" w:hAnsi="Cambria"/>
          <w:sz w:val="22"/>
          <w:szCs w:val="22"/>
        </w:rPr>
      </w:pPr>
      <w:r w:rsidRPr="00181AB6">
        <w:rPr>
          <w:rFonts w:ascii="Cambria" w:hAnsi="Cambria"/>
          <w:sz w:val="22"/>
          <w:szCs w:val="22"/>
        </w:rPr>
        <w:t>Organizations or individuals trading in goods and services, conducting trade promotion activities, requesting direct transactions with subjects who have no civil act capacity or have lost their civil act capacity;</w:t>
      </w:r>
    </w:p>
    <w:p w14:paraId="4B2A1FD8" w14:textId="77777777" w:rsidR="00181AB6" w:rsidRPr="00181AB6" w:rsidRDefault="00181AB6" w:rsidP="00181AB6">
      <w:pPr>
        <w:pStyle w:val="ListParagraph"/>
        <w:rPr>
          <w:rFonts w:ascii="Cambria" w:hAnsi="Cambria"/>
          <w:sz w:val="22"/>
          <w:szCs w:val="22"/>
        </w:rPr>
      </w:pPr>
    </w:p>
    <w:p w14:paraId="4CAE0607" w14:textId="4A2A2332" w:rsidR="00181AB6" w:rsidRDefault="00F47B85" w:rsidP="001A2CAD">
      <w:pPr>
        <w:pStyle w:val="ListParagraph"/>
        <w:numPr>
          <w:ilvl w:val="0"/>
          <w:numId w:val="5"/>
        </w:numPr>
        <w:ind w:left="1800" w:hanging="900"/>
        <w:jc w:val="both"/>
        <w:rPr>
          <w:rFonts w:ascii="Cambria" w:hAnsi="Cambria"/>
          <w:sz w:val="22"/>
          <w:szCs w:val="22"/>
        </w:rPr>
      </w:pPr>
      <w:r w:rsidRPr="00F47B85">
        <w:rPr>
          <w:rFonts w:ascii="Cambria" w:hAnsi="Cambria"/>
          <w:sz w:val="22"/>
          <w:szCs w:val="22"/>
        </w:rPr>
        <w:t>Organizations or individuals trading in goods and services require consumers to pay for the goods and services provided without prior agreement with consumers;</w:t>
      </w:r>
    </w:p>
    <w:p w14:paraId="6C30B6BB" w14:textId="77777777" w:rsidR="00F47B85" w:rsidRPr="00F47B85" w:rsidRDefault="00F47B85" w:rsidP="00F47B85">
      <w:pPr>
        <w:pStyle w:val="ListParagraph"/>
        <w:rPr>
          <w:rFonts w:ascii="Cambria" w:hAnsi="Cambria"/>
          <w:sz w:val="22"/>
          <w:szCs w:val="22"/>
        </w:rPr>
      </w:pPr>
    </w:p>
    <w:p w14:paraId="4D951AC4" w14:textId="5DFEDAEB" w:rsidR="00F47B85" w:rsidRDefault="00755221" w:rsidP="001A2CAD">
      <w:pPr>
        <w:pStyle w:val="ListParagraph"/>
        <w:numPr>
          <w:ilvl w:val="0"/>
          <w:numId w:val="5"/>
        </w:numPr>
        <w:ind w:left="1800" w:hanging="900"/>
        <w:jc w:val="both"/>
        <w:rPr>
          <w:rFonts w:ascii="Cambria" w:hAnsi="Cambria"/>
          <w:sz w:val="22"/>
          <w:szCs w:val="22"/>
        </w:rPr>
      </w:pPr>
      <w:r w:rsidRPr="00755221">
        <w:rPr>
          <w:rFonts w:ascii="Cambria" w:hAnsi="Cambria"/>
          <w:sz w:val="22"/>
          <w:szCs w:val="22"/>
        </w:rPr>
        <w:t>Consumers, social organizations participating in the protection of consumers' rights, organizations or individuals trading in goods and services take advantage of the protection of consumers' rights to infringe upon the interests of the State, legitimate rights, and interests of other organizations or individuals;</w:t>
      </w:r>
    </w:p>
    <w:p w14:paraId="3A442776" w14:textId="77777777" w:rsidR="00755221" w:rsidRPr="00755221" w:rsidRDefault="00755221" w:rsidP="00755221">
      <w:pPr>
        <w:pStyle w:val="ListParagraph"/>
        <w:rPr>
          <w:rFonts w:ascii="Cambria" w:hAnsi="Cambria"/>
          <w:sz w:val="22"/>
          <w:szCs w:val="22"/>
        </w:rPr>
      </w:pPr>
    </w:p>
    <w:p w14:paraId="15215199" w14:textId="2C5596DA" w:rsidR="00755221" w:rsidRDefault="00915BF7" w:rsidP="001A2CAD">
      <w:pPr>
        <w:pStyle w:val="ListParagraph"/>
        <w:numPr>
          <w:ilvl w:val="0"/>
          <w:numId w:val="5"/>
        </w:numPr>
        <w:ind w:left="1800" w:hanging="900"/>
        <w:jc w:val="both"/>
        <w:rPr>
          <w:rFonts w:ascii="Cambria" w:hAnsi="Cambria"/>
          <w:sz w:val="22"/>
          <w:szCs w:val="22"/>
        </w:rPr>
      </w:pPr>
      <w:r w:rsidRPr="00915BF7">
        <w:rPr>
          <w:rFonts w:ascii="Cambria" w:hAnsi="Cambria"/>
          <w:sz w:val="22"/>
          <w:szCs w:val="22"/>
        </w:rPr>
        <w:t>Organizations or individuals trading in goods and services take advantage of the difficult circumstances of consumers or take advantage of natural disasters or epidemics to provide goods and services that do not adapt to quality standards;</w:t>
      </w:r>
    </w:p>
    <w:p w14:paraId="23241A84" w14:textId="77777777" w:rsidR="00915BF7" w:rsidRPr="00915BF7" w:rsidRDefault="00915BF7" w:rsidP="00915BF7">
      <w:pPr>
        <w:pStyle w:val="ListParagraph"/>
        <w:rPr>
          <w:rFonts w:ascii="Cambria" w:hAnsi="Cambria"/>
          <w:sz w:val="22"/>
          <w:szCs w:val="22"/>
        </w:rPr>
      </w:pPr>
    </w:p>
    <w:p w14:paraId="6A88F4CC" w14:textId="32754A1B" w:rsidR="00915BF7" w:rsidRDefault="00191EE8" w:rsidP="001A2CAD">
      <w:pPr>
        <w:pStyle w:val="ListParagraph"/>
        <w:numPr>
          <w:ilvl w:val="0"/>
          <w:numId w:val="5"/>
        </w:numPr>
        <w:ind w:left="1800" w:hanging="900"/>
        <w:jc w:val="both"/>
        <w:rPr>
          <w:rFonts w:ascii="Cambria" w:hAnsi="Cambria"/>
          <w:sz w:val="22"/>
          <w:szCs w:val="22"/>
        </w:rPr>
      </w:pPr>
      <w:r w:rsidRPr="00191EE8">
        <w:rPr>
          <w:rFonts w:ascii="Cambria" w:hAnsi="Cambria"/>
          <w:sz w:val="22"/>
          <w:szCs w:val="22"/>
        </w:rPr>
        <w:t>Organizations or individuals trading in goods and services of poor quality, causing damage to the lives, health, and properties of consumers.</w:t>
      </w:r>
    </w:p>
    <w:p w14:paraId="5DACA0BA" w14:textId="77777777" w:rsidR="00191EE8" w:rsidRPr="00191EE8" w:rsidRDefault="00191EE8" w:rsidP="00191EE8">
      <w:pPr>
        <w:pStyle w:val="ListParagraph"/>
        <w:rPr>
          <w:rFonts w:ascii="Cambria" w:hAnsi="Cambria"/>
          <w:sz w:val="22"/>
          <w:szCs w:val="22"/>
        </w:rPr>
      </w:pPr>
    </w:p>
    <w:p w14:paraId="5722557A" w14:textId="551CEA92" w:rsidR="002002F8" w:rsidRPr="002002F8" w:rsidRDefault="002002F8" w:rsidP="002002F8">
      <w:pPr>
        <w:pStyle w:val="ListParagraph"/>
        <w:numPr>
          <w:ilvl w:val="0"/>
          <w:numId w:val="4"/>
        </w:numPr>
        <w:spacing w:line="252" w:lineRule="auto"/>
        <w:ind w:left="900" w:hanging="900"/>
        <w:jc w:val="both"/>
        <w:rPr>
          <w:rFonts w:ascii="Cambria" w:hAnsi="Cambria"/>
          <w:b/>
          <w:bCs/>
          <w:noProof w:val="0"/>
          <w:color w:val="0E101A"/>
          <w:sz w:val="22"/>
          <w:szCs w:val="22"/>
          <w:lang w:val="en-US"/>
        </w:rPr>
      </w:pPr>
      <w:r w:rsidRPr="002002F8">
        <w:rPr>
          <w:rFonts w:ascii="Cambria" w:hAnsi="Cambria"/>
          <w:b/>
          <w:bCs/>
          <w:noProof w:val="0"/>
          <w:color w:val="0E101A"/>
          <w:sz w:val="22"/>
          <w:szCs w:val="22"/>
          <w:lang w:val="en-US"/>
        </w:rPr>
        <w:t>Responsibilities of organizations or individuals trading in goods and services</w:t>
      </w:r>
    </w:p>
    <w:p w14:paraId="5B361417" w14:textId="77777777" w:rsidR="002002F8" w:rsidRPr="002002F8" w:rsidRDefault="002002F8" w:rsidP="002002F8">
      <w:pPr>
        <w:spacing w:line="252" w:lineRule="auto"/>
        <w:contextualSpacing/>
        <w:jc w:val="both"/>
        <w:rPr>
          <w:rFonts w:ascii="Cambria" w:hAnsi="Cambria"/>
          <w:noProof w:val="0"/>
          <w:color w:val="0E101A"/>
          <w:sz w:val="22"/>
          <w:szCs w:val="22"/>
          <w:lang w:val="en-US"/>
        </w:rPr>
      </w:pPr>
    </w:p>
    <w:p w14:paraId="44ADB057" w14:textId="5CE99F5B" w:rsidR="002002F8" w:rsidRPr="002002F8" w:rsidRDefault="002002F8" w:rsidP="002002F8">
      <w:pPr>
        <w:spacing w:line="252" w:lineRule="auto"/>
        <w:ind w:left="900"/>
        <w:contextualSpacing/>
        <w:jc w:val="both"/>
        <w:rPr>
          <w:rFonts w:ascii="Cambria" w:hAnsi="Cambria"/>
          <w:noProof w:val="0"/>
          <w:color w:val="0E101A"/>
          <w:sz w:val="22"/>
          <w:szCs w:val="22"/>
          <w:lang w:val="en-US"/>
        </w:rPr>
      </w:pPr>
      <w:r w:rsidRPr="002002F8">
        <w:rPr>
          <w:rFonts w:ascii="Cambria" w:hAnsi="Cambria"/>
          <w:noProof w:val="0"/>
          <w:color w:val="0E101A"/>
          <w:sz w:val="22"/>
          <w:szCs w:val="22"/>
          <w:lang w:val="en-US"/>
        </w:rPr>
        <w:t xml:space="preserve">Some responsibilities </w:t>
      </w:r>
      <w:r w:rsidR="00355198">
        <w:rPr>
          <w:rFonts w:ascii="Cambria" w:hAnsi="Cambria"/>
          <w:noProof w:val="0"/>
          <w:color w:val="0E101A"/>
          <w:sz w:val="22"/>
          <w:szCs w:val="22"/>
          <w:lang w:val="en-US"/>
        </w:rPr>
        <w:t xml:space="preserve">under the </w:t>
      </w:r>
      <w:r w:rsidR="00355198" w:rsidRPr="00355198">
        <w:rPr>
          <w:rFonts w:ascii="Cambria" w:hAnsi="Cambria"/>
          <w:noProof w:val="0"/>
          <w:color w:val="0E101A"/>
          <w:sz w:val="22"/>
          <w:szCs w:val="22"/>
          <w:lang w:val="en-US"/>
        </w:rPr>
        <w:t>Law on Protection of Consumers’ Rights 2010</w:t>
      </w:r>
      <w:r w:rsidR="00355198">
        <w:rPr>
          <w:rFonts w:ascii="Cambria" w:hAnsi="Cambria"/>
          <w:noProof w:val="0"/>
          <w:color w:val="0E101A"/>
          <w:sz w:val="22"/>
          <w:szCs w:val="22"/>
          <w:lang w:val="en-US"/>
        </w:rPr>
        <w:t xml:space="preserve"> </w:t>
      </w:r>
      <w:r w:rsidRPr="002002F8">
        <w:rPr>
          <w:rFonts w:ascii="Cambria" w:hAnsi="Cambria"/>
          <w:noProof w:val="0"/>
          <w:color w:val="0E101A"/>
          <w:sz w:val="22"/>
          <w:szCs w:val="22"/>
          <w:lang w:val="en-US"/>
        </w:rPr>
        <w:t>that organizations and individuals trading goods and services must perform for consumers include:</w:t>
      </w:r>
    </w:p>
    <w:p w14:paraId="5652C85B" w14:textId="77777777" w:rsidR="002002F8" w:rsidRPr="002002F8" w:rsidRDefault="002002F8" w:rsidP="002002F8">
      <w:pPr>
        <w:spacing w:line="252" w:lineRule="auto"/>
        <w:contextualSpacing/>
        <w:jc w:val="both"/>
        <w:rPr>
          <w:rFonts w:ascii="Cambria" w:hAnsi="Cambria"/>
          <w:noProof w:val="0"/>
          <w:color w:val="0E101A"/>
          <w:sz w:val="22"/>
          <w:szCs w:val="22"/>
          <w:lang w:val="en-US"/>
        </w:rPr>
      </w:pPr>
    </w:p>
    <w:p w14:paraId="338384BD" w14:textId="57880E4A" w:rsidR="002002F8" w:rsidRDefault="002002F8" w:rsidP="002002F8">
      <w:pPr>
        <w:pStyle w:val="ListParagraph"/>
        <w:numPr>
          <w:ilvl w:val="0"/>
          <w:numId w:val="6"/>
        </w:numPr>
        <w:spacing w:line="252" w:lineRule="auto"/>
        <w:ind w:left="1800" w:hanging="900"/>
        <w:jc w:val="both"/>
        <w:rPr>
          <w:rFonts w:ascii="Cambria" w:hAnsi="Cambria"/>
          <w:noProof w:val="0"/>
          <w:color w:val="0E101A"/>
          <w:sz w:val="22"/>
          <w:szCs w:val="22"/>
          <w:lang w:val="en-US"/>
        </w:rPr>
      </w:pPr>
      <w:r w:rsidRPr="002002F8">
        <w:rPr>
          <w:rFonts w:ascii="Cambria" w:hAnsi="Cambria"/>
          <w:noProof w:val="0"/>
          <w:color w:val="0E101A"/>
          <w:sz w:val="22"/>
          <w:szCs w:val="22"/>
          <w:lang w:val="en-US"/>
        </w:rPr>
        <w:t>Providing information about goods and services</w:t>
      </w:r>
      <w:r>
        <w:rPr>
          <w:rFonts w:ascii="Cambria" w:hAnsi="Cambria"/>
          <w:noProof w:val="0"/>
          <w:color w:val="0E101A"/>
          <w:sz w:val="22"/>
          <w:szCs w:val="22"/>
          <w:lang w:val="en-US"/>
        </w:rPr>
        <w:t>;</w:t>
      </w:r>
    </w:p>
    <w:p w14:paraId="19991F9A" w14:textId="77777777" w:rsidR="002002F8" w:rsidRDefault="002002F8" w:rsidP="002002F8">
      <w:pPr>
        <w:pStyle w:val="ListParagraph"/>
        <w:spacing w:line="252" w:lineRule="auto"/>
        <w:ind w:left="1800"/>
        <w:jc w:val="both"/>
        <w:rPr>
          <w:rFonts w:ascii="Cambria" w:hAnsi="Cambria"/>
          <w:noProof w:val="0"/>
          <w:color w:val="0E101A"/>
          <w:sz w:val="22"/>
          <w:szCs w:val="22"/>
          <w:lang w:val="en-US"/>
        </w:rPr>
      </w:pPr>
    </w:p>
    <w:p w14:paraId="39A3978E" w14:textId="77777777" w:rsidR="002002F8" w:rsidRDefault="002002F8" w:rsidP="002002F8">
      <w:pPr>
        <w:pStyle w:val="ListParagraph"/>
        <w:numPr>
          <w:ilvl w:val="0"/>
          <w:numId w:val="6"/>
        </w:numPr>
        <w:spacing w:line="252" w:lineRule="auto"/>
        <w:ind w:left="1800" w:hanging="900"/>
        <w:jc w:val="both"/>
        <w:rPr>
          <w:rFonts w:ascii="Cambria" w:hAnsi="Cambria"/>
          <w:noProof w:val="0"/>
          <w:color w:val="0E101A"/>
          <w:sz w:val="22"/>
          <w:szCs w:val="22"/>
          <w:lang w:val="en-US"/>
        </w:rPr>
      </w:pPr>
      <w:r w:rsidRPr="002002F8">
        <w:rPr>
          <w:rFonts w:ascii="Cambria" w:hAnsi="Cambria"/>
          <w:noProof w:val="0"/>
          <w:color w:val="0E101A"/>
          <w:sz w:val="22"/>
          <w:szCs w:val="22"/>
          <w:lang w:val="en-US"/>
        </w:rPr>
        <w:t>Provid</w:t>
      </w:r>
      <w:r>
        <w:rPr>
          <w:rFonts w:ascii="Cambria" w:hAnsi="Cambria"/>
          <w:noProof w:val="0"/>
          <w:color w:val="0E101A"/>
          <w:sz w:val="22"/>
          <w:szCs w:val="22"/>
          <w:lang w:val="en-US"/>
        </w:rPr>
        <w:t>ing</w:t>
      </w:r>
      <w:r w:rsidRPr="002002F8">
        <w:rPr>
          <w:rFonts w:ascii="Cambria" w:hAnsi="Cambria"/>
          <w:noProof w:val="0"/>
          <w:color w:val="0E101A"/>
          <w:sz w:val="22"/>
          <w:szCs w:val="22"/>
          <w:lang w:val="en-US"/>
        </w:rPr>
        <w:t> evidence of the transaction;</w:t>
      </w:r>
    </w:p>
    <w:p w14:paraId="53FA04BE" w14:textId="77777777" w:rsidR="002002F8" w:rsidRPr="002002F8" w:rsidRDefault="002002F8" w:rsidP="002002F8">
      <w:pPr>
        <w:pStyle w:val="ListParagraph"/>
        <w:rPr>
          <w:rFonts w:ascii="Cambria" w:hAnsi="Cambria"/>
          <w:noProof w:val="0"/>
          <w:color w:val="0E101A"/>
          <w:sz w:val="22"/>
          <w:szCs w:val="22"/>
          <w:lang w:val="en-US"/>
        </w:rPr>
      </w:pPr>
    </w:p>
    <w:p w14:paraId="139487D5" w14:textId="390BF64F" w:rsidR="002002F8" w:rsidRDefault="002002F8" w:rsidP="002002F8">
      <w:pPr>
        <w:pStyle w:val="ListParagraph"/>
        <w:numPr>
          <w:ilvl w:val="0"/>
          <w:numId w:val="6"/>
        </w:numPr>
        <w:spacing w:line="252" w:lineRule="auto"/>
        <w:ind w:left="1800" w:hanging="900"/>
        <w:jc w:val="both"/>
        <w:rPr>
          <w:rFonts w:ascii="Cambria" w:hAnsi="Cambria"/>
          <w:noProof w:val="0"/>
          <w:color w:val="0E101A"/>
          <w:sz w:val="22"/>
          <w:szCs w:val="22"/>
          <w:lang w:val="en-US"/>
        </w:rPr>
      </w:pPr>
      <w:r w:rsidRPr="002002F8">
        <w:rPr>
          <w:rFonts w:ascii="Cambria" w:hAnsi="Cambria"/>
          <w:noProof w:val="0"/>
          <w:color w:val="0E101A"/>
          <w:sz w:val="22"/>
          <w:szCs w:val="22"/>
          <w:lang w:val="en-US"/>
        </w:rPr>
        <w:t xml:space="preserve">Warranty of goods, components, and accessories includes but is not limited to warranty, repair, replacement, exchange new similar goods or recovery of goods and return of money to consumers, </w:t>
      </w:r>
      <w:r w:rsidR="00ED609A" w:rsidRPr="002002F8">
        <w:rPr>
          <w:rFonts w:ascii="Cambria" w:hAnsi="Cambria"/>
          <w:noProof w:val="0"/>
          <w:color w:val="0E101A"/>
          <w:sz w:val="22"/>
          <w:szCs w:val="22"/>
          <w:lang w:val="en-US"/>
        </w:rPr>
        <w:t>etc.;</w:t>
      </w:r>
    </w:p>
    <w:p w14:paraId="442BC2BB" w14:textId="77777777" w:rsidR="002002F8" w:rsidRPr="002002F8" w:rsidRDefault="002002F8" w:rsidP="002002F8">
      <w:pPr>
        <w:pStyle w:val="ListParagraph"/>
        <w:rPr>
          <w:rFonts w:ascii="Cambria" w:hAnsi="Cambria"/>
          <w:noProof w:val="0"/>
          <w:color w:val="0E101A"/>
          <w:sz w:val="22"/>
          <w:szCs w:val="22"/>
          <w:lang w:val="en-US"/>
        </w:rPr>
      </w:pPr>
    </w:p>
    <w:p w14:paraId="5D1560E6" w14:textId="77777777" w:rsidR="00ED609A" w:rsidRDefault="002002F8" w:rsidP="002002F8">
      <w:pPr>
        <w:pStyle w:val="ListParagraph"/>
        <w:numPr>
          <w:ilvl w:val="0"/>
          <w:numId w:val="6"/>
        </w:numPr>
        <w:spacing w:line="252" w:lineRule="auto"/>
        <w:ind w:left="1800" w:hanging="900"/>
        <w:jc w:val="both"/>
        <w:rPr>
          <w:rFonts w:ascii="Cambria" w:hAnsi="Cambria"/>
          <w:noProof w:val="0"/>
          <w:color w:val="0E101A"/>
          <w:sz w:val="22"/>
          <w:szCs w:val="22"/>
          <w:lang w:val="en-US"/>
        </w:rPr>
      </w:pPr>
      <w:r w:rsidRPr="002002F8">
        <w:rPr>
          <w:rFonts w:ascii="Cambria" w:hAnsi="Cambria"/>
          <w:noProof w:val="0"/>
          <w:color w:val="0E101A"/>
          <w:sz w:val="22"/>
          <w:szCs w:val="22"/>
          <w:lang w:val="en-US"/>
        </w:rPr>
        <w:t>Recalling of defective goods;</w:t>
      </w:r>
    </w:p>
    <w:p w14:paraId="18332C74" w14:textId="77777777" w:rsidR="00ED609A" w:rsidRPr="00ED609A" w:rsidRDefault="00ED609A" w:rsidP="00ED609A">
      <w:pPr>
        <w:pStyle w:val="ListParagraph"/>
        <w:rPr>
          <w:rFonts w:ascii="Cambria" w:hAnsi="Cambria"/>
          <w:noProof w:val="0"/>
          <w:color w:val="0E101A"/>
          <w:sz w:val="22"/>
          <w:szCs w:val="22"/>
          <w:lang w:val="en-US"/>
        </w:rPr>
      </w:pPr>
    </w:p>
    <w:p w14:paraId="4709CF49" w14:textId="2E77A823" w:rsidR="002002F8" w:rsidRDefault="002002F8" w:rsidP="002002F8">
      <w:pPr>
        <w:pStyle w:val="ListParagraph"/>
        <w:numPr>
          <w:ilvl w:val="0"/>
          <w:numId w:val="6"/>
        </w:numPr>
        <w:spacing w:line="252" w:lineRule="auto"/>
        <w:ind w:left="1800" w:hanging="900"/>
        <w:jc w:val="both"/>
        <w:rPr>
          <w:rFonts w:ascii="Cambria" w:hAnsi="Cambria"/>
          <w:noProof w:val="0"/>
          <w:color w:val="0E101A"/>
          <w:sz w:val="22"/>
          <w:szCs w:val="22"/>
          <w:lang w:val="en-US"/>
        </w:rPr>
      </w:pPr>
      <w:r w:rsidRPr="00ED609A">
        <w:rPr>
          <w:rFonts w:ascii="Cambria" w:hAnsi="Cambria"/>
          <w:noProof w:val="0"/>
          <w:color w:val="0E101A"/>
          <w:sz w:val="22"/>
          <w:szCs w:val="22"/>
          <w:lang w:val="en-US"/>
        </w:rPr>
        <w:t>Compensation for damage caused by defective goods</w:t>
      </w:r>
      <w:r w:rsidR="00ED609A">
        <w:rPr>
          <w:rFonts w:ascii="Cambria" w:hAnsi="Cambria"/>
          <w:noProof w:val="0"/>
          <w:color w:val="0E101A"/>
          <w:sz w:val="22"/>
          <w:szCs w:val="22"/>
          <w:lang w:val="en-US"/>
        </w:rPr>
        <w:t>.</w:t>
      </w:r>
    </w:p>
    <w:p w14:paraId="48F273C5" w14:textId="77777777" w:rsidR="00ED609A" w:rsidRPr="00ED609A" w:rsidRDefault="00ED609A" w:rsidP="00ED609A">
      <w:pPr>
        <w:pStyle w:val="ListParagraph"/>
        <w:rPr>
          <w:rFonts w:ascii="Cambria" w:hAnsi="Cambria"/>
          <w:noProof w:val="0"/>
          <w:color w:val="0E101A"/>
          <w:sz w:val="22"/>
          <w:szCs w:val="22"/>
          <w:lang w:val="en-US"/>
        </w:rPr>
      </w:pPr>
    </w:p>
    <w:p w14:paraId="3F7A1132" w14:textId="109558D1" w:rsidR="00ED609A" w:rsidRPr="009E4164" w:rsidRDefault="00ED609A" w:rsidP="00ED609A">
      <w:pPr>
        <w:pStyle w:val="ListParagraph"/>
        <w:spacing w:line="252" w:lineRule="auto"/>
        <w:ind w:left="1800"/>
        <w:jc w:val="right"/>
        <w:rPr>
          <w:rFonts w:ascii="Cambria" w:hAnsi="Cambria"/>
          <w:b/>
          <w:bCs/>
          <w:i/>
          <w:iCs/>
          <w:noProof w:val="0"/>
          <w:color w:val="0E101A"/>
          <w:sz w:val="22"/>
          <w:szCs w:val="22"/>
          <w:u w:val="single"/>
          <w:lang w:val="en-US"/>
        </w:rPr>
      </w:pPr>
      <w:r w:rsidRPr="009E4164">
        <w:rPr>
          <w:rFonts w:ascii="Cambria" w:hAnsi="Cambria"/>
          <w:b/>
          <w:bCs/>
          <w:i/>
          <w:iCs/>
          <w:noProof w:val="0"/>
          <w:color w:val="0E101A"/>
          <w:sz w:val="22"/>
          <w:szCs w:val="22"/>
          <w:u w:val="single"/>
          <w:lang w:val="en-US"/>
        </w:rPr>
        <w:t xml:space="preserve">ADK Vietnam Lawyers </w:t>
      </w:r>
    </w:p>
    <w:p w14:paraId="58A8C579" w14:textId="77777777" w:rsidR="00191EE8" w:rsidRPr="002002F8" w:rsidRDefault="00191EE8" w:rsidP="002002F8">
      <w:pPr>
        <w:pStyle w:val="ListParagraph"/>
        <w:spacing w:line="252" w:lineRule="auto"/>
        <w:ind w:left="1800"/>
        <w:jc w:val="both"/>
        <w:rPr>
          <w:rFonts w:ascii="Cambria" w:hAnsi="Cambria"/>
          <w:sz w:val="22"/>
          <w:szCs w:val="22"/>
        </w:rPr>
      </w:pPr>
    </w:p>
    <w:sectPr w:rsidR="00191EE8" w:rsidRPr="002002F8" w:rsidSect="001D07CD">
      <w:headerReference w:type="default" r:id="rId10"/>
      <w:footerReference w:type="default" r:id="rId11"/>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8012" w14:textId="77777777" w:rsidR="00023E95" w:rsidRDefault="00023E95">
      <w:r>
        <w:separator/>
      </w:r>
    </w:p>
  </w:endnote>
  <w:endnote w:type="continuationSeparator" w:id="0">
    <w:p w14:paraId="0A17BB2A" w14:textId="77777777" w:rsidR="00023E95" w:rsidRDefault="0002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0F40E9CD" w14:textId="77777777" w:rsidR="00112037" w:rsidRPr="00591F1C" w:rsidRDefault="00023E95"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sdt>
          <w:sdtPr>
            <w:rPr>
              <w:rFonts w:ascii="Palatino Linotype" w:hAnsi="Palatino Linotype"/>
              <w:b/>
              <w:sz w:val="18"/>
              <w:szCs w:val="18"/>
            </w:rPr>
            <w:id w:val="-1769616900"/>
            <w:docPartObj>
              <w:docPartGallery w:val="Page Numbers (Top of Page)"/>
              <w:docPartUnique/>
            </w:docPartObj>
          </w:sdtPr>
          <w:sdtEndPr>
            <w:rPr>
              <w:rFonts w:ascii="Times New Roman" w:hAnsi="Times New Roman"/>
              <w:b w:val="0"/>
              <w:sz w:val="24"/>
              <w:szCs w:val="24"/>
            </w:rPr>
          </w:sdtEndPr>
          <w:sdtContent>
            <w:r w:rsidR="00CE57FF">
              <w:rPr>
                <w:rFonts w:ascii="Palatino Linotype" w:hAnsi="Palatino Linotype"/>
                <w:b/>
                <w:sz w:val="18"/>
                <w:szCs w:val="18"/>
              </w:rPr>
              <w:tab/>
            </w:r>
          </w:sdtContent>
        </w:sdt>
        <w:r w:rsidR="00CE57FF" w:rsidRPr="00591F1C">
          <w:rPr>
            <w:rFonts w:ascii="Palatino Linotype" w:hAnsi="Palatino Linotype"/>
            <w:b/>
            <w:sz w:val="18"/>
            <w:szCs w:val="18"/>
          </w:rPr>
          <w:t>ADK</w:t>
        </w:r>
        <w:r w:rsidR="00CE57FF">
          <w:rPr>
            <w:rFonts w:ascii="Palatino Linotype" w:hAnsi="Palatino Linotype"/>
            <w:b/>
            <w:sz w:val="18"/>
            <w:szCs w:val="18"/>
          </w:rPr>
          <w:t xml:space="preserve"> &amp; Co Lawyers</w:t>
        </w:r>
      </w:p>
      <w:p w14:paraId="48560A48" w14:textId="77777777" w:rsidR="00112037" w:rsidRDefault="00023E95"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CE57FF" w:rsidRPr="00D644F3">
            <w:rPr>
              <w:rStyle w:val="Hyperlink"/>
              <w:rFonts w:ascii="Palatino Linotype" w:hAnsi="Palatino Linotype"/>
              <w:sz w:val="18"/>
              <w:szCs w:val="18"/>
            </w:rPr>
            <w:t>www.adk-lawyers.com</w:t>
          </w:r>
        </w:hyperlink>
      </w:p>
      <w:p w14:paraId="27D53776" w14:textId="77777777" w:rsidR="00112037" w:rsidRDefault="00023E95"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FA5D2" w14:textId="77777777" w:rsidR="00023E95" w:rsidRDefault="00023E95">
      <w:r>
        <w:separator/>
      </w:r>
    </w:p>
  </w:footnote>
  <w:footnote w:type="continuationSeparator" w:id="0">
    <w:p w14:paraId="3455FC9A" w14:textId="77777777" w:rsidR="00023E95" w:rsidRDefault="0002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F408" w14:textId="77777777" w:rsidR="00112037" w:rsidRDefault="00CE57FF" w:rsidP="00CA0056">
    <w:pPr>
      <w:pStyle w:val="Header"/>
      <w:ind w:left="-1440"/>
    </w:pPr>
    <w:r>
      <w:rPr>
        <w:lang w:val="en-US"/>
      </w:rPr>
      <w:drawing>
        <wp:inline distT="0" distB="0" distL="0" distR="0" wp14:anchorId="33DA864D" wp14:editId="615F0A3E">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185"/>
    <w:multiLevelType w:val="hybridMultilevel"/>
    <w:tmpl w:val="74126100"/>
    <w:lvl w:ilvl="0" w:tplc="99A4A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B3AF1"/>
    <w:multiLevelType w:val="hybridMultilevel"/>
    <w:tmpl w:val="2A90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87BAC"/>
    <w:multiLevelType w:val="hybridMultilevel"/>
    <w:tmpl w:val="FA76146E"/>
    <w:lvl w:ilvl="0" w:tplc="99A4A9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841DF"/>
    <w:multiLevelType w:val="hybridMultilevel"/>
    <w:tmpl w:val="B5D09B80"/>
    <w:lvl w:ilvl="0" w:tplc="EB62B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E3C20"/>
    <w:multiLevelType w:val="hybridMultilevel"/>
    <w:tmpl w:val="3B0C96C0"/>
    <w:lvl w:ilvl="0" w:tplc="9F1A3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C47AC"/>
    <w:multiLevelType w:val="hybridMultilevel"/>
    <w:tmpl w:val="9E6C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86"/>
    <w:rsid w:val="00023E95"/>
    <w:rsid w:val="00040243"/>
    <w:rsid w:val="00067CA1"/>
    <w:rsid w:val="00086A42"/>
    <w:rsid w:val="00086EA8"/>
    <w:rsid w:val="000E130F"/>
    <w:rsid w:val="00177266"/>
    <w:rsid w:val="00181AB6"/>
    <w:rsid w:val="00191EE8"/>
    <w:rsid w:val="001A2CAD"/>
    <w:rsid w:val="001B2F8A"/>
    <w:rsid w:val="002002F8"/>
    <w:rsid w:val="00312CFE"/>
    <w:rsid w:val="00355198"/>
    <w:rsid w:val="00412E5C"/>
    <w:rsid w:val="004E5203"/>
    <w:rsid w:val="00704CC3"/>
    <w:rsid w:val="0071273D"/>
    <w:rsid w:val="00716A26"/>
    <w:rsid w:val="007228B1"/>
    <w:rsid w:val="00736A47"/>
    <w:rsid w:val="00755221"/>
    <w:rsid w:val="007A7086"/>
    <w:rsid w:val="0086607B"/>
    <w:rsid w:val="008B78D3"/>
    <w:rsid w:val="00915BF7"/>
    <w:rsid w:val="009E4164"/>
    <w:rsid w:val="00AF5A1C"/>
    <w:rsid w:val="00CE57FF"/>
    <w:rsid w:val="00D270B0"/>
    <w:rsid w:val="00DB18BC"/>
    <w:rsid w:val="00DE069C"/>
    <w:rsid w:val="00E046E6"/>
    <w:rsid w:val="00EB1667"/>
    <w:rsid w:val="00ED609A"/>
    <w:rsid w:val="00F4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5031"/>
  <w15:chartTrackingRefBased/>
  <w15:docId w15:val="{2F7823A7-B921-48A4-9E76-621DBE1A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086"/>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0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7086"/>
    <w:rPr>
      <w:noProof/>
      <w:lang w:val="vi-VN"/>
    </w:rPr>
  </w:style>
  <w:style w:type="paragraph" w:styleId="Footer">
    <w:name w:val="footer"/>
    <w:basedOn w:val="Normal"/>
    <w:link w:val="FooterChar"/>
    <w:uiPriority w:val="99"/>
    <w:unhideWhenUsed/>
    <w:rsid w:val="007A70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7086"/>
    <w:rPr>
      <w:noProof/>
      <w:lang w:val="vi-VN"/>
    </w:rPr>
  </w:style>
  <w:style w:type="character" w:styleId="Hyperlink">
    <w:name w:val="Hyperlink"/>
    <w:basedOn w:val="DefaultParagraphFont"/>
    <w:uiPriority w:val="99"/>
    <w:unhideWhenUsed/>
    <w:rsid w:val="007A7086"/>
    <w:rPr>
      <w:color w:val="0000FF"/>
      <w:u w:val="single"/>
    </w:rPr>
  </w:style>
  <w:style w:type="paragraph" w:styleId="ListParagraph">
    <w:name w:val="List Paragraph"/>
    <w:basedOn w:val="Normal"/>
    <w:uiPriority w:val="34"/>
    <w:qFormat/>
    <w:rsid w:val="007A7086"/>
    <w:pPr>
      <w:ind w:left="720"/>
      <w:contextualSpacing/>
    </w:pPr>
  </w:style>
  <w:style w:type="paragraph" w:styleId="NormalWeb">
    <w:name w:val="Normal (Web)"/>
    <w:basedOn w:val="Normal"/>
    <w:uiPriority w:val="99"/>
    <w:semiHidden/>
    <w:unhideWhenUsed/>
    <w:rsid w:val="00E046E6"/>
    <w:pPr>
      <w:spacing w:before="100" w:beforeAutospacing="1" w:after="100" w:afterAutospacing="1"/>
    </w:pPr>
    <w:rPr>
      <w:noProof w:val="0"/>
      <w:lang w:val="en-US"/>
    </w:rPr>
  </w:style>
  <w:style w:type="character" w:styleId="Strong">
    <w:name w:val="Strong"/>
    <w:basedOn w:val="DefaultParagraphFont"/>
    <w:uiPriority w:val="22"/>
    <w:qFormat/>
    <w:rsid w:val="00200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07636">
      <w:bodyDiv w:val="1"/>
      <w:marLeft w:val="0"/>
      <w:marRight w:val="0"/>
      <w:marTop w:val="0"/>
      <w:marBottom w:val="0"/>
      <w:divBdr>
        <w:top w:val="none" w:sz="0" w:space="0" w:color="auto"/>
        <w:left w:val="none" w:sz="0" w:space="0" w:color="auto"/>
        <w:bottom w:val="none" w:sz="0" w:space="0" w:color="auto"/>
        <w:right w:val="none" w:sz="0" w:space="0" w:color="auto"/>
      </w:divBdr>
    </w:div>
    <w:div w:id="9502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2ED51-940F-45A4-9341-EB4B33CF5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AD298-B42E-4E5D-9446-95D382F56E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3D6F4-279F-4A63-B627-F3B6EB149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Nhat Nghi</dc:creator>
  <cp:keywords/>
  <dc:description/>
  <cp:lastModifiedBy>Tran Nhat Nghi</cp:lastModifiedBy>
  <cp:revision>30</cp:revision>
  <dcterms:created xsi:type="dcterms:W3CDTF">2021-08-31T16:51:00Z</dcterms:created>
  <dcterms:modified xsi:type="dcterms:W3CDTF">2021-09-06T04:09:00Z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