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AC47FE" w:rsidRDefault="00D27567" w:rsidP="00BE27AD">
      <w:pPr>
        <w:spacing w:after="0" w:line="264" w:lineRule="auto"/>
        <w:jc w:val="both"/>
        <w:rPr>
          <w:rFonts w:ascii="Arial" w:hAnsi="Arial" w:cs="Arial"/>
          <w:b/>
          <w:color w:val="000000" w:themeColor="text1"/>
        </w:rPr>
      </w:pPr>
    </w:p>
    <w:p w14:paraId="6C8EB5AD" w14:textId="77777777" w:rsidR="00D85026" w:rsidRPr="00AC47FE" w:rsidRDefault="00D85026" w:rsidP="00BE27AD">
      <w:pPr>
        <w:spacing w:after="0" w:line="264" w:lineRule="auto"/>
        <w:jc w:val="both"/>
        <w:rPr>
          <w:rFonts w:ascii="Arial" w:hAnsi="Arial" w:cs="Arial"/>
          <w:b/>
          <w:color w:val="000000" w:themeColor="text1"/>
        </w:rPr>
      </w:pPr>
    </w:p>
    <w:p w14:paraId="43E1529F" w14:textId="58BE9744" w:rsidR="000E5190" w:rsidRPr="00AC47FE" w:rsidRDefault="00917F4B" w:rsidP="00BE27AD">
      <w:pPr>
        <w:spacing w:after="0" w:line="264" w:lineRule="auto"/>
        <w:jc w:val="both"/>
        <w:rPr>
          <w:rFonts w:ascii="Arial" w:hAnsi="Arial" w:cs="Arial"/>
          <w:b/>
          <w:color w:val="000000" w:themeColor="text1"/>
        </w:rPr>
      </w:pPr>
      <w:r w:rsidRPr="00AC47FE">
        <w:rPr>
          <w:rFonts w:ascii="Arial" w:hAnsi="Arial" w:cs="Arial"/>
          <w:b/>
          <w:noProof/>
          <w:color w:val="000000" w:themeColor="text1"/>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69D9012A"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4A712B">
                              <w:rPr>
                                <w:rFonts w:ascii="Arial" w:hAnsi="Arial" w:cs="Arial"/>
                                <w:b/>
                                <w:bCs/>
                                <w:color w:val="404040" w:themeColor="text1" w:themeTint="BF"/>
                                <w:sz w:val="26"/>
                                <w:szCs w:val="26"/>
                              </w:rPr>
                              <w:t>August 09</w:t>
                            </w:r>
                            <w:r w:rsidR="004A712B" w:rsidRPr="004A712B">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69D9012A"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4A712B">
                        <w:rPr>
                          <w:rFonts w:ascii="Arial" w:hAnsi="Arial" w:cs="Arial"/>
                          <w:b/>
                          <w:bCs/>
                          <w:color w:val="404040" w:themeColor="text1" w:themeTint="BF"/>
                          <w:sz w:val="26"/>
                          <w:szCs w:val="26"/>
                        </w:rPr>
                        <w:t>August 09</w:t>
                      </w:r>
                      <w:r w:rsidR="004A712B" w:rsidRPr="004A712B">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AC47FE" w:rsidRDefault="00885F1A" w:rsidP="00BE27AD">
      <w:pPr>
        <w:spacing w:after="0" w:line="264" w:lineRule="auto"/>
        <w:jc w:val="both"/>
        <w:rPr>
          <w:rFonts w:ascii="Arial" w:hAnsi="Arial" w:cs="Arial"/>
          <w:b/>
          <w:color w:val="000000" w:themeColor="text1"/>
        </w:rPr>
      </w:pPr>
      <w:r w:rsidRPr="00AC47FE">
        <w:rPr>
          <w:rFonts w:ascii="Arial" w:hAnsi="Arial" w:cs="Arial"/>
          <w:b/>
          <w:noProof/>
          <w:color w:val="000000" w:themeColor="text1"/>
        </w:rPr>
        <mc:AlternateContent>
          <mc:Choice Requires="wps">
            <w:drawing>
              <wp:anchor distT="45720" distB="45720" distL="114300" distR="114300" simplePos="0" relativeHeight="251659264" behindDoc="0" locked="0" layoutInCell="1" allowOverlap="1" wp14:anchorId="6943740D" wp14:editId="042D2267">
                <wp:simplePos x="0" y="0"/>
                <wp:positionH relativeFrom="margin">
                  <wp:align>right</wp:align>
                </wp:positionH>
                <wp:positionV relativeFrom="paragraph">
                  <wp:posOffset>282575</wp:posOffset>
                </wp:positionV>
                <wp:extent cx="6616700" cy="28575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2857500"/>
                        </a:xfrm>
                        <a:prstGeom prst="rect">
                          <a:avLst/>
                        </a:prstGeom>
                        <a:solidFill>
                          <a:schemeClr val="bg1">
                            <a:lumMod val="85000"/>
                          </a:schemeClr>
                        </a:solidFill>
                        <a:ln w="9525">
                          <a:noFill/>
                          <a:miter lim="800000"/>
                          <a:headEnd/>
                          <a:tailEnd/>
                        </a:ln>
                      </wps:spPr>
                      <wps:txbx>
                        <w:txbxContent>
                          <w:p w14:paraId="0F7A13FC" w14:textId="701FB916" w:rsidR="00153D52" w:rsidRPr="00AC47FE" w:rsidRDefault="00153D52" w:rsidP="00153D52">
                            <w:pPr>
                              <w:spacing w:after="0" w:line="264" w:lineRule="auto"/>
                              <w:rPr>
                                <w:rFonts w:ascii="Arial" w:hAnsi="Arial" w:cs="Arial"/>
                                <w:color w:val="404040" w:themeColor="text1" w:themeTint="BF"/>
                                <w:sz w:val="20"/>
                                <w:szCs w:val="20"/>
                              </w:rPr>
                            </w:pPr>
                            <w:r w:rsidRPr="00AC47FE">
                              <w:rPr>
                                <w:rFonts w:ascii="Arial" w:hAnsi="Arial" w:cs="Arial"/>
                                <w:color w:val="404040" w:themeColor="text1" w:themeTint="BF"/>
                                <w:sz w:val="20"/>
                                <w:szCs w:val="20"/>
                              </w:rPr>
                              <w:t xml:space="preserve">In this issue, we would like to bring to your attention </w:t>
                            </w:r>
                            <w:r w:rsidR="00BE27AD" w:rsidRPr="00AC47FE">
                              <w:rPr>
                                <w:rFonts w:ascii="Arial" w:hAnsi="Arial" w:cs="Arial"/>
                                <w:color w:val="404040" w:themeColor="text1" w:themeTint="BF"/>
                                <w:sz w:val="20"/>
                                <w:szCs w:val="20"/>
                              </w:rPr>
                              <w:t xml:space="preserve">to </w:t>
                            </w:r>
                            <w:r w:rsidRPr="00AC47FE">
                              <w:rPr>
                                <w:rFonts w:ascii="Arial" w:hAnsi="Arial" w:cs="Arial"/>
                                <w:color w:val="404040" w:themeColor="text1" w:themeTint="BF"/>
                                <w:sz w:val="20"/>
                                <w:szCs w:val="20"/>
                              </w:rPr>
                              <w:t xml:space="preserve">the following: </w:t>
                            </w:r>
                          </w:p>
                          <w:p w14:paraId="595D758D" w14:textId="77777777" w:rsidR="00153D52" w:rsidRPr="00AC47FE" w:rsidRDefault="00153D52" w:rsidP="00153D52">
                            <w:pPr>
                              <w:spacing w:after="0" w:line="264" w:lineRule="auto"/>
                              <w:rPr>
                                <w:rFonts w:ascii="Arial" w:hAnsi="Arial" w:cs="Arial"/>
                                <w:i/>
                                <w:iCs/>
                                <w:color w:val="404040" w:themeColor="text1" w:themeTint="BF"/>
                                <w:sz w:val="20"/>
                                <w:szCs w:val="20"/>
                              </w:rPr>
                            </w:pPr>
                            <w:proofErr w:type="spellStart"/>
                            <w:r w:rsidRPr="00AC47FE">
                              <w:rPr>
                                <w:rFonts w:ascii="Arial" w:hAnsi="Arial" w:cs="Arial"/>
                                <w:i/>
                                <w:iCs/>
                                <w:color w:val="404040" w:themeColor="text1" w:themeTint="BF"/>
                                <w:sz w:val="20"/>
                                <w:szCs w:val="20"/>
                              </w:rPr>
                              <w:t>Trong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bản</w:t>
                            </w:r>
                            <w:proofErr w:type="spellEnd"/>
                            <w:r w:rsidRPr="00AC47FE">
                              <w:rPr>
                                <w:rFonts w:ascii="Arial" w:hAnsi="Arial" w:cs="Arial"/>
                                <w:i/>
                                <w:iCs/>
                                <w:color w:val="404040" w:themeColor="text1" w:themeTint="BF"/>
                                <w:sz w:val="20"/>
                                <w:szCs w:val="20"/>
                              </w:rPr>
                              <w:t xml:space="preserve"> tin </w:t>
                            </w:r>
                            <w:proofErr w:type="spellStart"/>
                            <w:r w:rsidRPr="00AC47FE">
                              <w:rPr>
                                <w:rFonts w:ascii="Arial" w:hAnsi="Arial" w:cs="Arial"/>
                                <w:i/>
                                <w:iCs/>
                                <w:color w:val="404040" w:themeColor="text1" w:themeTint="BF"/>
                                <w:sz w:val="20"/>
                                <w:szCs w:val="20"/>
                              </w:rPr>
                              <w:t>lần</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này</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chúng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tôi</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xin</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lưu</w:t>
                            </w:r>
                            <w:proofErr w:type="spellEnd"/>
                            <w:r w:rsidRPr="00AC47FE">
                              <w:rPr>
                                <w:rFonts w:ascii="Arial" w:hAnsi="Arial" w:cs="Arial"/>
                                <w:i/>
                                <w:iCs/>
                                <w:color w:val="404040" w:themeColor="text1" w:themeTint="BF"/>
                                <w:sz w:val="20"/>
                                <w:szCs w:val="20"/>
                              </w:rPr>
                              <w:t xml:space="preserve"> ý </w:t>
                            </w:r>
                            <w:proofErr w:type="spellStart"/>
                            <w:r w:rsidRPr="00AC47FE">
                              <w:rPr>
                                <w:rFonts w:ascii="Arial" w:hAnsi="Arial" w:cs="Arial"/>
                                <w:i/>
                                <w:iCs/>
                                <w:color w:val="404040" w:themeColor="text1" w:themeTint="BF"/>
                                <w:sz w:val="20"/>
                                <w:szCs w:val="20"/>
                              </w:rPr>
                              <w:t>khách</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hàng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các</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nội</w:t>
                            </w:r>
                            <w:proofErr w:type="spellEnd"/>
                            <w:r w:rsidRPr="00AC47FE">
                              <w:rPr>
                                <w:rFonts w:ascii="Arial" w:hAnsi="Arial" w:cs="Arial"/>
                                <w:i/>
                                <w:iCs/>
                                <w:color w:val="404040" w:themeColor="text1" w:themeTint="BF"/>
                                <w:sz w:val="20"/>
                                <w:szCs w:val="20"/>
                              </w:rPr>
                              <w:t xml:space="preserve"> dung </w:t>
                            </w:r>
                            <w:proofErr w:type="spellStart"/>
                            <w:r w:rsidRPr="00AC47FE">
                              <w:rPr>
                                <w:rFonts w:ascii="Arial" w:hAnsi="Arial" w:cs="Arial"/>
                                <w:i/>
                                <w:iCs/>
                                <w:color w:val="404040" w:themeColor="text1" w:themeTint="BF"/>
                                <w:sz w:val="20"/>
                                <w:szCs w:val="20"/>
                              </w:rPr>
                              <w:t>sau</w:t>
                            </w:r>
                            <w:proofErr w:type="spellEnd"/>
                            <w:r w:rsidRPr="00AC47FE">
                              <w:rPr>
                                <w:rFonts w:ascii="Arial" w:hAnsi="Arial" w:cs="Arial"/>
                                <w:i/>
                                <w:iCs/>
                                <w:color w:val="404040" w:themeColor="text1" w:themeTint="BF"/>
                                <w:sz w:val="20"/>
                                <w:szCs w:val="20"/>
                              </w:rPr>
                              <w:t>:</w:t>
                            </w:r>
                          </w:p>
                          <w:p w14:paraId="1B6D8569" w14:textId="77777777" w:rsidR="00153D52" w:rsidRPr="00AC47FE" w:rsidRDefault="00153D52" w:rsidP="00153D52">
                            <w:pPr>
                              <w:pStyle w:val="oancuaDanhsach"/>
                              <w:rPr>
                                <w:rFonts w:ascii="Arial" w:hAnsi="Arial" w:cs="Arial"/>
                                <w:i/>
                                <w:iCs/>
                                <w:color w:val="404040" w:themeColor="text1" w:themeTint="BF"/>
                                <w:sz w:val="20"/>
                                <w:szCs w:val="20"/>
                              </w:rPr>
                            </w:pPr>
                          </w:p>
                          <w:p w14:paraId="14675E1C" w14:textId="77777777" w:rsidR="004A712B" w:rsidRPr="00AC47FE" w:rsidRDefault="004A712B" w:rsidP="004A712B">
                            <w:pPr>
                              <w:pStyle w:val="oancuaDanhsach"/>
                              <w:numPr>
                                <w:ilvl w:val="0"/>
                                <w:numId w:val="24"/>
                              </w:numPr>
                              <w:spacing w:after="0"/>
                              <w:ind w:left="720"/>
                              <w:jc w:val="both"/>
                              <w:rPr>
                                <w:rFonts w:ascii="Arial" w:hAnsi="Arial" w:cs="Arial"/>
                                <w:iCs/>
                                <w:sz w:val="20"/>
                                <w:szCs w:val="20"/>
                                <w:lang w:val="vi-VN"/>
                              </w:rPr>
                            </w:pPr>
                            <w:bookmarkStart w:id="0" w:name="_Hlk78979780"/>
                            <w:bookmarkStart w:id="1" w:name="_Hlk78883039"/>
                            <w:bookmarkStart w:id="2" w:name="_Hlk77876690"/>
                            <w:r w:rsidRPr="00AC47FE">
                              <w:rPr>
                                <w:rFonts w:ascii="Arial" w:hAnsi="Arial" w:cs="Arial"/>
                                <w:iCs/>
                                <w:sz w:val="20"/>
                                <w:szCs w:val="20"/>
                                <w:lang w:val="vi-VN"/>
                              </w:rPr>
                              <w:t>New regulations</w:t>
                            </w:r>
                            <w:r w:rsidRPr="00AC47FE">
                              <w:rPr>
                                <w:rFonts w:ascii="Arial" w:hAnsi="Arial" w:cs="Arial"/>
                                <w:iCs/>
                                <w:sz w:val="20"/>
                                <w:szCs w:val="20"/>
                              </w:rPr>
                              <w:t xml:space="preserve"> on value-added tax, personal income tax and tax management for business households and individuals</w:t>
                            </w:r>
                            <w:r w:rsidRPr="00AC47FE">
                              <w:rPr>
                                <w:rFonts w:ascii="Arial" w:hAnsi="Arial" w:cs="Arial"/>
                                <w:iCs/>
                                <w:sz w:val="20"/>
                                <w:szCs w:val="20"/>
                                <w:lang w:val="vi-VN"/>
                              </w:rPr>
                              <w:t xml:space="preserve"> in Circular No. 40/2021/TT-BTC</w:t>
                            </w:r>
                            <w:r w:rsidRPr="00AC47FE">
                              <w:rPr>
                                <w:rFonts w:ascii="Arial" w:hAnsi="Arial" w:cs="Arial"/>
                                <w:iCs/>
                                <w:sz w:val="20"/>
                                <w:szCs w:val="20"/>
                              </w:rPr>
                              <w:t>.</w:t>
                            </w:r>
                          </w:p>
                          <w:bookmarkEnd w:id="0"/>
                          <w:p w14:paraId="5C9212FE" w14:textId="77777777" w:rsidR="004A712B" w:rsidRPr="00AC47FE" w:rsidRDefault="004A712B" w:rsidP="004A712B">
                            <w:pPr>
                              <w:pStyle w:val="oancuaDanhsach"/>
                              <w:spacing w:after="0"/>
                              <w:jc w:val="both"/>
                              <w:rPr>
                                <w:rFonts w:ascii="Arial" w:hAnsi="Arial" w:cs="Arial"/>
                                <w:i/>
                                <w:sz w:val="20"/>
                                <w:szCs w:val="20"/>
                                <w:lang w:val="vi-VN"/>
                              </w:rPr>
                            </w:pPr>
                            <w:proofErr w:type="spellStart"/>
                            <w:r w:rsidRPr="00AC47FE">
                              <w:rPr>
                                <w:rFonts w:ascii="Arial" w:hAnsi="Arial" w:cs="Arial"/>
                                <w:i/>
                                <w:sz w:val="20"/>
                                <w:szCs w:val="20"/>
                                <w:lang w:val="vi-VN"/>
                              </w:rPr>
                              <w:t>Những</w:t>
                            </w:r>
                            <w:proofErr w:type="spellEnd"/>
                            <w:r w:rsidRPr="00AC47FE">
                              <w:rPr>
                                <w:rFonts w:ascii="Arial" w:hAnsi="Arial" w:cs="Arial"/>
                                <w:i/>
                                <w:sz w:val="20"/>
                                <w:szCs w:val="20"/>
                                <w:lang w:val="vi-VN"/>
                              </w:rPr>
                              <w:t xml:space="preserve"> quy </w:t>
                            </w:r>
                            <w:proofErr w:type="spellStart"/>
                            <w:r w:rsidRPr="00AC47FE">
                              <w:rPr>
                                <w:rFonts w:ascii="Arial" w:hAnsi="Arial" w:cs="Arial"/>
                                <w:i/>
                                <w:sz w:val="20"/>
                                <w:szCs w:val="20"/>
                                <w:lang w:val="vi-VN"/>
                              </w:rPr>
                              <w:t>định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về</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giá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trị</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gia</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tăng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thu </w:t>
                            </w:r>
                            <w:proofErr w:type="spellStart"/>
                            <w:r w:rsidRPr="00AC47FE">
                              <w:rPr>
                                <w:rFonts w:ascii="Arial" w:hAnsi="Arial" w:cs="Arial"/>
                                <w:i/>
                                <w:sz w:val="20"/>
                                <w:szCs w:val="20"/>
                              </w:rPr>
                              <w:t>nhập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nhân</w:t>
                            </w:r>
                            <w:proofErr w:type="spellEnd"/>
                            <w:r w:rsidRPr="00AC47FE">
                              <w:rPr>
                                <w:rFonts w:ascii="Arial" w:hAnsi="Arial" w:cs="Arial"/>
                                <w:i/>
                                <w:sz w:val="20"/>
                                <w:szCs w:val="20"/>
                              </w:rPr>
                              <w:t xml:space="preserve"> và </w:t>
                            </w:r>
                            <w:proofErr w:type="spellStart"/>
                            <w:r w:rsidRPr="00AC47FE">
                              <w:rPr>
                                <w:rFonts w:ascii="Arial" w:hAnsi="Arial" w:cs="Arial"/>
                                <w:i/>
                                <w:sz w:val="20"/>
                                <w:szCs w:val="20"/>
                              </w:rPr>
                              <w:t>quản</w:t>
                            </w:r>
                            <w:proofErr w:type="spellEnd"/>
                            <w:r w:rsidRPr="00AC47FE">
                              <w:rPr>
                                <w:rFonts w:ascii="Arial" w:hAnsi="Arial" w:cs="Arial"/>
                                <w:i/>
                                <w:sz w:val="20"/>
                                <w:szCs w:val="20"/>
                              </w:rPr>
                              <w:t xml:space="preserve"> lý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đối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với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hộ</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kinh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doanh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nhân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kinh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doanh</w:t>
                            </w:r>
                            <w:proofErr w:type="spellEnd"/>
                            <w:r w:rsidRPr="00AC47FE">
                              <w:rPr>
                                <w:rFonts w:ascii="Arial" w:hAnsi="Arial" w:cs="Arial"/>
                                <w:i/>
                                <w:sz w:val="20"/>
                                <w:szCs w:val="20"/>
                              </w:rPr>
                              <w:t xml:space="preserve"> </w:t>
                            </w:r>
                            <w:r w:rsidRPr="00AC47FE">
                              <w:rPr>
                                <w:rFonts w:ascii="Arial" w:hAnsi="Arial" w:cs="Arial"/>
                                <w:i/>
                                <w:sz w:val="20"/>
                                <w:szCs w:val="20"/>
                                <w:lang w:val="vi-VN"/>
                              </w:rPr>
                              <w:t>trong Thông tư số 40/2021/TT-BTC.</w:t>
                            </w:r>
                          </w:p>
                          <w:bookmarkEnd w:id="1"/>
                          <w:p w14:paraId="6AEF7B4E" w14:textId="77777777" w:rsidR="004A712B" w:rsidRPr="00AC47FE" w:rsidRDefault="004A712B" w:rsidP="004A712B">
                            <w:pPr>
                              <w:spacing w:after="0"/>
                              <w:jc w:val="both"/>
                              <w:rPr>
                                <w:rFonts w:ascii="Arial" w:hAnsi="Arial" w:cs="Arial"/>
                                <w:i/>
                                <w:iCs/>
                                <w:sz w:val="20"/>
                                <w:szCs w:val="20"/>
                              </w:rPr>
                            </w:pPr>
                          </w:p>
                          <w:bookmarkEnd w:id="2"/>
                          <w:p w14:paraId="005A41CC" w14:textId="77777777" w:rsidR="004A712B" w:rsidRPr="00AC47FE" w:rsidRDefault="004A712B" w:rsidP="004A712B">
                            <w:pPr>
                              <w:pStyle w:val="oancuaDanhsach"/>
                              <w:numPr>
                                <w:ilvl w:val="0"/>
                                <w:numId w:val="24"/>
                              </w:numPr>
                              <w:spacing w:after="0"/>
                              <w:ind w:left="720"/>
                              <w:jc w:val="both"/>
                              <w:rPr>
                                <w:rFonts w:ascii="Arial" w:hAnsi="Arial" w:cs="Arial"/>
                                <w:iCs/>
                                <w:sz w:val="20"/>
                                <w:szCs w:val="20"/>
                              </w:rPr>
                            </w:pPr>
                            <w:r w:rsidRPr="00AC47FE">
                              <w:rPr>
                                <w:rFonts w:ascii="Arial" w:hAnsi="Arial" w:cs="Arial"/>
                                <w:iCs/>
                                <w:sz w:val="20"/>
                                <w:szCs w:val="20"/>
                              </w:rPr>
                              <w:t>Regulations on the criteria and procedures for the assessment and classification of Vietnamese seaports.</w:t>
                            </w:r>
                          </w:p>
                          <w:p w14:paraId="219AD64D" w14:textId="77777777" w:rsidR="004A712B" w:rsidRPr="00AC47FE" w:rsidRDefault="004A712B" w:rsidP="004A712B">
                            <w:pPr>
                              <w:pStyle w:val="oancuaDanhsach"/>
                              <w:spacing w:after="0"/>
                              <w:jc w:val="both"/>
                              <w:rPr>
                                <w:rFonts w:ascii="Arial" w:hAnsi="Arial" w:cs="Arial"/>
                                <w:i/>
                                <w:sz w:val="20"/>
                                <w:szCs w:val="20"/>
                                <w:lang w:val="vi-VN"/>
                              </w:rPr>
                            </w:pPr>
                            <w:r w:rsidRPr="00AC47FE">
                              <w:rPr>
                                <w:rFonts w:ascii="Arial" w:hAnsi="Arial" w:cs="Arial"/>
                                <w:i/>
                                <w:sz w:val="20"/>
                                <w:szCs w:val="20"/>
                                <w:lang w:val="vi-VN"/>
                              </w:rPr>
                              <w:t>Quy định về tiêu chí, quy trình đánh giá, phân loại cảng biển Việt Nam.</w:t>
                            </w:r>
                          </w:p>
                          <w:p w14:paraId="4C1BFB60" w14:textId="77777777" w:rsidR="004A712B" w:rsidRPr="00AC47FE" w:rsidRDefault="004A712B" w:rsidP="004A712B">
                            <w:pPr>
                              <w:pStyle w:val="oancuaDanhsach"/>
                              <w:spacing w:after="0"/>
                              <w:jc w:val="both"/>
                              <w:rPr>
                                <w:rFonts w:ascii="Arial" w:hAnsi="Arial" w:cs="Arial"/>
                                <w:i/>
                                <w:sz w:val="20"/>
                                <w:szCs w:val="20"/>
                                <w:lang w:val="vi-VN"/>
                              </w:rPr>
                            </w:pPr>
                          </w:p>
                          <w:p w14:paraId="68876AF6" w14:textId="77777777" w:rsidR="004A712B" w:rsidRPr="00AC47FE" w:rsidRDefault="004A712B" w:rsidP="004A712B">
                            <w:pPr>
                              <w:pStyle w:val="oancuaDanhsach"/>
                              <w:numPr>
                                <w:ilvl w:val="0"/>
                                <w:numId w:val="24"/>
                              </w:numPr>
                              <w:spacing w:after="0"/>
                              <w:ind w:left="709"/>
                              <w:jc w:val="both"/>
                              <w:rPr>
                                <w:rFonts w:ascii="Arial" w:hAnsi="Arial" w:cs="Arial"/>
                                <w:iCs/>
                                <w:sz w:val="20"/>
                                <w:szCs w:val="20"/>
                              </w:rPr>
                            </w:pPr>
                            <w:r w:rsidRPr="00AC47FE">
                              <w:rPr>
                                <w:rFonts w:ascii="Arial" w:hAnsi="Arial" w:cs="Arial"/>
                                <w:iCs/>
                                <w:sz w:val="20"/>
                                <w:szCs w:val="20"/>
                              </w:rPr>
                              <w:t>Regulations on procedural time limits related to the establishment of industrial property rights at the Intellectual Property Office, applying to cases impacted by Covid-19 pandemic.</w:t>
                            </w:r>
                          </w:p>
                          <w:p w14:paraId="2E1F5E72" w14:textId="77777777" w:rsidR="004A712B" w:rsidRPr="00AC47FE" w:rsidRDefault="004A712B" w:rsidP="004A712B">
                            <w:pPr>
                              <w:pStyle w:val="oancuaDanhsach"/>
                              <w:spacing w:after="0"/>
                              <w:ind w:left="709"/>
                              <w:jc w:val="both"/>
                              <w:rPr>
                                <w:rFonts w:ascii="Arial" w:hAnsi="Arial" w:cs="Arial"/>
                                <w:i/>
                                <w:sz w:val="20"/>
                                <w:szCs w:val="20"/>
                              </w:rPr>
                            </w:pPr>
                            <w:proofErr w:type="spellStart"/>
                            <w:r w:rsidRPr="00AC47FE">
                              <w:rPr>
                                <w:rFonts w:ascii="Arial" w:hAnsi="Arial" w:cs="Arial"/>
                                <w:i/>
                                <w:sz w:val="20"/>
                                <w:szCs w:val="20"/>
                              </w:rPr>
                              <w:t>Quy</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định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thời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hạn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của</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thủ</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tục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liên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quan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đến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xác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lập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quyền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sở</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hữu</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công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nghiệp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tại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Cục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Sở</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Hữu</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Trí</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Tuệ</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đối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với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những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trường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hợp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bị</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ảnh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hưởng</w:t>
                            </w:r>
                            <w:proofErr w:type="spellEnd"/>
                            <w:r w:rsidRPr="00AC47FE">
                              <w:rPr>
                                <w:rFonts w:ascii="Arial" w:hAnsi="Arial" w:cs="Arial"/>
                                <w:i/>
                                <w:sz w:val="20"/>
                                <w:szCs w:val="20"/>
                              </w:rPr>
                              <w:t xml:space="preserve"> do </w:t>
                            </w:r>
                            <w:proofErr w:type="spellStart"/>
                            <w:r w:rsidRPr="00AC47FE">
                              <w:rPr>
                                <w:rFonts w:ascii="Arial" w:hAnsi="Arial" w:cs="Arial"/>
                                <w:i/>
                                <w:sz w:val="20"/>
                                <w:szCs w:val="20"/>
                              </w:rPr>
                              <w:t>dịch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bệnh</w:t>
                            </w:r>
                            <w:proofErr w:type="spellEnd"/>
                            <w:r w:rsidRPr="00AC47FE">
                              <w:rPr>
                                <w:rFonts w:ascii="Arial" w:hAnsi="Arial" w:cs="Arial"/>
                                <w:i/>
                                <w:sz w:val="20"/>
                                <w:szCs w:val="20"/>
                              </w:rPr>
                              <w:t xml:space="preserve"> Covid-19.</w:t>
                            </w:r>
                          </w:p>
                          <w:p w14:paraId="4BC336CA" w14:textId="0CC64275" w:rsidR="00885F1A" w:rsidRPr="00AC47FE" w:rsidRDefault="00885F1A" w:rsidP="000A1AA4">
                            <w:pPr>
                              <w:pStyle w:val="oancuaDanhsach"/>
                              <w:rPr>
                                <w:rFonts w:ascii="Arial" w:hAnsi="Arial" w:cs="Arial"/>
                                <w:i/>
                                <w:iCs/>
                                <w:color w:val="404040" w:themeColor="text1" w:themeTint="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" fillcolor="#d8d8d8 [2732]" stroked="f">
                <v:textbox>
                  <w:txbxContent>
                    <w:p w14:paraId="0F7A13FC" w14:textId="701FB916" w:rsidR="00153D52" w:rsidRPr="00AC47FE" w:rsidRDefault="00153D52" w:rsidP="00153D52">
                      <w:pPr>
                        <w:spacing w:after="0" w:line="264" w:lineRule="auto"/>
                        <w:rPr>
                          <w:rFonts w:ascii="Arial" w:hAnsi="Arial" w:cs="Arial"/>
                          <w:color w:val="404040" w:themeColor="text1" w:themeTint="BF"/>
                          <w:sz w:val="20"/>
                          <w:szCs w:val="20"/>
                        </w:rPr>
                      </w:pPr>
                      <w:r w:rsidRPr="00AC47FE">
                        <w:rPr>
                          <w:rFonts w:ascii="Arial" w:hAnsi="Arial" w:cs="Arial"/>
                          <w:color w:val="404040" w:themeColor="text1" w:themeTint="BF"/>
                          <w:sz w:val="20"/>
                          <w:szCs w:val="20"/>
                        </w:rPr>
                        <w:t xml:space="preserve">In this issue, we would like to bring to your attention </w:t>
                      </w:r>
                      <w:r w:rsidR="00BE27AD" w:rsidRPr="00AC47FE">
                        <w:rPr>
                          <w:rFonts w:ascii="Arial" w:hAnsi="Arial" w:cs="Arial"/>
                          <w:color w:val="404040" w:themeColor="text1" w:themeTint="BF"/>
                          <w:sz w:val="20"/>
                          <w:szCs w:val="20"/>
                        </w:rPr>
                        <w:t xml:space="preserve">to </w:t>
                      </w:r>
                      <w:r w:rsidRPr="00AC47FE">
                        <w:rPr>
                          <w:rFonts w:ascii="Arial" w:hAnsi="Arial" w:cs="Arial"/>
                          <w:color w:val="404040" w:themeColor="text1" w:themeTint="BF"/>
                          <w:sz w:val="20"/>
                          <w:szCs w:val="20"/>
                        </w:rPr>
                        <w:t xml:space="preserve">the following: </w:t>
                      </w:r>
                    </w:p>
                    <w:p w14:paraId="595D758D" w14:textId="77777777" w:rsidR="00153D52" w:rsidRPr="00AC47FE" w:rsidRDefault="00153D52" w:rsidP="00153D52">
                      <w:pPr>
                        <w:spacing w:after="0" w:line="264" w:lineRule="auto"/>
                        <w:rPr>
                          <w:rFonts w:ascii="Arial" w:hAnsi="Arial" w:cs="Arial"/>
                          <w:i/>
                          <w:iCs/>
                          <w:color w:val="404040" w:themeColor="text1" w:themeTint="BF"/>
                          <w:sz w:val="20"/>
                          <w:szCs w:val="20"/>
                        </w:rPr>
                      </w:pPr>
                      <w:proofErr w:type="spellStart"/>
                      <w:r w:rsidRPr="00AC47FE">
                        <w:rPr>
                          <w:rFonts w:ascii="Arial" w:hAnsi="Arial" w:cs="Arial"/>
                          <w:i/>
                          <w:iCs/>
                          <w:color w:val="404040" w:themeColor="text1" w:themeTint="BF"/>
                          <w:sz w:val="20"/>
                          <w:szCs w:val="20"/>
                        </w:rPr>
                        <w:t>Trong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bản</w:t>
                      </w:r>
                      <w:proofErr w:type="spellEnd"/>
                      <w:r w:rsidRPr="00AC47FE">
                        <w:rPr>
                          <w:rFonts w:ascii="Arial" w:hAnsi="Arial" w:cs="Arial"/>
                          <w:i/>
                          <w:iCs/>
                          <w:color w:val="404040" w:themeColor="text1" w:themeTint="BF"/>
                          <w:sz w:val="20"/>
                          <w:szCs w:val="20"/>
                        </w:rPr>
                        <w:t xml:space="preserve"> tin </w:t>
                      </w:r>
                      <w:proofErr w:type="spellStart"/>
                      <w:r w:rsidRPr="00AC47FE">
                        <w:rPr>
                          <w:rFonts w:ascii="Arial" w:hAnsi="Arial" w:cs="Arial"/>
                          <w:i/>
                          <w:iCs/>
                          <w:color w:val="404040" w:themeColor="text1" w:themeTint="BF"/>
                          <w:sz w:val="20"/>
                          <w:szCs w:val="20"/>
                        </w:rPr>
                        <w:t>lần</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này</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chúng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tôi</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xin</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lưu</w:t>
                      </w:r>
                      <w:proofErr w:type="spellEnd"/>
                      <w:r w:rsidRPr="00AC47FE">
                        <w:rPr>
                          <w:rFonts w:ascii="Arial" w:hAnsi="Arial" w:cs="Arial"/>
                          <w:i/>
                          <w:iCs/>
                          <w:color w:val="404040" w:themeColor="text1" w:themeTint="BF"/>
                          <w:sz w:val="20"/>
                          <w:szCs w:val="20"/>
                        </w:rPr>
                        <w:t xml:space="preserve"> ý </w:t>
                      </w:r>
                      <w:proofErr w:type="spellStart"/>
                      <w:r w:rsidRPr="00AC47FE">
                        <w:rPr>
                          <w:rFonts w:ascii="Arial" w:hAnsi="Arial" w:cs="Arial"/>
                          <w:i/>
                          <w:iCs/>
                          <w:color w:val="404040" w:themeColor="text1" w:themeTint="BF"/>
                          <w:sz w:val="20"/>
                          <w:szCs w:val="20"/>
                        </w:rPr>
                        <w:t>khách</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hàng</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các</w:t>
                      </w:r>
                      <w:proofErr w:type="spellEnd"/>
                      <w:r w:rsidRPr="00AC47FE">
                        <w:rPr>
                          <w:rFonts w:ascii="Arial" w:hAnsi="Arial" w:cs="Arial"/>
                          <w:i/>
                          <w:iCs/>
                          <w:color w:val="404040" w:themeColor="text1" w:themeTint="BF"/>
                          <w:sz w:val="20"/>
                          <w:szCs w:val="20"/>
                        </w:rPr>
                        <w:t xml:space="preserve"> </w:t>
                      </w:r>
                      <w:proofErr w:type="spellStart"/>
                      <w:r w:rsidRPr="00AC47FE">
                        <w:rPr>
                          <w:rFonts w:ascii="Arial" w:hAnsi="Arial" w:cs="Arial"/>
                          <w:i/>
                          <w:iCs/>
                          <w:color w:val="404040" w:themeColor="text1" w:themeTint="BF"/>
                          <w:sz w:val="20"/>
                          <w:szCs w:val="20"/>
                        </w:rPr>
                        <w:t>nội</w:t>
                      </w:r>
                      <w:proofErr w:type="spellEnd"/>
                      <w:r w:rsidRPr="00AC47FE">
                        <w:rPr>
                          <w:rFonts w:ascii="Arial" w:hAnsi="Arial" w:cs="Arial"/>
                          <w:i/>
                          <w:iCs/>
                          <w:color w:val="404040" w:themeColor="text1" w:themeTint="BF"/>
                          <w:sz w:val="20"/>
                          <w:szCs w:val="20"/>
                        </w:rPr>
                        <w:t xml:space="preserve"> dung </w:t>
                      </w:r>
                      <w:proofErr w:type="spellStart"/>
                      <w:r w:rsidRPr="00AC47FE">
                        <w:rPr>
                          <w:rFonts w:ascii="Arial" w:hAnsi="Arial" w:cs="Arial"/>
                          <w:i/>
                          <w:iCs/>
                          <w:color w:val="404040" w:themeColor="text1" w:themeTint="BF"/>
                          <w:sz w:val="20"/>
                          <w:szCs w:val="20"/>
                        </w:rPr>
                        <w:t>sau</w:t>
                      </w:r>
                      <w:proofErr w:type="spellEnd"/>
                      <w:r w:rsidRPr="00AC47FE">
                        <w:rPr>
                          <w:rFonts w:ascii="Arial" w:hAnsi="Arial" w:cs="Arial"/>
                          <w:i/>
                          <w:iCs/>
                          <w:color w:val="404040" w:themeColor="text1" w:themeTint="BF"/>
                          <w:sz w:val="20"/>
                          <w:szCs w:val="20"/>
                        </w:rPr>
                        <w:t>:</w:t>
                      </w:r>
                    </w:p>
                    <w:p w14:paraId="1B6D8569" w14:textId="77777777" w:rsidR="00153D52" w:rsidRPr="00AC47FE" w:rsidRDefault="00153D52" w:rsidP="00153D52">
                      <w:pPr>
                        <w:pStyle w:val="oancuaDanhsach"/>
                        <w:rPr>
                          <w:rFonts w:ascii="Arial" w:hAnsi="Arial" w:cs="Arial"/>
                          <w:i/>
                          <w:iCs/>
                          <w:color w:val="404040" w:themeColor="text1" w:themeTint="BF"/>
                          <w:sz w:val="20"/>
                          <w:szCs w:val="20"/>
                        </w:rPr>
                      </w:pPr>
                    </w:p>
                    <w:p w14:paraId="14675E1C" w14:textId="77777777" w:rsidR="004A712B" w:rsidRPr="00AC47FE" w:rsidRDefault="004A712B" w:rsidP="004A712B">
                      <w:pPr>
                        <w:pStyle w:val="oancuaDanhsach"/>
                        <w:numPr>
                          <w:ilvl w:val="0"/>
                          <w:numId w:val="24"/>
                        </w:numPr>
                        <w:spacing w:after="0"/>
                        <w:ind w:left="720"/>
                        <w:jc w:val="both"/>
                        <w:rPr>
                          <w:rFonts w:ascii="Arial" w:hAnsi="Arial" w:cs="Arial"/>
                          <w:iCs/>
                          <w:sz w:val="20"/>
                          <w:szCs w:val="20"/>
                          <w:lang w:val="vi-VN"/>
                        </w:rPr>
                      </w:pPr>
                      <w:bookmarkStart w:id="3" w:name="_Hlk78979780"/>
                      <w:bookmarkStart w:id="4" w:name="_Hlk78883039"/>
                      <w:bookmarkStart w:id="5" w:name="_Hlk77876690"/>
                      <w:r w:rsidRPr="00AC47FE">
                        <w:rPr>
                          <w:rFonts w:ascii="Arial" w:hAnsi="Arial" w:cs="Arial"/>
                          <w:iCs/>
                          <w:sz w:val="20"/>
                          <w:szCs w:val="20"/>
                          <w:lang w:val="vi-VN"/>
                        </w:rPr>
                        <w:t>New regulations</w:t>
                      </w:r>
                      <w:r w:rsidRPr="00AC47FE">
                        <w:rPr>
                          <w:rFonts w:ascii="Arial" w:hAnsi="Arial" w:cs="Arial"/>
                          <w:iCs/>
                          <w:sz w:val="20"/>
                          <w:szCs w:val="20"/>
                        </w:rPr>
                        <w:t xml:space="preserve"> on value-added tax, personal income tax and tax management for business households and individuals</w:t>
                      </w:r>
                      <w:r w:rsidRPr="00AC47FE">
                        <w:rPr>
                          <w:rFonts w:ascii="Arial" w:hAnsi="Arial" w:cs="Arial"/>
                          <w:iCs/>
                          <w:sz w:val="20"/>
                          <w:szCs w:val="20"/>
                          <w:lang w:val="vi-VN"/>
                        </w:rPr>
                        <w:t xml:space="preserve"> in Circular No. 40/2021/TT-BTC</w:t>
                      </w:r>
                      <w:r w:rsidRPr="00AC47FE">
                        <w:rPr>
                          <w:rFonts w:ascii="Arial" w:hAnsi="Arial" w:cs="Arial"/>
                          <w:iCs/>
                          <w:sz w:val="20"/>
                          <w:szCs w:val="20"/>
                        </w:rPr>
                        <w:t>.</w:t>
                      </w:r>
                    </w:p>
                    <w:bookmarkEnd w:id="3"/>
                    <w:p w14:paraId="5C9212FE" w14:textId="77777777" w:rsidR="004A712B" w:rsidRPr="00AC47FE" w:rsidRDefault="004A712B" w:rsidP="004A712B">
                      <w:pPr>
                        <w:pStyle w:val="oancuaDanhsach"/>
                        <w:spacing w:after="0"/>
                        <w:jc w:val="both"/>
                        <w:rPr>
                          <w:rFonts w:ascii="Arial" w:hAnsi="Arial" w:cs="Arial"/>
                          <w:i/>
                          <w:sz w:val="20"/>
                          <w:szCs w:val="20"/>
                          <w:lang w:val="vi-VN"/>
                        </w:rPr>
                      </w:pPr>
                      <w:proofErr w:type="spellStart"/>
                      <w:r w:rsidRPr="00AC47FE">
                        <w:rPr>
                          <w:rFonts w:ascii="Arial" w:hAnsi="Arial" w:cs="Arial"/>
                          <w:i/>
                          <w:sz w:val="20"/>
                          <w:szCs w:val="20"/>
                          <w:lang w:val="vi-VN"/>
                        </w:rPr>
                        <w:t>Những</w:t>
                      </w:r>
                      <w:proofErr w:type="spellEnd"/>
                      <w:r w:rsidRPr="00AC47FE">
                        <w:rPr>
                          <w:rFonts w:ascii="Arial" w:hAnsi="Arial" w:cs="Arial"/>
                          <w:i/>
                          <w:sz w:val="20"/>
                          <w:szCs w:val="20"/>
                          <w:lang w:val="vi-VN"/>
                        </w:rPr>
                        <w:t xml:space="preserve"> quy </w:t>
                      </w:r>
                      <w:proofErr w:type="spellStart"/>
                      <w:r w:rsidRPr="00AC47FE">
                        <w:rPr>
                          <w:rFonts w:ascii="Arial" w:hAnsi="Arial" w:cs="Arial"/>
                          <w:i/>
                          <w:sz w:val="20"/>
                          <w:szCs w:val="20"/>
                          <w:lang w:val="vi-VN"/>
                        </w:rPr>
                        <w:t>định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về</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giá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trị</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gia</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tăng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thu </w:t>
                      </w:r>
                      <w:proofErr w:type="spellStart"/>
                      <w:r w:rsidRPr="00AC47FE">
                        <w:rPr>
                          <w:rFonts w:ascii="Arial" w:hAnsi="Arial" w:cs="Arial"/>
                          <w:i/>
                          <w:sz w:val="20"/>
                          <w:szCs w:val="20"/>
                        </w:rPr>
                        <w:t>nhập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nhân</w:t>
                      </w:r>
                      <w:proofErr w:type="spellEnd"/>
                      <w:r w:rsidRPr="00AC47FE">
                        <w:rPr>
                          <w:rFonts w:ascii="Arial" w:hAnsi="Arial" w:cs="Arial"/>
                          <w:i/>
                          <w:sz w:val="20"/>
                          <w:szCs w:val="20"/>
                        </w:rPr>
                        <w:t xml:space="preserve"> và </w:t>
                      </w:r>
                      <w:proofErr w:type="spellStart"/>
                      <w:r w:rsidRPr="00AC47FE">
                        <w:rPr>
                          <w:rFonts w:ascii="Arial" w:hAnsi="Arial" w:cs="Arial"/>
                          <w:i/>
                          <w:sz w:val="20"/>
                          <w:szCs w:val="20"/>
                        </w:rPr>
                        <w:t>quản</w:t>
                      </w:r>
                      <w:proofErr w:type="spellEnd"/>
                      <w:r w:rsidRPr="00AC47FE">
                        <w:rPr>
                          <w:rFonts w:ascii="Arial" w:hAnsi="Arial" w:cs="Arial"/>
                          <w:i/>
                          <w:sz w:val="20"/>
                          <w:szCs w:val="20"/>
                        </w:rPr>
                        <w:t xml:space="preserve"> lý </w:t>
                      </w:r>
                      <w:proofErr w:type="spellStart"/>
                      <w:r w:rsidRPr="00AC47FE">
                        <w:rPr>
                          <w:rFonts w:ascii="Arial" w:hAnsi="Arial" w:cs="Arial"/>
                          <w:i/>
                          <w:sz w:val="20"/>
                          <w:szCs w:val="20"/>
                        </w:rPr>
                        <w:t>thuế</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đối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với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hộ</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kinh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doanh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nhân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kinh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doanh</w:t>
                      </w:r>
                      <w:proofErr w:type="spellEnd"/>
                      <w:r w:rsidRPr="00AC47FE">
                        <w:rPr>
                          <w:rFonts w:ascii="Arial" w:hAnsi="Arial" w:cs="Arial"/>
                          <w:i/>
                          <w:sz w:val="20"/>
                          <w:szCs w:val="20"/>
                        </w:rPr>
                        <w:t xml:space="preserve"> </w:t>
                      </w:r>
                      <w:r w:rsidRPr="00AC47FE">
                        <w:rPr>
                          <w:rFonts w:ascii="Arial" w:hAnsi="Arial" w:cs="Arial"/>
                          <w:i/>
                          <w:sz w:val="20"/>
                          <w:szCs w:val="20"/>
                          <w:lang w:val="vi-VN"/>
                        </w:rPr>
                        <w:t>trong Thông tư số 40/2021/TT-BTC.</w:t>
                      </w:r>
                    </w:p>
                    <w:bookmarkEnd w:id="4"/>
                    <w:p w14:paraId="6AEF7B4E" w14:textId="77777777" w:rsidR="004A712B" w:rsidRPr="00AC47FE" w:rsidRDefault="004A712B" w:rsidP="004A712B">
                      <w:pPr>
                        <w:spacing w:after="0"/>
                        <w:jc w:val="both"/>
                        <w:rPr>
                          <w:rFonts w:ascii="Arial" w:hAnsi="Arial" w:cs="Arial"/>
                          <w:i/>
                          <w:iCs/>
                          <w:sz w:val="20"/>
                          <w:szCs w:val="20"/>
                        </w:rPr>
                      </w:pPr>
                    </w:p>
                    <w:bookmarkEnd w:id="5"/>
                    <w:p w14:paraId="005A41CC" w14:textId="77777777" w:rsidR="004A712B" w:rsidRPr="00AC47FE" w:rsidRDefault="004A712B" w:rsidP="004A712B">
                      <w:pPr>
                        <w:pStyle w:val="oancuaDanhsach"/>
                        <w:numPr>
                          <w:ilvl w:val="0"/>
                          <w:numId w:val="24"/>
                        </w:numPr>
                        <w:spacing w:after="0"/>
                        <w:ind w:left="720"/>
                        <w:jc w:val="both"/>
                        <w:rPr>
                          <w:rFonts w:ascii="Arial" w:hAnsi="Arial" w:cs="Arial"/>
                          <w:iCs/>
                          <w:sz w:val="20"/>
                          <w:szCs w:val="20"/>
                        </w:rPr>
                      </w:pPr>
                      <w:r w:rsidRPr="00AC47FE">
                        <w:rPr>
                          <w:rFonts w:ascii="Arial" w:hAnsi="Arial" w:cs="Arial"/>
                          <w:iCs/>
                          <w:sz w:val="20"/>
                          <w:szCs w:val="20"/>
                        </w:rPr>
                        <w:t>Regulations on the criteria and procedures for the assessment and classification of Vietnamese seaports.</w:t>
                      </w:r>
                    </w:p>
                    <w:p w14:paraId="219AD64D" w14:textId="77777777" w:rsidR="004A712B" w:rsidRPr="00AC47FE" w:rsidRDefault="004A712B" w:rsidP="004A712B">
                      <w:pPr>
                        <w:pStyle w:val="oancuaDanhsach"/>
                        <w:spacing w:after="0"/>
                        <w:jc w:val="both"/>
                        <w:rPr>
                          <w:rFonts w:ascii="Arial" w:hAnsi="Arial" w:cs="Arial"/>
                          <w:i/>
                          <w:sz w:val="20"/>
                          <w:szCs w:val="20"/>
                          <w:lang w:val="vi-VN"/>
                        </w:rPr>
                      </w:pPr>
                      <w:r w:rsidRPr="00AC47FE">
                        <w:rPr>
                          <w:rFonts w:ascii="Arial" w:hAnsi="Arial" w:cs="Arial"/>
                          <w:i/>
                          <w:sz w:val="20"/>
                          <w:szCs w:val="20"/>
                          <w:lang w:val="vi-VN"/>
                        </w:rPr>
                        <w:t>Quy định về tiêu chí, quy trình đánh giá, phân loại cảng biển Việt Nam.</w:t>
                      </w:r>
                    </w:p>
                    <w:p w14:paraId="4C1BFB60" w14:textId="77777777" w:rsidR="004A712B" w:rsidRPr="00AC47FE" w:rsidRDefault="004A712B" w:rsidP="004A712B">
                      <w:pPr>
                        <w:pStyle w:val="oancuaDanhsach"/>
                        <w:spacing w:after="0"/>
                        <w:jc w:val="both"/>
                        <w:rPr>
                          <w:rFonts w:ascii="Arial" w:hAnsi="Arial" w:cs="Arial"/>
                          <w:i/>
                          <w:sz w:val="20"/>
                          <w:szCs w:val="20"/>
                          <w:lang w:val="vi-VN"/>
                        </w:rPr>
                      </w:pPr>
                    </w:p>
                    <w:p w14:paraId="68876AF6" w14:textId="77777777" w:rsidR="004A712B" w:rsidRPr="00AC47FE" w:rsidRDefault="004A712B" w:rsidP="004A712B">
                      <w:pPr>
                        <w:pStyle w:val="oancuaDanhsach"/>
                        <w:numPr>
                          <w:ilvl w:val="0"/>
                          <w:numId w:val="24"/>
                        </w:numPr>
                        <w:spacing w:after="0"/>
                        <w:ind w:left="709"/>
                        <w:jc w:val="both"/>
                        <w:rPr>
                          <w:rFonts w:ascii="Arial" w:hAnsi="Arial" w:cs="Arial"/>
                          <w:iCs/>
                          <w:sz w:val="20"/>
                          <w:szCs w:val="20"/>
                        </w:rPr>
                      </w:pPr>
                      <w:r w:rsidRPr="00AC47FE">
                        <w:rPr>
                          <w:rFonts w:ascii="Arial" w:hAnsi="Arial" w:cs="Arial"/>
                          <w:iCs/>
                          <w:sz w:val="20"/>
                          <w:szCs w:val="20"/>
                        </w:rPr>
                        <w:t>Regulations on procedural time limits related to the establishment of industrial property rights at the Intellectual Property Office, applying to cases impacted by Covid-19 pandemic.</w:t>
                      </w:r>
                    </w:p>
                    <w:p w14:paraId="2E1F5E72" w14:textId="77777777" w:rsidR="004A712B" w:rsidRPr="00AC47FE" w:rsidRDefault="004A712B" w:rsidP="004A712B">
                      <w:pPr>
                        <w:pStyle w:val="oancuaDanhsach"/>
                        <w:spacing w:after="0"/>
                        <w:ind w:left="709"/>
                        <w:jc w:val="both"/>
                        <w:rPr>
                          <w:rFonts w:ascii="Arial" w:hAnsi="Arial" w:cs="Arial"/>
                          <w:i/>
                          <w:sz w:val="20"/>
                          <w:szCs w:val="20"/>
                        </w:rPr>
                      </w:pPr>
                      <w:proofErr w:type="spellStart"/>
                      <w:r w:rsidRPr="00AC47FE">
                        <w:rPr>
                          <w:rFonts w:ascii="Arial" w:hAnsi="Arial" w:cs="Arial"/>
                          <w:i/>
                          <w:sz w:val="20"/>
                          <w:szCs w:val="20"/>
                        </w:rPr>
                        <w:t>Quy</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định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thời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hạn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của</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các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thủ</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tục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liên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quan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đến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xác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lập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quyền</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sở</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hữu</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công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nghiệp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tại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Cục</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Sở</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Hữu</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Trí</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Tuệ</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đối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với</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những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trường</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hợp</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bị</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ảnh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hưởng</w:t>
                      </w:r>
                      <w:proofErr w:type="spellEnd"/>
                      <w:r w:rsidRPr="00AC47FE">
                        <w:rPr>
                          <w:rFonts w:ascii="Arial" w:hAnsi="Arial" w:cs="Arial"/>
                          <w:i/>
                          <w:sz w:val="20"/>
                          <w:szCs w:val="20"/>
                        </w:rPr>
                        <w:t xml:space="preserve"> do </w:t>
                      </w:r>
                      <w:proofErr w:type="spellStart"/>
                      <w:r w:rsidRPr="00AC47FE">
                        <w:rPr>
                          <w:rFonts w:ascii="Arial" w:hAnsi="Arial" w:cs="Arial"/>
                          <w:i/>
                          <w:sz w:val="20"/>
                          <w:szCs w:val="20"/>
                        </w:rPr>
                        <w:t>dịch</w:t>
                      </w:r>
                      <w:proofErr w:type="spellEnd"/>
                      <w:r w:rsidRPr="00AC47FE">
                        <w:rPr>
                          <w:rFonts w:ascii="Arial" w:hAnsi="Arial" w:cs="Arial"/>
                          <w:i/>
                          <w:sz w:val="20"/>
                          <w:szCs w:val="20"/>
                        </w:rPr>
                        <w:t xml:space="preserve"> </w:t>
                      </w:r>
                      <w:proofErr w:type="spellStart"/>
                      <w:r w:rsidRPr="00AC47FE">
                        <w:rPr>
                          <w:rFonts w:ascii="Arial" w:hAnsi="Arial" w:cs="Arial"/>
                          <w:i/>
                          <w:sz w:val="20"/>
                          <w:szCs w:val="20"/>
                        </w:rPr>
                        <w:t>bệnh</w:t>
                      </w:r>
                      <w:proofErr w:type="spellEnd"/>
                      <w:r w:rsidRPr="00AC47FE">
                        <w:rPr>
                          <w:rFonts w:ascii="Arial" w:hAnsi="Arial" w:cs="Arial"/>
                          <w:i/>
                          <w:sz w:val="20"/>
                          <w:szCs w:val="20"/>
                        </w:rPr>
                        <w:t xml:space="preserve"> Covid-19.</w:t>
                      </w:r>
                    </w:p>
                    <w:p w14:paraId="4BC336CA" w14:textId="0CC64275" w:rsidR="00885F1A" w:rsidRPr="00AC47FE" w:rsidRDefault="00885F1A" w:rsidP="000A1AA4">
                      <w:pPr>
                        <w:pStyle w:val="oancuaDanhsach"/>
                        <w:rPr>
                          <w:rFonts w:ascii="Arial" w:hAnsi="Arial" w:cs="Arial"/>
                          <w:i/>
                          <w:iCs/>
                          <w:color w:val="404040" w:themeColor="text1" w:themeTint="BF"/>
                          <w:sz w:val="20"/>
                          <w:szCs w:val="20"/>
                        </w:rPr>
                      </w:pPr>
                    </w:p>
                  </w:txbxContent>
                </v:textbox>
                <w10:wrap type="square" anchorx="margin"/>
              </v:shape>
            </w:pict>
          </mc:Fallback>
        </mc:AlternateContent>
      </w:r>
    </w:p>
    <w:p w14:paraId="133B384D" w14:textId="6ED3408A" w:rsidR="000E5190" w:rsidRPr="00AC47FE" w:rsidRDefault="000E5190" w:rsidP="00BE27AD">
      <w:pPr>
        <w:spacing w:after="0" w:line="264" w:lineRule="auto"/>
        <w:jc w:val="both"/>
        <w:rPr>
          <w:rFonts w:ascii="Arial" w:hAnsi="Arial" w:cs="Arial"/>
          <w:b/>
          <w:color w:val="000000" w:themeColor="text1"/>
        </w:rPr>
      </w:pPr>
    </w:p>
    <w:p w14:paraId="1191338D" w14:textId="3EC68099" w:rsidR="004A712B" w:rsidRPr="00AC47FE" w:rsidRDefault="004A712B" w:rsidP="004A712B">
      <w:pPr>
        <w:numPr>
          <w:ilvl w:val="0"/>
          <w:numId w:val="25"/>
        </w:numPr>
        <w:spacing w:after="0" w:line="264" w:lineRule="auto"/>
        <w:ind w:left="709" w:hanging="425"/>
        <w:jc w:val="both"/>
        <w:rPr>
          <w:rFonts w:ascii="Arial" w:hAnsi="Arial" w:cs="Arial"/>
          <w:b/>
          <w:bCs/>
          <w:iCs/>
          <w:color w:val="C00000"/>
          <w:lang w:val="vi-VN"/>
        </w:rPr>
      </w:pPr>
      <w:bookmarkStart w:id="6" w:name="_Hlk78965494"/>
      <w:bookmarkStart w:id="7" w:name="_Hlk77876703"/>
      <w:proofErr w:type="spellStart"/>
      <w:r w:rsidRPr="00AC47FE">
        <w:rPr>
          <w:rFonts w:ascii="Arial" w:hAnsi="Arial" w:cs="Arial"/>
          <w:b/>
          <w:bCs/>
          <w:iCs/>
          <w:color w:val="C00000"/>
          <w:lang w:val="vi-VN"/>
        </w:rPr>
        <w:t>New</w:t>
      </w:r>
      <w:proofErr w:type="spellEnd"/>
      <w:r w:rsidRPr="00AC47FE">
        <w:rPr>
          <w:rFonts w:ascii="Arial" w:hAnsi="Arial" w:cs="Arial"/>
          <w:b/>
          <w:bCs/>
          <w:iCs/>
          <w:color w:val="C00000"/>
          <w:lang w:val="vi-VN"/>
        </w:rPr>
        <w:t xml:space="preserve"> </w:t>
      </w:r>
      <w:proofErr w:type="spellStart"/>
      <w:r w:rsidRPr="00AC47FE">
        <w:rPr>
          <w:rFonts w:ascii="Arial" w:hAnsi="Arial" w:cs="Arial"/>
          <w:b/>
          <w:bCs/>
          <w:iCs/>
          <w:color w:val="C00000"/>
          <w:lang w:val="vi-VN"/>
        </w:rPr>
        <w:t>regulations</w:t>
      </w:r>
      <w:proofErr w:type="spellEnd"/>
      <w:r w:rsidRPr="00AC47FE">
        <w:rPr>
          <w:rFonts w:ascii="Arial" w:hAnsi="Arial" w:cs="Arial"/>
          <w:b/>
          <w:bCs/>
          <w:iCs/>
          <w:color w:val="C00000"/>
          <w:lang w:val="vi-VN"/>
        </w:rPr>
        <w:t xml:space="preserve"> </w:t>
      </w:r>
      <w:proofErr w:type="spellStart"/>
      <w:r w:rsidRPr="00AC47FE">
        <w:rPr>
          <w:rFonts w:ascii="Arial" w:hAnsi="Arial" w:cs="Arial"/>
          <w:b/>
          <w:bCs/>
          <w:iCs/>
          <w:color w:val="C00000"/>
          <w:lang w:val="vi-VN"/>
        </w:rPr>
        <w:t>on</w:t>
      </w:r>
      <w:proofErr w:type="spellEnd"/>
      <w:r w:rsidRPr="00AC47FE">
        <w:rPr>
          <w:rFonts w:ascii="Arial" w:hAnsi="Arial" w:cs="Arial"/>
          <w:b/>
          <w:bCs/>
          <w:iCs/>
          <w:color w:val="C00000"/>
          <w:lang w:val="vi-VN"/>
        </w:rPr>
        <w:t xml:space="preserve"> </w:t>
      </w:r>
      <w:proofErr w:type="spellStart"/>
      <w:r w:rsidRPr="00AC47FE">
        <w:rPr>
          <w:rFonts w:ascii="Arial" w:hAnsi="Arial" w:cs="Arial"/>
          <w:b/>
          <w:bCs/>
          <w:iCs/>
          <w:color w:val="C00000"/>
          <w:lang w:val="vi-VN"/>
        </w:rPr>
        <w:t>value-added</w:t>
      </w:r>
      <w:proofErr w:type="spellEnd"/>
      <w:r w:rsidRPr="00AC47FE">
        <w:rPr>
          <w:rFonts w:ascii="Arial" w:hAnsi="Arial" w:cs="Arial"/>
          <w:b/>
          <w:bCs/>
          <w:iCs/>
          <w:color w:val="C00000"/>
          <w:lang w:val="vi-VN"/>
        </w:rPr>
        <w:t xml:space="preserve"> tax, personal income tax and tax management for business households and individuals in Circular No. 40/2021/TT-BTC</w:t>
      </w:r>
    </w:p>
    <w:p w14:paraId="0A73661E" w14:textId="60403BE1" w:rsidR="004A712B" w:rsidRPr="00AC47FE" w:rsidRDefault="004A712B" w:rsidP="004A712B">
      <w:pPr>
        <w:ind w:left="709"/>
        <w:jc w:val="both"/>
        <w:rPr>
          <w:rFonts w:ascii="Arial" w:hAnsi="Arial" w:cs="Arial"/>
          <w:b/>
          <w:bCs/>
          <w:color w:val="C00000"/>
        </w:rPr>
      </w:pPr>
      <w:proofErr w:type="spellStart"/>
      <w:r w:rsidRPr="00AC47FE">
        <w:rPr>
          <w:rFonts w:ascii="Arial" w:hAnsi="Arial" w:cs="Arial"/>
          <w:b/>
          <w:bCs/>
          <w:i/>
          <w:color w:val="C00000"/>
          <w:lang w:val="vi-VN"/>
        </w:rPr>
        <w:t>Những</w:t>
      </w:r>
      <w:proofErr w:type="spellEnd"/>
      <w:r w:rsidRPr="00AC47FE">
        <w:rPr>
          <w:rFonts w:ascii="Arial" w:hAnsi="Arial" w:cs="Arial"/>
          <w:b/>
          <w:bCs/>
          <w:i/>
          <w:color w:val="C00000"/>
          <w:lang w:val="vi-VN"/>
        </w:rPr>
        <w:t xml:space="preserve"> quy </w:t>
      </w:r>
      <w:proofErr w:type="spellStart"/>
      <w:r w:rsidRPr="00AC47FE">
        <w:rPr>
          <w:rFonts w:ascii="Arial" w:hAnsi="Arial" w:cs="Arial"/>
          <w:b/>
          <w:bCs/>
          <w:i/>
          <w:color w:val="C00000"/>
          <w:lang w:val="vi-VN"/>
        </w:rPr>
        <w:t>định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về</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thuế</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giá</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trị</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gia</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tăng</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thuế</w:t>
      </w:r>
      <w:proofErr w:type="spellEnd"/>
      <w:r w:rsidRPr="00AC47FE">
        <w:rPr>
          <w:rFonts w:ascii="Arial" w:hAnsi="Arial" w:cs="Arial"/>
          <w:b/>
          <w:bCs/>
          <w:i/>
          <w:color w:val="C00000"/>
        </w:rPr>
        <w:t xml:space="preserve"> thu </w:t>
      </w:r>
      <w:proofErr w:type="spellStart"/>
      <w:r w:rsidRPr="00AC47FE">
        <w:rPr>
          <w:rFonts w:ascii="Arial" w:hAnsi="Arial" w:cs="Arial"/>
          <w:b/>
          <w:bCs/>
          <w:i/>
          <w:color w:val="C00000"/>
        </w:rPr>
        <w:t>nhập</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cá</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nhân</w:t>
      </w:r>
      <w:proofErr w:type="spellEnd"/>
      <w:r w:rsidRPr="00AC47FE">
        <w:rPr>
          <w:rFonts w:ascii="Arial" w:hAnsi="Arial" w:cs="Arial"/>
          <w:b/>
          <w:bCs/>
          <w:i/>
          <w:color w:val="C00000"/>
        </w:rPr>
        <w:t xml:space="preserve"> và </w:t>
      </w:r>
      <w:proofErr w:type="spellStart"/>
      <w:r w:rsidRPr="00AC47FE">
        <w:rPr>
          <w:rFonts w:ascii="Arial" w:hAnsi="Arial" w:cs="Arial"/>
          <w:b/>
          <w:bCs/>
          <w:i/>
          <w:color w:val="C00000"/>
        </w:rPr>
        <w:t>quản</w:t>
      </w:r>
      <w:proofErr w:type="spellEnd"/>
      <w:r w:rsidRPr="00AC47FE">
        <w:rPr>
          <w:rFonts w:ascii="Arial" w:hAnsi="Arial" w:cs="Arial"/>
          <w:b/>
          <w:bCs/>
          <w:i/>
          <w:color w:val="C00000"/>
        </w:rPr>
        <w:t xml:space="preserve"> lý </w:t>
      </w:r>
      <w:proofErr w:type="spellStart"/>
      <w:r w:rsidRPr="00AC47FE">
        <w:rPr>
          <w:rFonts w:ascii="Arial" w:hAnsi="Arial" w:cs="Arial"/>
          <w:b/>
          <w:bCs/>
          <w:i/>
          <w:color w:val="C00000"/>
        </w:rPr>
        <w:t>thuế</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đối</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với</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hộ</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kinh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doanh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cá</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nhân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kinh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doanh</w:t>
      </w:r>
      <w:proofErr w:type="spellEnd"/>
      <w:r w:rsidRPr="00AC47FE">
        <w:rPr>
          <w:rFonts w:ascii="Arial" w:hAnsi="Arial" w:cs="Arial"/>
          <w:b/>
          <w:bCs/>
          <w:i/>
          <w:color w:val="C00000"/>
        </w:rPr>
        <w:t xml:space="preserve"> </w:t>
      </w:r>
      <w:r w:rsidRPr="00AC47FE">
        <w:rPr>
          <w:rFonts w:ascii="Arial" w:hAnsi="Arial" w:cs="Arial"/>
          <w:b/>
          <w:bCs/>
          <w:i/>
          <w:color w:val="C00000"/>
          <w:lang w:val="vi-VN"/>
        </w:rPr>
        <w:t xml:space="preserve">trong Thông tư </w:t>
      </w:r>
      <w:proofErr w:type="spellStart"/>
      <w:r w:rsidRPr="00AC47FE">
        <w:rPr>
          <w:rFonts w:ascii="Arial" w:hAnsi="Arial" w:cs="Arial"/>
          <w:b/>
          <w:bCs/>
          <w:i/>
          <w:color w:val="C00000"/>
          <w:lang w:val="vi-VN"/>
        </w:rPr>
        <w:t>số</w:t>
      </w:r>
      <w:proofErr w:type="spellEnd"/>
      <w:r w:rsidRPr="00AC47FE">
        <w:rPr>
          <w:rFonts w:ascii="Arial" w:hAnsi="Arial" w:cs="Arial"/>
          <w:b/>
          <w:bCs/>
          <w:i/>
          <w:color w:val="C00000"/>
          <w:lang w:val="vi-VN"/>
        </w:rPr>
        <w:t xml:space="preserve"> 40/2021/TT-BTC</w:t>
      </w:r>
      <w:bookmarkEnd w:id="6"/>
    </w:p>
    <w:p w14:paraId="082141BA" w14:textId="77777777" w:rsidR="004A712B" w:rsidRPr="00AC47FE" w:rsidRDefault="004A712B" w:rsidP="004A712B">
      <w:pPr>
        <w:pStyle w:val="oancuaDanhsach"/>
        <w:spacing w:after="0" w:line="264" w:lineRule="auto"/>
        <w:jc w:val="both"/>
        <w:rPr>
          <w:rFonts w:ascii="Arial" w:hAnsi="Arial" w:cs="Arial"/>
        </w:rPr>
      </w:pPr>
      <w:r w:rsidRPr="00AC47FE">
        <w:rPr>
          <w:rFonts w:ascii="Arial" w:hAnsi="Arial" w:cs="Arial"/>
        </w:rPr>
        <w:t>On June 1</w:t>
      </w:r>
      <w:r w:rsidRPr="00AC47FE">
        <w:rPr>
          <w:rFonts w:ascii="Arial" w:hAnsi="Arial" w:cs="Arial"/>
          <w:vertAlign w:val="superscript"/>
        </w:rPr>
        <w:t>st</w:t>
      </w:r>
      <w:r w:rsidRPr="00AC47FE">
        <w:rPr>
          <w:rFonts w:ascii="Arial" w:hAnsi="Arial" w:cs="Arial"/>
        </w:rPr>
        <w:t>, 2021, the Ministry of Finance issued Circular No. 40/2021/TT-BTC guiding on value-added tax, personal income tax and tax management for business households and individuals (hereinafter referred to as “</w:t>
      </w:r>
      <w:r w:rsidRPr="00AC47FE">
        <w:rPr>
          <w:rFonts w:ascii="Arial" w:hAnsi="Arial" w:cs="Arial"/>
          <w:b/>
          <w:bCs/>
        </w:rPr>
        <w:t>Circular 40/2021</w:t>
      </w:r>
      <w:r w:rsidRPr="00AC47FE">
        <w:rPr>
          <w:rFonts w:ascii="Arial" w:hAnsi="Arial" w:cs="Arial"/>
        </w:rPr>
        <w:t>”) with the following notable points:</w:t>
      </w:r>
    </w:p>
    <w:p w14:paraId="7EE33237" w14:textId="77777777" w:rsidR="004A712B" w:rsidRPr="00AC47FE" w:rsidRDefault="004A712B" w:rsidP="004A712B">
      <w:pPr>
        <w:pStyle w:val="oancuaDanhsach"/>
        <w:spacing w:after="0" w:line="264" w:lineRule="auto"/>
        <w:jc w:val="both"/>
        <w:rPr>
          <w:rFonts w:ascii="Arial" w:hAnsi="Arial" w:cs="Arial"/>
          <w:i/>
          <w:iCs/>
        </w:rPr>
      </w:pPr>
      <w:proofErr w:type="spellStart"/>
      <w:r w:rsidRPr="00AC47FE">
        <w:rPr>
          <w:rFonts w:ascii="Arial" w:hAnsi="Arial" w:cs="Arial"/>
          <w:i/>
          <w:iCs/>
        </w:rPr>
        <w:t>Ngày</w:t>
      </w:r>
      <w:proofErr w:type="spellEnd"/>
      <w:r w:rsidRPr="00AC47FE">
        <w:rPr>
          <w:rFonts w:ascii="Arial" w:hAnsi="Arial" w:cs="Arial"/>
          <w:i/>
          <w:iCs/>
        </w:rPr>
        <w:t xml:space="preserve"> 01/06/2021, </w:t>
      </w:r>
      <w:proofErr w:type="spellStart"/>
      <w:r w:rsidRPr="00AC47FE">
        <w:rPr>
          <w:rFonts w:ascii="Arial" w:hAnsi="Arial" w:cs="Arial"/>
          <w:i/>
          <w:iCs/>
        </w:rPr>
        <w:t>Bộ</w:t>
      </w:r>
      <w:proofErr w:type="spellEnd"/>
      <w:r w:rsidRPr="00AC47FE">
        <w:rPr>
          <w:rFonts w:ascii="Arial" w:hAnsi="Arial" w:cs="Arial"/>
          <w:i/>
          <w:iCs/>
        </w:rPr>
        <w:t xml:space="preserve"> </w:t>
      </w:r>
      <w:proofErr w:type="spellStart"/>
      <w:r w:rsidRPr="00AC47FE">
        <w:rPr>
          <w:rFonts w:ascii="Arial" w:hAnsi="Arial" w:cs="Arial"/>
          <w:i/>
          <w:iCs/>
        </w:rPr>
        <w:t>Tài</w:t>
      </w:r>
      <w:proofErr w:type="spellEnd"/>
      <w:r w:rsidRPr="00AC47FE">
        <w:rPr>
          <w:rFonts w:ascii="Arial" w:hAnsi="Arial" w:cs="Arial"/>
          <w:i/>
          <w:iCs/>
        </w:rPr>
        <w:t xml:space="preserve"> </w:t>
      </w:r>
      <w:proofErr w:type="spellStart"/>
      <w:r w:rsidRPr="00AC47FE">
        <w:rPr>
          <w:rFonts w:ascii="Arial" w:hAnsi="Arial" w:cs="Arial"/>
          <w:i/>
          <w:iCs/>
        </w:rPr>
        <w:t>Chính</w:t>
      </w:r>
      <w:proofErr w:type="spellEnd"/>
      <w:r w:rsidRPr="00AC47FE">
        <w:rPr>
          <w:rFonts w:ascii="Arial" w:hAnsi="Arial" w:cs="Arial"/>
          <w:i/>
          <w:iCs/>
        </w:rPr>
        <w:t xml:space="preserve"> </w:t>
      </w:r>
      <w:proofErr w:type="spellStart"/>
      <w:r w:rsidRPr="00AC47FE">
        <w:rPr>
          <w:rFonts w:ascii="Arial" w:hAnsi="Arial" w:cs="Arial"/>
          <w:i/>
          <w:iCs/>
        </w:rPr>
        <w:t>đã</w:t>
      </w:r>
      <w:proofErr w:type="spellEnd"/>
      <w:r w:rsidRPr="00AC47FE">
        <w:rPr>
          <w:rFonts w:ascii="Arial" w:hAnsi="Arial" w:cs="Arial"/>
          <w:i/>
          <w:iCs/>
        </w:rPr>
        <w:t xml:space="preserve"> ban </w:t>
      </w:r>
      <w:proofErr w:type="spellStart"/>
      <w:r w:rsidRPr="00AC47FE">
        <w:rPr>
          <w:rFonts w:ascii="Arial" w:hAnsi="Arial" w:cs="Arial"/>
          <w:i/>
          <w:iCs/>
        </w:rPr>
        <w:t>hành</w:t>
      </w:r>
      <w:proofErr w:type="spellEnd"/>
      <w:r w:rsidRPr="00AC47FE">
        <w:rPr>
          <w:rFonts w:ascii="Arial" w:hAnsi="Arial" w:cs="Arial"/>
          <w:i/>
          <w:iCs/>
        </w:rPr>
        <w:t xml:space="preserve"> Thông </w:t>
      </w:r>
      <w:proofErr w:type="spellStart"/>
      <w:r w:rsidRPr="00AC47FE">
        <w:rPr>
          <w:rFonts w:ascii="Arial" w:hAnsi="Arial" w:cs="Arial"/>
          <w:i/>
          <w:iCs/>
        </w:rPr>
        <w:t>tư</w:t>
      </w:r>
      <w:proofErr w:type="spellEnd"/>
      <w:r w:rsidRPr="00AC47FE">
        <w:rPr>
          <w:rFonts w:ascii="Arial" w:hAnsi="Arial" w:cs="Arial"/>
          <w:i/>
          <w:iCs/>
        </w:rPr>
        <w:t xml:space="preserve"> </w:t>
      </w:r>
      <w:proofErr w:type="spellStart"/>
      <w:r w:rsidRPr="00AC47FE">
        <w:rPr>
          <w:rFonts w:ascii="Arial" w:hAnsi="Arial" w:cs="Arial"/>
          <w:i/>
          <w:iCs/>
        </w:rPr>
        <w:t>số</w:t>
      </w:r>
      <w:proofErr w:type="spellEnd"/>
      <w:r w:rsidRPr="00AC47FE">
        <w:rPr>
          <w:rFonts w:ascii="Arial" w:hAnsi="Arial" w:cs="Arial"/>
          <w:i/>
          <w:iCs/>
        </w:rPr>
        <w:t xml:space="preserve"> 40/2021/TT-BTC </w:t>
      </w:r>
      <w:proofErr w:type="spellStart"/>
      <w:r w:rsidRPr="00AC47FE">
        <w:rPr>
          <w:rFonts w:ascii="Arial" w:hAnsi="Arial" w:cs="Arial"/>
          <w:i/>
          <w:iCs/>
        </w:rPr>
        <w:t>hướng</w:t>
      </w:r>
      <w:proofErr w:type="spellEnd"/>
      <w:r w:rsidRPr="00AC47FE">
        <w:rPr>
          <w:rFonts w:ascii="Arial" w:hAnsi="Arial" w:cs="Arial"/>
          <w:i/>
          <w:iCs/>
        </w:rPr>
        <w:t xml:space="preserve"> </w:t>
      </w:r>
      <w:proofErr w:type="spellStart"/>
      <w:r w:rsidRPr="00AC47FE">
        <w:rPr>
          <w:rFonts w:ascii="Arial" w:hAnsi="Arial" w:cs="Arial"/>
          <w:i/>
          <w:iCs/>
        </w:rPr>
        <w:t>dẫn</w:t>
      </w:r>
      <w:proofErr w:type="spellEnd"/>
      <w:r w:rsidRPr="00AC47FE">
        <w:rPr>
          <w:rFonts w:ascii="Arial" w:hAnsi="Arial" w:cs="Arial"/>
          <w:i/>
          <w:iCs/>
        </w:rPr>
        <w:t xml:space="preserve"> </w:t>
      </w:r>
      <w:proofErr w:type="spellStart"/>
      <w:r w:rsidRPr="00AC47FE">
        <w:rPr>
          <w:rFonts w:ascii="Arial" w:hAnsi="Arial" w:cs="Arial"/>
          <w:i/>
          <w:iCs/>
        </w:rPr>
        <w:t>về</w:t>
      </w:r>
      <w:proofErr w:type="spellEnd"/>
      <w:r w:rsidRPr="00AC47FE">
        <w:rPr>
          <w:rFonts w:ascii="Arial" w:hAnsi="Arial" w:cs="Arial"/>
          <w:i/>
          <w:iCs/>
        </w:rPr>
        <w:t xml:space="preserve"> </w:t>
      </w:r>
      <w:proofErr w:type="spellStart"/>
      <w:r w:rsidRPr="00AC47FE">
        <w:rPr>
          <w:rFonts w:ascii="Arial" w:hAnsi="Arial" w:cs="Arial"/>
          <w:i/>
          <w:iCs/>
        </w:rPr>
        <w:t>thuế</w:t>
      </w:r>
      <w:proofErr w:type="spellEnd"/>
      <w:r w:rsidRPr="00AC47FE">
        <w:rPr>
          <w:rFonts w:ascii="Arial" w:hAnsi="Arial" w:cs="Arial"/>
          <w:i/>
          <w:iCs/>
        </w:rPr>
        <w:t xml:space="preserve"> </w:t>
      </w:r>
      <w:proofErr w:type="spellStart"/>
      <w:r w:rsidRPr="00AC47FE">
        <w:rPr>
          <w:rFonts w:ascii="Arial" w:hAnsi="Arial" w:cs="Arial"/>
          <w:i/>
          <w:iCs/>
        </w:rPr>
        <w:t>giá</w:t>
      </w:r>
      <w:proofErr w:type="spellEnd"/>
      <w:r w:rsidRPr="00AC47FE">
        <w:rPr>
          <w:rFonts w:ascii="Arial" w:hAnsi="Arial" w:cs="Arial"/>
          <w:i/>
          <w:iCs/>
        </w:rPr>
        <w:t xml:space="preserve"> </w:t>
      </w:r>
      <w:proofErr w:type="spellStart"/>
      <w:r w:rsidRPr="00AC47FE">
        <w:rPr>
          <w:rFonts w:ascii="Arial" w:hAnsi="Arial" w:cs="Arial"/>
          <w:i/>
          <w:iCs/>
        </w:rPr>
        <w:t>trị</w:t>
      </w:r>
      <w:proofErr w:type="spellEnd"/>
      <w:r w:rsidRPr="00AC47FE">
        <w:rPr>
          <w:rFonts w:ascii="Arial" w:hAnsi="Arial" w:cs="Arial"/>
          <w:i/>
          <w:iCs/>
        </w:rPr>
        <w:t xml:space="preserve"> </w:t>
      </w:r>
      <w:proofErr w:type="spellStart"/>
      <w:r w:rsidRPr="00AC47FE">
        <w:rPr>
          <w:rFonts w:ascii="Arial" w:hAnsi="Arial" w:cs="Arial"/>
          <w:i/>
          <w:iCs/>
        </w:rPr>
        <w:t>gia</w:t>
      </w:r>
      <w:proofErr w:type="spellEnd"/>
      <w:r w:rsidRPr="00AC47FE">
        <w:rPr>
          <w:rFonts w:ascii="Arial" w:hAnsi="Arial" w:cs="Arial"/>
          <w:i/>
          <w:iCs/>
        </w:rPr>
        <w:t xml:space="preserve"> </w:t>
      </w:r>
      <w:proofErr w:type="spellStart"/>
      <w:r w:rsidRPr="00AC47FE">
        <w:rPr>
          <w:rFonts w:ascii="Arial" w:hAnsi="Arial" w:cs="Arial"/>
          <w:i/>
          <w:iCs/>
        </w:rPr>
        <w:t>tăng</w:t>
      </w:r>
      <w:proofErr w:type="spellEnd"/>
      <w:r w:rsidRPr="00AC47FE">
        <w:rPr>
          <w:rFonts w:ascii="Arial" w:hAnsi="Arial" w:cs="Arial"/>
          <w:i/>
          <w:iCs/>
        </w:rPr>
        <w:t xml:space="preserve">, </w:t>
      </w:r>
      <w:proofErr w:type="spellStart"/>
      <w:r w:rsidRPr="00AC47FE">
        <w:rPr>
          <w:rFonts w:ascii="Arial" w:hAnsi="Arial" w:cs="Arial"/>
          <w:i/>
          <w:iCs/>
        </w:rPr>
        <w:t>thuế</w:t>
      </w:r>
      <w:proofErr w:type="spellEnd"/>
      <w:r w:rsidRPr="00AC47FE">
        <w:rPr>
          <w:rFonts w:ascii="Arial" w:hAnsi="Arial" w:cs="Arial"/>
          <w:i/>
          <w:iCs/>
        </w:rPr>
        <w:t xml:space="preserve"> thu </w:t>
      </w:r>
      <w:proofErr w:type="spellStart"/>
      <w:r w:rsidRPr="00AC47FE">
        <w:rPr>
          <w:rFonts w:ascii="Arial" w:hAnsi="Arial" w:cs="Arial"/>
          <w:i/>
          <w:iCs/>
        </w:rPr>
        <w:t>nhập</w:t>
      </w:r>
      <w:proofErr w:type="spellEnd"/>
      <w:r w:rsidRPr="00AC47FE">
        <w:rPr>
          <w:rFonts w:ascii="Arial" w:hAnsi="Arial" w:cs="Arial"/>
          <w:i/>
          <w:iCs/>
        </w:rPr>
        <w:t xml:space="preserve"> </w:t>
      </w:r>
      <w:proofErr w:type="spellStart"/>
      <w:r w:rsidRPr="00AC47FE">
        <w:rPr>
          <w:rFonts w:ascii="Arial" w:hAnsi="Arial" w:cs="Arial"/>
          <w:i/>
          <w:iCs/>
        </w:rPr>
        <w:t>cá</w:t>
      </w:r>
      <w:proofErr w:type="spellEnd"/>
      <w:r w:rsidRPr="00AC47FE">
        <w:rPr>
          <w:rFonts w:ascii="Arial" w:hAnsi="Arial" w:cs="Arial"/>
          <w:i/>
          <w:iCs/>
        </w:rPr>
        <w:t xml:space="preserve"> </w:t>
      </w:r>
      <w:proofErr w:type="spellStart"/>
      <w:r w:rsidRPr="00AC47FE">
        <w:rPr>
          <w:rFonts w:ascii="Arial" w:hAnsi="Arial" w:cs="Arial"/>
          <w:i/>
          <w:iCs/>
        </w:rPr>
        <w:t>nhân</w:t>
      </w:r>
      <w:proofErr w:type="spellEnd"/>
      <w:r w:rsidRPr="00AC47FE">
        <w:rPr>
          <w:rFonts w:ascii="Arial" w:hAnsi="Arial" w:cs="Arial"/>
          <w:i/>
          <w:iCs/>
        </w:rPr>
        <w:t xml:space="preserve"> và </w:t>
      </w:r>
      <w:proofErr w:type="spellStart"/>
      <w:r w:rsidRPr="00AC47FE">
        <w:rPr>
          <w:rFonts w:ascii="Arial" w:hAnsi="Arial" w:cs="Arial"/>
          <w:i/>
          <w:iCs/>
        </w:rPr>
        <w:t>quản</w:t>
      </w:r>
      <w:proofErr w:type="spellEnd"/>
      <w:r w:rsidRPr="00AC47FE">
        <w:rPr>
          <w:rFonts w:ascii="Arial" w:hAnsi="Arial" w:cs="Arial"/>
          <w:i/>
          <w:iCs/>
        </w:rPr>
        <w:t xml:space="preserve"> lý </w:t>
      </w:r>
      <w:proofErr w:type="spellStart"/>
      <w:r w:rsidRPr="00AC47FE">
        <w:rPr>
          <w:rFonts w:ascii="Arial" w:hAnsi="Arial" w:cs="Arial"/>
          <w:i/>
          <w:iCs/>
        </w:rPr>
        <w:t>thuế</w:t>
      </w:r>
      <w:proofErr w:type="spellEnd"/>
      <w:r w:rsidRPr="00AC47FE">
        <w:rPr>
          <w:rFonts w:ascii="Arial" w:hAnsi="Arial" w:cs="Arial"/>
          <w:i/>
          <w:iCs/>
        </w:rPr>
        <w:t xml:space="preserve"> </w:t>
      </w:r>
      <w:proofErr w:type="spellStart"/>
      <w:r w:rsidRPr="00AC47FE">
        <w:rPr>
          <w:rFonts w:ascii="Arial" w:hAnsi="Arial" w:cs="Arial"/>
          <w:i/>
          <w:iCs/>
        </w:rPr>
        <w:t>đối</w:t>
      </w:r>
      <w:proofErr w:type="spellEnd"/>
      <w:r w:rsidRPr="00AC47FE">
        <w:rPr>
          <w:rFonts w:ascii="Arial" w:hAnsi="Arial" w:cs="Arial"/>
          <w:i/>
          <w:iCs/>
        </w:rPr>
        <w:t xml:space="preserve"> </w:t>
      </w:r>
      <w:proofErr w:type="spellStart"/>
      <w:r w:rsidRPr="00AC47FE">
        <w:rPr>
          <w:rFonts w:ascii="Arial" w:hAnsi="Arial" w:cs="Arial"/>
          <w:i/>
          <w:iCs/>
        </w:rPr>
        <w:t>với</w:t>
      </w:r>
      <w:proofErr w:type="spellEnd"/>
      <w:r w:rsidRPr="00AC47FE">
        <w:rPr>
          <w:rFonts w:ascii="Arial" w:hAnsi="Arial" w:cs="Arial"/>
          <w:i/>
          <w:iCs/>
        </w:rPr>
        <w:t xml:space="preserve"> </w:t>
      </w:r>
      <w:proofErr w:type="spellStart"/>
      <w:r w:rsidRPr="00AC47FE">
        <w:rPr>
          <w:rFonts w:ascii="Arial" w:hAnsi="Arial" w:cs="Arial"/>
          <w:i/>
          <w:iCs/>
        </w:rPr>
        <w:t>hộ</w:t>
      </w:r>
      <w:proofErr w:type="spellEnd"/>
      <w:r w:rsidRPr="00AC47FE">
        <w:rPr>
          <w:rFonts w:ascii="Arial" w:hAnsi="Arial" w:cs="Arial"/>
          <w:i/>
          <w:iCs/>
        </w:rPr>
        <w:t xml:space="preserve"> </w:t>
      </w:r>
      <w:proofErr w:type="spellStart"/>
      <w:r w:rsidRPr="00AC47FE">
        <w:rPr>
          <w:rFonts w:ascii="Arial" w:hAnsi="Arial" w:cs="Arial"/>
          <w:i/>
          <w:iCs/>
        </w:rPr>
        <w:t>kinh</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w:t>
      </w:r>
      <w:proofErr w:type="spellStart"/>
      <w:r w:rsidRPr="00AC47FE">
        <w:rPr>
          <w:rFonts w:ascii="Arial" w:hAnsi="Arial" w:cs="Arial"/>
          <w:i/>
          <w:iCs/>
        </w:rPr>
        <w:t>cá</w:t>
      </w:r>
      <w:proofErr w:type="spellEnd"/>
      <w:r w:rsidRPr="00AC47FE">
        <w:rPr>
          <w:rFonts w:ascii="Arial" w:hAnsi="Arial" w:cs="Arial"/>
          <w:i/>
          <w:iCs/>
        </w:rPr>
        <w:t xml:space="preserve"> </w:t>
      </w:r>
      <w:proofErr w:type="spellStart"/>
      <w:r w:rsidRPr="00AC47FE">
        <w:rPr>
          <w:rFonts w:ascii="Arial" w:hAnsi="Arial" w:cs="Arial"/>
          <w:i/>
          <w:iCs/>
        </w:rPr>
        <w:t>nhân</w:t>
      </w:r>
      <w:proofErr w:type="spellEnd"/>
      <w:r w:rsidRPr="00AC47FE">
        <w:rPr>
          <w:rFonts w:ascii="Arial" w:hAnsi="Arial" w:cs="Arial"/>
          <w:i/>
          <w:iCs/>
        </w:rPr>
        <w:t xml:space="preserve"> </w:t>
      </w:r>
      <w:proofErr w:type="spellStart"/>
      <w:r w:rsidRPr="00AC47FE">
        <w:rPr>
          <w:rFonts w:ascii="Arial" w:hAnsi="Arial" w:cs="Arial"/>
          <w:i/>
          <w:iCs/>
        </w:rPr>
        <w:t>kinh</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w:t>
      </w:r>
      <w:proofErr w:type="spellStart"/>
      <w:r w:rsidRPr="00AC47FE">
        <w:rPr>
          <w:rFonts w:ascii="Arial" w:hAnsi="Arial" w:cs="Arial"/>
          <w:i/>
          <w:iCs/>
        </w:rPr>
        <w:t>sau</w:t>
      </w:r>
      <w:proofErr w:type="spellEnd"/>
      <w:r w:rsidRPr="00AC47FE">
        <w:rPr>
          <w:rFonts w:ascii="Arial" w:hAnsi="Arial" w:cs="Arial"/>
          <w:i/>
          <w:iCs/>
        </w:rPr>
        <w:t xml:space="preserve"> </w:t>
      </w:r>
      <w:proofErr w:type="spellStart"/>
      <w:r w:rsidRPr="00AC47FE">
        <w:rPr>
          <w:rFonts w:ascii="Arial" w:hAnsi="Arial" w:cs="Arial"/>
          <w:i/>
          <w:iCs/>
        </w:rPr>
        <w:t>đây</w:t>
      </w:r>
      <w:proofErr w:type="spellEnd"/>
      <w:r w:rsidRPr="00AC47FE">
        <w:rPr>
          <w:rFonts w:ascii="Arial" w:hAnsi="Arial" w:cs="Arial"/>
          <w:i/>
          <w:iCs/>
        </w:rPr>
        <w:t xml:space="preserve"> </w:t>
      </w:r>
      <w:proofErr w:type="spellStart"/>
      <w:r w:rsidRPr="00AC47FE">
        <w:rPr>
          <w:rFonts w:ascii="Arial" w:hAnsi="Arial" w:cs="Arial"/>
          <w:i/>
          <w:iCs/>
        </w:rPr>
        <w:t>được</w:t>
      </w:r>
      <w:proofErr w:type="spellEnd"/>
      <w:r w:rsidRPr="00AC47FE">
        <w:rPr>
          <w:rFonts w:ascii="Arial" w:hAnsi="Arial" w:cs="Arial"/>
          <w:i/>
          <w:iCs/>
        </w:rPr>
        <w:t xml:space="preserve"> </w:t>
      </w:r>
      <w:proofErr w:type="spellStart"/>
      <w:r w:rsidRPr="00AC47FE">
        <w:rPr>
          <w:rFonts w:ascii="Arial" w:hAnsi="Arial" w:cs="Arial"/>
          <w:i/>
          <w:iCs/>
        </w:rPr>
        <w:t>gọi</w:t>
      </w:r>
      <w:proofErr w:type="spellEnd"/>
      <w:r w:rsidRPr="00AC47FE">
        <w:rPr>
          <w:rFonts w:ascii="Arial" w:hAnsi="Arial" w:cs="Arial"/>
          <w:i/>
          <w:iCs/>
        </w:rPr>
        <w:t xml:space="preserve"> </w:t>
      </w:r>
      <w:proofErr w:type="spellStart"/>
      <w:r w:rsidRPr="00AC47FE">
        <w:rPr>
          <w:rFonts w:ascii="Arial" w:hAnsi="Arial" w:cs="Arial"/>
          <w:i/>
          <w:iCs/>
        </w:rPr>
        <w:t>là</w:t>
      </w:r>
      <w:proofErr w:type="spellEnd"/>
      <w:r w:rsidRPr="00AC47FE">
        <w:rPr>
          <w:rFonts w:ascii="Arial" w:hAnsi="Arial" w:cs="Arial"/>
          <w:i/>
          <w:iCs/>
        </w:rPr>
        <w:t xml:space="preserve"> “Thông </w:t>
      </w:r>
      <w:proofErr w:type="spellStart"/>
      <w:r w:rsidRPr="00AC47FE">
        <w:rPr>
          <w:rFonts w:ascii="Arial" w:hAnsi="Arial" w:cs="Arial"/>
          <w:i/>
          <w:iCs/>
        </w:rPr>
        <w:t>tư</w:t>
      </w:r>
      <w:proofErr w:type="spellEnd"/>
      <w:r w:rsidRPr="00AC47FE">
        <w:rPr>
          <w:rFonts w:ascii="Arial" w:hAnsi="Arial" w:cs="Arial"/>
          <w:i/>
          <w:iCs/>
        </w:rPr>
        <w:t xml:space="preserve"> 40/2021”) </w:t>
      </w:r>
      <w:proofErr w:type="spellStart"/>
      <w:r w:rsidRPr="00AC47FE">
        <w:rPr>
          <w:rFonts w:ascii="Arial" w:hAnsi="Arial" w:cs="Arial"/>
          <w:i/>
          <w:iCs/>
        </w:rPr>
        <w:t>với</w:t>
      </w:r>
      <w:proofErr w:type="spellEnd"/>
      <w:r w:rsidRPr="00AC47FE">
        <w:rPr>
          <w:rFonts w:ascii="Arial" w:hAnsi="Arial" w:cs="Arial"/>
          <w:i/>
          <w:iCs/>
        </w:rPr>
        <w:t xml:space="preserve"> </w:t>
      </w:r>
      <w:proofErr w:type="spellStart"/>
      <w:r w:rsidRPr="00AC47FE">
        <w:rPr>
          <w:rFonts w:ascii="Arial" w:hAnsi="Arial" w:cs="Arial"/>
          <w:i/>
          <w:iCs/>
        </w:rPr>
        <w:t>một</w:t>
      </w:r>
      <w:proofErr w:type="spellEnd"/>
      <w:r w:rsidRPr="00AC47FE">
        <w:rPr>
          <w:rFonts w:ascii="Arial" w:hAnsi="Arial" w:cs="Arial"/>
          <w:i/>
          <w:iCs/>
        </w:rPr>
        <w:t xml:space="preserve"> </w:t>
      </w:r>
      <w:proofErr w:type="spellStart"/>
      <w:r w:rsidRPr="00AC47FE">
        <w:rPr>
          <w:rFonts w:ascii="Arial" w:hAnsi="Arial" w:cs="Arial"/>
          <w:i/>
          <w:iCs/>
        </w:rPr>
        <w:t>số</w:t>
      </w:r>
      <w:proofErr w:type="spellEnd"/>
      <w:r w:rsidRPr="00AC47FE">
        <w:rPr>
          <w:rFonts w:ascii="Arial" w:hAnsi="Arial" w:cs="Arial"/>
          <w:i/>
          <w:iCs/>
        </w:rPr>
        <w:t xml:space="preserve"> </w:t>
      </w:r>
      <w:proofErr w:type="spellStart"/>
      <w:r w:rsidRPr="00AC47FE">
        <w:rPr>
          <w:rFonts w:ascii="Arial" w:hAnsi="Arial" w:cs="Arial"/>
          <w:i/>
          <w:iCs/>
        </w:rPr>
        <w:t>điểm</w:t>
      </w:r>
      <w:proofErr w:type="spellEnd"/>
      <w:r w:rsidRPr="00AC47FE">
        <w:rPr>
          <w:rFonts w:ascii="Arial" w:hAnsi="Arial" w:cs="Arial"/>
          <w:i/>
          <w:iCs/>
        </w:rPr>
        <w:t xml:space="preserve"> </w:t>
      </w:r>
      <w:proofErr w:type="spellStart"/>
      <w:r w:rsidRPr="00AC47FE">
        <w:rPr>
          <w:rFonts w:ascii="Arial" w:hAnsi="Arial" w:cs="Arial"/>
          <w:i/>
          <w:iCs/>
        </w:rPr>
        <w:t>đáng</w:t>
      </w:r>
      <w:proofErr w:type="spellEnd"/>
      <w:r w:rsidRPr="00AC47FE">
        <w:rPr>
          <w:rFonts w:ascii="Arial" w:hAnsi="Arial" w:cs="Arial"/>
          <w:i/>
          <w:iCs/>
        </w:rPr>
        <w:t xml:space="preserve"> </w:t>
      </w:r>
      <w:proofErr w:type="spellStart"/>
      <w:r w:rsidRPr="00AC47FE">
        <w:rPr>
          <w:rFonts w:ascii="Arial" w:hAnsi="Arial" w:cs="Arial"/>
          <w:i/>
          <w:iCs/>
        </w:rPr>
        <w:t>lưu</w:t>
      </w:r>
      <w:proofErr w:type="spellEnd"/>
      <w:r w:rsidRPr="00AC47FE">
        <w:rPr>
          <w:rFonts w:ascii="Arial" w:hAnsi="Arial" w:cs="Arial"/>
          <w:i/>
          <w:iCs/>
        </w:rPr>
        <w:t xml:space="preserve"> ý </w:t>
      </w:r>
      <w:proofErr w:type="spellStart"/>
      <w:r w:rsidRPr="00AC47FE">
        <w:rPr>
          <w:rFonts w:ascii="Arial" w:hAnsi="Arial" w:cs="Arial"/>
          <w:i/>
          <w:iCs/>
        </w:rPr>
        <w:t>sau</w:t>
      </w:r>
      <w:proofErr w:type="spellEnd"/>
      <w:r w:rsidRPr="00AC47FE">
        <w:rPr>
          <w:rFonts w:ascii="Arial" w:hAnsi="Arial" w:cs="Arial"/>
          <w:i/>
          <w:iCs/>
        </w:rPr>
        <w:t xml:space="preserve"> </w:t>
      </w:r>
      <w:proofErr w:type="spellStart"/>
      <w:r w:rsidRPr="00AC47FE">
        <w:rPr>
          <w:rFonts w:ascii="Arial" w:hAnsi="Arial" w:cs="Arial"/>
          <w:i/>
          <w:iCs/>
        </w:rPr>
        <w:t>đây</w:t>
      </w:r>
      <w:proofErr w:type="spellEnd"/>
      <w:r w:rsidRPr="00AC47FE">
        <w:rPr>
          <w:rFonts w:ascii="Arial" w:hAnsi="Arial" w:cs="Arial"/>
          <w:i/>
          <w:iCs/>
        </w:rPr>
        <w:t>:</w:t>
      </w:r>
    </w:p>
    <w:p w14:paraId="6D0A6A47" w14:textId="77777777" w:rsidR="004A712B" w:rsidRPr="00AC47FE" w:rsidRDefault="004A712B" w:rsidP="004A712B">
      <w:pPr>
        <w:pStyle w:val="oancuaDanhsach"/>
        <w:spacing w:after="0" w:line="264" w:lineRule="auto"/>
        <w:jc w:val="both"/>
        <w:rPr>
          <w:rFonts w:ascii="Arial" w:hAnsi="Arial" w:cs="Arial"/>
          <w:b/>
          <w:bCs/>
        </w:rPr>
      </w:pPr>
    </w:p>
    <w:p w14:paraId="439C2133" w14:textId="6CF49F91" w:rsidR="004A712B" w:rsidRPr="00AC47FE" w:rsidRDefault="004A712B" w:rsidP="004A712B">
      <w:pPr>
        <w:pStyle w:val="oancuaDanhsach"/>
        <w:numPr>
          <w:ilvl w:val="0"/>
          <w:numId w:val="26"/>
        </w:numPr>
        <w:spacing w:after="0" w:line="264" w:lineRule="auto"/>
        <w:ind w:left="1134" w:hanging="425"/>
        <w:jc w:val="both"/>
        <w:rPr>
          <w:rFonts w:ascii="Arial" w:hAnsi="Arial" w:cs="Arial"/>
          <w:b/>
          <w:bCs/>
        </w:rPr>
      </w:pPr>
      <w:r w:rsidRPr="00AC47FE">
        <w:rPr>
          <w:rFonts w:ascii="Arial" w:hAnsi="Arial" w:cs="Arial"/>
          <w:b/>
          <w:bCs/>
        </w:rPr>
        <w:t>Regulations on cases not required to declare and pay value-added tax and personal income tax</w:t>
      </w:r>
      <w:r w:rsidR="00AC47FE">
        <w:rPr>
          <w:rFonts w:ascii="Arial" w:hAnsi="Arial" w:cs="Arial"/>
          <w:b/>
          <w:bCs/>
        </w:rPr>
        <w:t>:</w:t>
      </w:r>
    </w:p>
    <w:p w14:paraId="57B281A9" w14:textId="7F9A5F74" w:rsidR="004A712B" w:rsidRPr="00AC47FE" w:rsidRDefault="004A712B" w:rsidP="004A712B">
      <w:pPr>
        <w:pStyle w:val="oancuaDanhsach"/>
        <w:spacing w:after="0" w:line="264" w:lineRule="auto"/>
        <w:ind w:left="1134"/>
        <w:jc w:val="both"/>
        <w:rPr>
          <w:rFonts w:ascii="Arial" w:hAnsi="Arial" w:cs="Arial"/>
          <w:b/>
          <w:bCs/>
          <w:i/>
          <w:iCs/>
        </w:rPr>
      </w:pPr>
      <w:proofErr w:type="spellStart"/>
      <w:r w:rsidRPr="00AC47FE">
        <w:rPr>
          <w:rFonts w:ascii="Arial" w:hAnsi="Arial" w:cs="Arial"/>
          <w:b/>
          <w:bCs/>
          <w:i/>
          <w:iCs/>
        </w:rPr>
        <w:t>Quy</w:t>
      </w:r>
      <w:proofErr w:type="spellEnd"/>
      <w:r w:rsidRPr="00AC47FE">
        <w:rPr>
          <w:rFonts w:ascii="Arial" w:hAnsi="Arial" w:cs="Arial"/>
          <w:b/>
          <w:bCs/>
          <w:i/>
          <w:iCs/>
        </w:rPr>
        <w:t xml:space="preserve"> </w:t>
      </w:r>
      <w:proofErr w:type="spellStart"/>
      <w:r w:rsidRPr="00AC47FE">
        <w:rPr>
          <w:rFonts w:ascii="Arial" w:hAnsi="Arial" w:cs="Arial"/>
          <w:b/>
          <w:bCs/>
          <w:i/>
          <w:iCs/>
        </w:rPr>
        <w:t>định</w:t>
      </w:r>
      <w:proofErr w:type="spellEnd"/>
      <w:r w:rsidRPr="00AC47FE">
        <w:rPr>
          <w:rFonts w:ascii="Arial" w:hAnsi="Arial" w:cs="Arial"/>
          <w:b/>
          <w:bCs/>
          <w:i/>
          <w:iCs/>
        </w:rPr>
        <w:t xml:space="preserve"> </w:t>
      </w:r>
      <w:proofErr w:type="spellStart"/>
      <w:r w:rsidRPr="00AC47FE">
        <w:rPr>
          <w:rFonts w:ascii="Arial" w:hAnsi="Arial" w:cs="Arial"/>
          <w:b/>
          <w:bCs/>
          <w:i/>
          <w:iCs/>
        </w:rPr>
        <w:t>trường</w:t>
      </w:r>
      <w:proofErr w:type="spellEnd"/>
      <w:r w:rsidRPr="00AC47FE">
        <w:rPr>
          <w:rFonts w:ascii="Arial" w:hAnsi="Arial" w:cs="Arial"/>
          <w:b/>
          <w:bCs/>
          <w:i/>
          <w:iCs/>
        </w:rPr>
        <w:t xml:space="preserve"> </w:t>
      </w:r>
      <w:proofErr w:type="spellStart"/>
      <w:r w:rsidRPr="00AC47FE">
        <w:rPr>
          <w:rFonts w:ascii="Arial" w:hAnsi="Arial" w:cs="Arial"/>
          <w:b/>
          <w:bCs/>
          <w:i/>
          <w:iCs/>
        </w:rPr>
        <w:t>hợp</w:t>
      </w:r>
      <w:proofErr w:type="spellEnd"/>
      <w:r w:rsidRPr="00AC47FE">
        <w:rPr>
          <w:rFonts w:ascii="Arial" w:hAnsi="Arial" w:cs="Arial"/>
          <w:b/>
          <w:bCs/>
          <w:i/>
          <w:iCs/>
        </w:rPr>
        <w:t xml:space="preserve"> </w:t>
      </w:r>
      <w:proofErr w:type="spellStart"/>
      <w:r w:rsidRPr="00AC47FE">
        <w:rPr>
          <w:rFonts w:ascii="Arial" w:hAnsi="Arial" w:cs="Arial"/>
          <w:b/>
          <w:bCs/>
          <w:i/>
          <w:iCs/>
        </w:rPr>
        <w:t>không</w:t>
      </w:r>
      <w:proofErr w:type="spellEnd"/>
      <w:r w:rsidRPr="00AC47FE">
        <w:rPr>
          <w:rFonts w:ascii="Arial" w:hAnsi="Arial" w:cs="Arial"/>
          <w:b/>
          <w:bCs/>
          <w:i/>
          <w:iCs/>
        </w:rPr>
        <w:t xml:space="preserve"> </w:t>
      </w:r>
      <w:proofErr w:type="spellStart"/>
      <w:r w:rsidRPr="00AC47FE">
        <w:rPr>
          <w:rFonts w:ascii="Arial" w:hAnsi="Arial" w:cs="Arial"/>
          <w:b/>
          <w:bCs/>
          <w:i/>
          <w:iCs/>
        </w:rPr>
        <w:t>thuộc</w:t>
      </w:r>
      <w:proofErr w:type="spellEnd"/>
      <w:r w:rsidRPr="00AC47FE">
        <w:rPr>
          <w:rFonts w:ascii="Arial" w:hAnsi="Arial" w:cs="Arial"/>
          <w:b/>
          <w:bCs/>
          <w:i/>
          <w:iCs/>
        </w:rPr>
        <w:t xml:space="preserve"> </w:t>
      </w:r>
      <w:proofErr w:type="spellStart"/>
      <w:r w:rsidRPr="00AC47FE">
        <w:rPr>
          <w:rFonts w:ascii="Arial" w:hAnsi="Arial" w:cs="Arial"/>
          <w:b/>
          <w:bCs/>
          <w:i/>
          <w:iCs/>
        </w:rPr>
        <w:t>diện</w:t>
      </w:r>
      <w:proofErr w:type="spellEnd"/>
      <w:r w:rsidRPr="00AC47FE">
        <w:rPr>
          <w:rFonts w:ascii="Arial" w:hAnsi="Arial" w:cs="Arial"/>
          <w:b/>
          <w:bCs/>
          <w:i/>
          <w:iCs/>
        </w:rPr>
        <w:t xml:space="preserve"> </w:t>
      </w:r>
      <w:proofErr w:type="spellStart"/>
      <w:r w:rsidRPr="00AC47FE">
        <w:rPr>
          <w:rFonts w:ascii="Arial" w:hAnsi="Arial" w:cs="Arial"/>
          <w:b/>
          <w:bCs/>
          <w:i/>
          <w:iCs/>
        </w:rPr>
        <w:t>phải</w:t>
      </w:r>
      <w:proofErr w:type="spellEnd"/>
      <w:r w:rsidRPr="00AC47FE">
        <w:rPr>
          <w:rFonts w:ascii="Arial" w:hAnsi="Arial" w:cs="Arial"/>
          <w:b/>
          <w:bCs/>
          <w:i/>
          <w:iCs/>
        </w:rPr>
        <w:t xml:space="preserve"> </w:t>
      </w:r>
      <w:proofErr w:type="spellStart"/>
      <w:r w:rsidRPr="00AC47FE">
        <w:rPr>
          <w:rFonts w:ascii="Arial" w:hAnsi="Arial" w:cs="Arial"/>
          <w:b/>
          <w:bCs/>
          <w:i/>
          <w:iCs/>
        </w:rPr>
        <w:t>kê</w:t>
      </w:r>
      <w:proofErr w:type="spellEnd"/>
      <w:r w:rsidRPr="00AC47FE">
        <w:rPr>
          <w:rFonts w:ascii="Arial" w:hAnsi="Arial" w:cs="Arial"/>
          <w:b/>
          <w:bCs/>
          <w:i/>
          <w:iCs/>
        </w:rPr>
        <w:t xml:space="preserve"> </w:t>
      </w:r>
      <w:proofErr w:type="spellStart"/>
      <w:r w:rsidRPr="00AC47FE">
        <w:rPr>
          <w:rFonts w:ascii="Arial" w:hAnsi="Arial" w:cs="Arial"/>
          <w:b/>
          <w:bCs/>
          <w:i/>
          <w:iCs/>
        </w:rPr>
        <w:t>khai</w:t>
      </w:r>
      <w:proofErr w:type="spellEnd"/>
      <w:r w:rsidRPr="00AC47FE">
        <w:rPr>
          <w:rFonts w:ascii="Arial" w:hAnsi="Arial" w:cs="Arial"/>
          <w:b/>
          <w:bCs/>
          <w:i/>
          <w:iCs/>
        </w:rPr>
        <w:t xml:space="preserve">, </w:t>
      </w:r>
      <w:proofErr w:type="spellStart"/>
      <w:r w:rsidRPr="00AC47FE">
        <w:rPr>
          <w:rFonts w:ascii="Arial" w:hAnsi="Arial" w:cs="Arial"/>
          <w:b/>
          <w:bCs/>
          <w:i/>
          <w:iCs/>
        </w:rPr>
        <w:t>nộp</w:t>
      </w:r>
      <w:proofErr w:type="spellEnd"/>
      <w:r w:rsidRPr="00AC47FE">
        <w:rPr>
          <w:rFonts w:ascii="Arial" w:hAnsi="Arial" w:cs="Arial"/>
          <w:b/>
          <w:bCs/>
          <w:i/>
          <w:iCs/>
        </w:rPr>
        <w:t xml:space="preserve"> </w:t>
      </w:r>
      <w:proofErr w:type="spellStart"/>
      <w:r w:rsidRPr="00AC47FE">
        <w:rPr>
          <w:rFonts w:ascii="Arial" w:hAnsi="Arial" w:cs="Arial"/>
          <w:b/>
          <w:bCs/>
          <w:i/>
          <w:iCs/>
        </w:rPr>
        <w:t>thuế</w:t>
      </w:r>
      <w:proofErr w:type="spellEnd"/>
      <w:r w:rsidRPr="00AC47FE">
        <w:rPr>
          <w:rFonts w:ascii="Arial" w:hAnsi="Arial" w:cs="Arial"/>
          <w:b/>
          <w:bCs/>
          <w:i/>
          <w:iCs/>
        </w:rPr>
        <w:t xml:space="preserve"> </w:t>
      </w:r>
      <w:proofErr w:type="spellStart"/>
      <w:r w:rsidRPr="00AC47FE">
        <w:rPr>
          <w:rFonts w:ascii="Arial" w:hAnsi="Arial" w:cs="Arial"/>
          <w:b/>
          <w:bCs/>
          <w:i/>
          <w:iCs/>
        </w:rPr>
        <w:t>giá</w:t>
      </w:r>
      <w:proofErr w:type="spellEnd"/>
      <w:r w:rsidRPr="00AC47FE">
        <w:rPr>
          <w:rFonts w:ascii="Arial" w:hAnsi="Arial" w:cs="Arial"/>
          <w:b/>
          <w:bCs/>
          <w:i/>
          <w:iCs/>
        </w:rPr>
        <w:t xml:space="preserve"> </w:t>
      </w:r>
      <w:proofErr w:type="spellStart"/>
      <w:r w:rsidRPr="00AC47FE">
        <w:rPr>
          <w:rFonts w:ascii="Arial" w:hAnsi="Arial" w:cs="Arial"/>
          <w:b/>
          <w:bCs/>
          <w:i/>
          <w:iCs/>
        </w:rPr>
        <w:t>trị</w:t>
      </w:r>
      <w:proofErr w:type="spellEnd"/>
      <w:r w:rsidRPr="00AC47FE">
        <w:rPr>
          <w:rFonts w:ascii="Arial" w:hAnsi="Arial" w:cs="Arial"/>
          <w:b/>
          <w:bCs/>
          <w:i/>
          <w:iCs/>
        </w:rPr>
        <w:t xml:space="preserve"> </w:t>
      </w:r>
      <w:proofErr w:type="spellStart"/>
      <w:r w:rsidRPr="00AC47FE">
        <w:rPr>
          <w:rFonts w:ascii="Arial" w:hAnsi="Arial" w:cs="Arial"/>
          <w:b/>
          <w:bCs/>
          <w:i/>
          <w:iCs/>
        </w:rPr>
        <w:t>gia</w:t>
      </w:r>
      <w:proofErr w:type="spellEnd"/>
      <w:r w:rsidRPr="00AC47FE">
        <w:rPr>
          <w:rFonts w:ascii="Arial" w:hAnsi="Arial" w:cs="Arial"/>
          <w:b/>
          <w:bCs/>
          <w:i/>
          <w:iCs/>
        </w:rPr>
        <w:t xml:space="preserve"> </w:t>
      </w:r>
      <w:proofErr w:type="spellStart"/>
      <w:r w:rsidRPr="00AC47FE">
        <w:rPr>
          <w:rFonts w:ascii="Arial" w:hAnsi="Arial" w:cs="Arial"/>
          <w:b/>
          <w:bCs/>
          <w:i/>
          <w:iCs/>
        </w:rPr>
        <w:t>tăng</w:t>
      </w:r>
      <w:proofErr w:type="spellEnd"/>
      <w:r w:rsidRPr="00AC47FE">
        <w:rPr>
          <w:rFonts w:ascii="Arial" w:hAnsi="Arial" w:cs="Arial"/>
          <w:b/>
          <w:bCs/>
          <w:i/>
          <w:iCs/>
        </w:rPr>
        <w:t xml:space="preserve"> và </w:t>
      </w:r>
      <w:proofErr w:type="spellStart"/>
      <w:r w:rsidRPr="00AC47FE">
        <w:rPr>
          <w:rFonts w:ascii="Arial" w:hAnsi="Arial" w:cs="Arial"/>
          <w:b/>
          <w:bCs/>
          <w:i/>
          <w:iCs/>
        </w:rPr>
        <w:t>thuế</w:t>
      </w:r>
      <w:proofErr w:type="spellEnd"/>
      <w:r w:rsidRPr="00AC47FE">
        <w:rPr>
          <w:rFonts w:ascii="Arial" w:hAnsi="Arial" w:cs="Arial"/>
          <w:b/>
          <w:bCs/>
          <w:i/>
          <w:iCs/>
        </w:rPr>
        <w:t xml:space="preserve"> thu </w:t>
      </w:r>
      <w:proofErr w:type="spellStart"/>
      <w:r w:rsidRPr="00AC47FE">
        <w:rPr>
          <w:rFonts w:ascii="Arial" w:hAnsi="Arial" w:cs="Arial"/>
          <w:b/>
          <w:bCs/>
          <w:i/>
          <w:iCs/>
        </w:rPr>
        <w:t>nhập</w:t>
      </w:r>
      <w:proofErr w:type="spellEnd"/>
      <w:r w:rsidRPr="00AC47FE">
        <w:rPr>
          <w:rFonts w:ascii="Arial" w:hAnsi="Arial" w:cs="Arial"/>
          <w:b/>
          <w:bCs/>
          <w:i/>
          <w:iCs/>
        </w:rPr>
        <w:t xml:space="preserve"> </w:t>
      </w:r>
      <w:proofErr w:type="spellStart"/>
      <w:r w:rsidRPr="00AC47FE">
        <w:rPr>
          <w:rFonts w:ascii="Arial" w:hAnsi="Arial" w:cs="Arial"/>
          <w:b/>
          <w:bCs/>
          <w:i/>
          <w:iCs/>
        </w:rPr>
        <w:t>cá</w:t>
      </w:r>
      <w:proofErr w:type="spellEnd"/>
      <w:r w:rsidRPr="00AC47FE">
        <w:rPr>
          <w:rFonts w:ascii="Arial" w:hAnsi="Arial" w:cs="Arial"/>
          <w:b/>
          <w:bCs/>
          <w:i/>
          <w:iCs/>
        </w:rPr>
        <w:t xml:space="preserve"> </w:t>
      </w:r>
      <w:proofErr w:type="spellStart"/>
      <w:r w:rsidRPr="00AC47FE">
        <w:rPr>
          <w:rFonts w:ascii="Arial" w:hAnsi="Arial" w:cs="Arial"/>
          <w:b/>
          <w:bCs/>
          <w:i/>
          <w:iCs/>
        </w:rPr>
        <w:t>nhân</w:t>
      </w:r>
      <w:proofErr w:type="spellEnd"/>
      <w:r w:rsidR="00AC47FE">
        <w:rPr>
          <w:rFonts w:ascii="Arial" w:hAnsi="Arial" w:cs="Arial"/>
          <w:b/>
          <w:bCs/>
          <w:i/>
          <w:iCs/>
        </w:rPr>
        <w:t>:</w:t>
      </w:r>
    </w:p>
    <w:p w14:paraId="76250BF4" w14:textId="77777777" w:rsidR="004A712B" w:rsidRPr="00AC47FE" w:rsidRDefault="004A712B" w:rsidP="004A712B">
      <w:pPr>
        <w:pStyle w:val="oancuaDanhsach"/>
        <w:spacing w:after="0" w:line="264" w:lineRule="auto"/>
        <w:ind w:left="1134" w:hanging="425"/>
        <w:jc w:val="both"/>
        <w:rPr>
          <w:rFonts w:ascii="Arial" w:hAnsi="Arial" w:cs="Arial"/>
        </w:rPr>
      </w:pPr>
    </w:p>
    <w:p w14:paraId="06488E80" w14:textId="77777777" w:rsidR="004A712B" w:rsidRPr="00AC47FE" w:rsidRDefault="004A712B" w:rsidP="004A712B">
      <w:pPr>
        <w:pStyle w:val="oancuaDanhsach"/>
        <w:spacing w:after="0" w:line="264" w:lineRule="auto"/>
        <w:ind w:left="1134"/>
        <w:jc w:val="both"/>
        <w:rPr>
          <w:rFonts w:ascii="Arial" w:hAnsi="Arial" w:cs="Arial"/>
        </w:rPr>
      </w:pPr>
      <w:r w:rsidRPr="00AC47FE">
        <w:rPr>
          <w:rFonts w:ascii="Arial" w:hAnsi="Arial" w:cs="Arial"/>
        </w:rPr>
        <w:t>Circular 40/2021 clearly stipulates that business households or individuals whose revenue from business operation in the western calendar year does not exceed 100 million VND shall not be required to pay VAT and PIT as prescribed by the laws on VAT and PIT.</w:t>
      </w:r>
    </w:p>
    <w:p w14:paraId="288F658C" w14:textId="77777777" w:rsidR="004A712B" w:rsidRPr="00AC47FE" w:rsidRDefault="004A712B" w:rsidP="004A712B">
      <w:pPr>
        <w:pStyle w:val="oancuaDanhsach"/>
        <w:spacing w:after="0" w:line="264" w:lineRule="auto"/>
        <w:ind w:left="1134"/>
        <w:jc w:val="both"/>
        <w:rPr>
          <w:rFonts w:ascii="Arial" w:hAnsi="Arial" w:cs="Arial"/>
          <w:i/>
          <w:iCs/>
        </w:rPr>
      </w:pPr>
      <w:r w:rsidRPr="00AC47FE">
        <w:rPr>
          <w:rFonts w:ascii="Arial" w:hAnsi="Arial" w:cs="Arial"/>
          <w:i/>
          <w:iCs/>
        </w:rPr>
        <w:t xml:space="preserve">Thông </w:t>
      </w:r>
      <w:proofErr w:type="spellStart"/>
      <w:r w:rsidRPr="00AC47FE">
        <w:rPr>
          <w:rFonts w:ascii="Arial" w:hAnsi="Arial" w:cs="Arial"/>
          <w:i/>
          <w:iCs/>
        </w:rPr>
        <w:t>tư</w:t>
      </w:r>
      <w:proofErr w:type="spellEnd"/>
      <w:r w:rsidRPr="00AC47FE">
        <w:rPr>
          <w:rFonts w:ascii="Arial" w:hAnsi="Arial" w:cs="Arial"/>
          <w:i/>
          <w:iCs/>
        </w:rPr>
        <w:t xml:space="preserve"> 40/2021 </w:t>
      </w:r>
      <w:proofErr w:type="spellStart"/>
      <w:r w:rsidRPr="00AC47FE">
        <w:rPr>
          <w:rFonts w:ascii="Arial" w:hAnsi="Arial" w:cs="Arial"/>
          <w:i/>
          <w:iCs/>
        </w:rPr>
        <w:t>đã</w:t>
      </w:r>
      <w:proofErr w:type="spellEnd"/>
      <w:r w:rsidRPr="00AC47FE">
        <w:rPr>
          <w:rFonts w:ascii="Arial" w:hAnsi="Arial" w:cs="Arial"/>
          <w:i/>
          <w:iCs/>
        </w:rPr>
        <w:t xml:space="preserve"> </w:t>
      </w:r>
      <w:proofErr w:type="spellStart"/>
      <w:r w:rsidRPr="00AC47FE">
        <w:rPr>
          <w:rFonts w:ascii="Arial" w:hAnsi="Arial" w:cs="Arial"/>
          <w:i/>
          <w:iCs/>
        </w:rPr>
        <w:t>quy</w:t>
      </w:r>
      <w:proofErr w:type="spellEnd"/>
      <w:r w:rsidRPr="00AC47FE">
        <w:rPr>
          <w:rFonts w:ascii="Arial" w:hAnsi="Arial" w:cs="Arial"/>
          <w:i/>
          <w:iCs/>
        </w:rPr>
        <w:t xml:space="preserve"> </w:t>
      </w:r>
      <w:proofErr w:type="spellStart"/>
      <w:r w:rsidRPr="00AC47FE">
        <w:rPr>
          <w:rFonts w:ascii="Arial" w:hAnsi="Arial" w:cs="Arial"/>
          <w:i/>
          <w:iCs/>
        </w:rPr>
        <w:t>định</w:t>
      </w:r>
      <w:proofErr w:type="spellEnd"/>
      <w:r w:rsidRPr="00AC47FE">
        <w:rPr>
          <w:rFonts w:ascii="Arial" w:hAnsi="Arial" w:cs="Arial"/>
          <w:i/>
          <w:iCs/>
        </w:rPr>
        <w:t xml:space="preserve"> </w:t>
      </w:r>
      <w:proofErr w:type="spellStart"/>
      <w:r w:rsidRPr="00AC47FE">
        <w:rPr>
          <w:rFonts w:ascii="Arial" w:hAnsi="Arial" w:cs="Arial"/>
          <w:i/>
          <w:iCs/>
        </w:rPr>
        <w:t>rõ</w:t>
      </w:r>
      <w:proofErr w:type="spellEnd"/>
      <w:r w:rsidRPr="00AC47FE">
        <w:rPr>
          <w:rFonts w:ascii="Arial" w:hAnsi="Arial" w:cs="Arial"/>
          <w:i/>
          <w:iCs/>
        </w:rPr>
        <w:t xml:space="preserve">, </w:t>
      </w:r>
      <w:proofErr w:type="spellStart"/>
      <w:r w:rsidRPr="00AC47FE">
        <w:rPr>
          <w:rFonts w:ascii="Arial" w:hAnsi="Arial" w:cs="Arial"/>
          <w:i/>
          <w:iCs/>
        </w:rPr>
        <w:t>đối</w:t>
      </w:r>
      <w:proofErr w:type="spellEnd"/>
      <w:r w:rsidRPr="00AC47FE">
        <w:rPr>
          <w:rFonts w:ascii="Arial" w:hAnsi="Arial" w:cs="Arial"/>
          <w:i/>
          <w:iCs/>
        </w:rPr>
        <w:t xml:space="preserve"> </w:t>
      </w:r>
      <w:proofErr w:type="spellStart"/>
      <w:r w:rsidRPr="00AC47FE">
        <w:rPr>
          <w:rFonts w:ascii="Arial" w:hAnsi="Arial" w:cs="Arial"/>
          <w:i/>
          <w:iCs/>
        </w:rPr>
        <w:t>với</w:t>
      </w:r>
      <w:proofErr w:type="spellEnd"/>
      <w:r w:rsidRPr="00AC47FE">
        <w:rPr>
          <w:rFonts w:ascii="Arial" w:hAnsi="Arial" w:cs="Arial"/>
          <w:i/>
          <w:iCs/>
        </w:rPr>
        <w:t xml:space="preserve"> </w:t>
      </w:r>
      <w:proofErr w:type="spellStart"/>
      <w:r w:rsidRPr="00AC47FE">
        <w:rPr>
          <w:rFonts w:ascii="Arial" w:hAnsi="Arial" w:cs="Arial"/>
          <w:i/>
          <w:iCs/>
        </w:rPr>
        <w:t>hộ</w:t>
      </w:r>
      <w:proofErr w:type="spellEnd"/>
      <w:r w:rsidRPr="00AC47FE">
        <w:rPr>
          <w:rFonts w:ascii="Arial" w:hAnsi="Arial" w:cs="Arial"/>
          <w:i/>
          <w:iCs/>
        </w:rPr>
        <w:t xml:space="preserve"> </w:t>
      </w:r>
      <w:proofErr w:type="spellStart"/>
      <w:r w:rsidRPr="00AC47FE">
        <w:rPr>
          <w:rFonts w:ascii="Arial" w:hAnsi="Arial" w:cs="Arial"/>
          <w:i/>
          <w:iCs/>
        </w:rPr>
        <w:t>kinh</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w:t>
      </w:r>
      <w:proofErr w:type="spellStart"/>
      <w:r w:rsidRPr="00AC47FE">
        <w:rPr>
          <w:rFonts w:ascii="Arial" w:hAnsi="Arial" w:cs="Arial"/>
          <w:i/>
          <w:iCs/>
        </w:rPr>
        <w:t>cá</w:t>
      </w:r>
      <w:proofErr w:type="spellEnd"/>
      <w:r w:rsidRPr="00AC47FE">
        <w:rPr>
          <w:rFonts w:ascii="Arial" w:hAnsi="Arial" w:cs="Arial"/>
          <w:i/>
          <w:iCs/>
        </w:rPr>
        <w:t xml:space="preserve"> </w:t>
      </w:r>
      <w:proofErr w:type="spellStart"/>
      <w:r w:rsidRPr="00AC47FE">
        <w:rPr>
          <w:rFonts w:ascii="Arial" w:hAnsi="Arial" w:cs="Arial"/>
          <w:i/>
          <w:iCs/>
        </w:rPr>
        <w:t>nhân</w:t>
      </w:r>
      <w:proofErr w:type="spellEnd"/>
      <w:r w:rsidRPr="00AC47FE">
        <w:rPr>
          <w:rFonts w:ascii="Arial" w:hAnsi="Arial" w:cs="Arial"/>
          <w:i/>
          <w:iCs/>
        </w:rPr>
        <w:t xml:space="preserve"> </w:t>
      </w:r>
      <w:proofErr w:type="spellStart"/>
      <w:r w:rsidRPr="00AC47FE">
        <w:rPr>
          <w:rFonts w:ascii="Arial" w:hAnsi="Arial" w:cs="Arial"/>
          <w:i/>
          <w:iCs/>
        </w:rPr>
        <w:t>kinh</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w:t>
      </w:r>
      <w:proofErr w:type="spellStart"/>
      <w:r w:rsidRPr="00AC47FE">
        <w:rPr>
          <w:rFonts w:ascii="Arial" w:hAnsi="Arial" w:cs="Arial"/>
          <w:i/>
          <w:iCs/>
        </w:rPr>
        <w:t>có</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thu </w:t>
      </w:r>
      <w:proofErr w:type="spellStart"/>
      <w:r w:rsidRPr="00AC47FE">
        <w:rPr>
          <w:rFonts w:ascii="Arial" w:hAnsi="Arial" w:cs="Arial"/>
          <w:i/>
          <w:iCs/>
        </w:rPr>
        <w:t>từ</w:t>
      </w:r>
      <w:proofErr w:type="spellEnd"/>
      <w:r w:rsidRPr="00AC47FE">
        <w:rPr>
          <w:rFonts w:ascii="Arial" w:hAnsi="Arial" w:cs="Arial"/>
          <w:i/>
          <w:iCs/>
        </w:rPr>
        <w:t xml:space="preserve"> </w:t>
      </w:r>
      <w:proofErr w:type="spellStart"/>
      <w:r w:rsidRPr="00AC47FE">
        <w:rPr>
          <w:rFonts w:ascii="Arial" w:hAnsi="Arial" w:cs="Arial"/>
          <w:i/>
          <w:iCs/>
        </w:rPr>
        <w:t>hoạt</w:t>
      </w:r>
      <w:proofErr w:type="spellEnd"/>
      <w:r w:rsidRPr="00AC47FE">
        <w:rPr>
          <w:rFonts w:ascii="Arial" w:hAnsi="Arial" w:cs="Arial"/>
          <w:i/>
          <w:iCs/>
        </w:rPr>
        <w:t xml:space="preserve"> </w:t>
      </w:r>
      <w:proofErr w:type="spellStart"/>
      <w:r w:rsidRPr="00AC47FE">
        <w:rPr>
          <w:rFonts w:ascii="Arial" w:hAnsi="Arial" w:cs="Arial"/>
          <w:i/>
          <w:iCs/>
        </w:rPr>
        <w:t>động</w:t>
      </w:r>
      <w:proofErr w:type="spellEnd"/>
      <w:r w:rsidRPr="00AC47FE">
        <w:rPr>
          <w:rFonts w:ascii="Arial" w:hAnsi="Arial" w:cs="Arial"/>
          <w:i/>
          <w:iCs/>
        </w:rPr>
        <w:t xml:space="preserve"> </w:t>
      </w:r>
      <w:proofErr w:type="spellStart"/>
      <w:r w:rsidRPr="00AC47FE">
        <w:rPr>
          <w:rFonts w:ascii="Arial" w:hAnsi="Arial" w:cs="Arial"/>
          <w:i/>
          <w:iCs/>
        </w:rPr>
        <w:t>sản</w:t>
      </w:r>
      <w:proofErr w:type="spellEnd"/>
      <w:r w:rsidRPr="00AC47FE">
        <w:rPr>
          <w:rFonts w:ascii="Arial" w:hAnsi="Arial" w:cs="Arial"/>
          <w:i/>
          <w:iCs/>
        </w:rPr>
        <w:t xml:space="preserve"> </w:t>
      </w:r>
      <w:proofErr w:type="spellStart"/>
      <w:r w:rsidRPr="00AC47FE">
        <w:rPr>
          <w:rFonts w:ascii="Arial" w:hAnsi="Arial" w:cs="Arial"/>
          <w:i/>
          <w:iCs/>
        </w:rPr>
        <w:t>xuất</w:t>
      </w:r>
      <w:proofErr w:type="spellEnd"/>
      <w:r w:rsidRPr="00AC47FE">
        <w:rPr>
          <w:rFonts w:ascii="Arial" w:hAnsi="Arial" w:cs="Arial"/>
          <w:i/>
          <w:iCs/>
        </w:rPr>
        <w:t xml:space="preserve">, </w:t>
      </w:r>
      <w:proofErr w:type="spellStart"/>
      <w:r w:rsidRPr="00AC47FE">
        <w:rPr>
          <w:rFonts w:ascii="Arial" w:hAnsi="Arial" w:cs="Arial"/>
          <w:i/>
          <w:iCs/>
        </w:rPr>
        <w:t>kinh</w:t>
      </w:r>
      <w:proofErr w:type="spellEnd"/>
      <w:r w:rsidRPr="00AC47FE">
        <w:rPr>
          <w:rFonts w:ascii="Arial" w:hAnsi="Arial" w:cs="Arial"/>
          <w:i/>
          <w:iCs/>
        </w:rPr>
        <w:t xml:space="preserve"> </w:t>
      </w:r>
      <w:proofErr w:type="spellStart"/>
      <w:r w:rsidRPr="00AC47FE">
        <w:rPr>
          <w:rFonts w:ascii="Arial" w:hAnsi="Arial" w:cs="Arial"/>
          <w:i/>
          <w:iCs/>
        </w:rPr>
        <w:t>doanh</w:t>
      </w:r>
      <w:proofErr w:type="spellEnd"/>
      <w:r w:rsidRPr="00AC47FE">
        <w:rPr>
          <w:rFonts w:ascii="Arial" w:hAnsi="Arial" w:cs="Arial"/>
          <w:i/>
          <w:iCs/>
        </w:rPr>
        <w:t xml:space="preserve"> </w:t>
      </w:r>
      <w:proofErr w:type="spellStart"/>
      <w:r w:rsidRPr="00AC47FE">
        <w:rPr>
          <w:rFonts w:ascii="Arial" w:hAnsi="Arial" w:cs="Arial"/>
          <w:i/>
          <w:iCs/>
        </w:rPr>
        <w:t>trong</w:t>
      </w:r>
      <w:proofErr w:type="spellEnd"/>
      <w:r w:rsidRPr="00AC47FE">
        <w:rPr>
          <w:rFonts w:ascii="Arial" w:hAnsi="Arial" w:cs="Arial"/>
          <w:i/>
          <w:iCs/>
        </w:rPr>
        <w:t xml:space="preserve"> </w:t>
      </w:r>
      <w:proofErr w:type="spellStart"/>
      <w:r w:rsidRPr="00AC47FE">
        <w:rPr>
          <w:rFonts w:ascii="Arial" w:hAnsi="Arial" w:cs="Arial"/>
          <w:i/>
          <w:iCs/>
        </w:rPr>
        <w:t>năm</w:t>
      </w:r>
      <w:proofErr w:type="spellEnd"/>
      <w:r w:rsidRPr="00AC47FE">
        <w:rPr>
          <w:rFonts w:ascii="Arial" w:hAnsi="Arial" w:cs="Arial"/>
          <w:i/>
          <w:iCs/>
        </w:rPr>
        <w:t xml:space="preserve"> </w:t>
      </w:r>
      <w:proofErr w:type="spellStart"/>
      <w:r w:rsidRPr="00AC47FE">
        <w:rPr>
          <w:rFonts w:ascii="Arial" w:hAnsi="Arial" w:cs="Arial"/>
          <w:i/>
          <w:iCs/>
        </w:rPr>
        <w:t>dương</w:t>
      </w:r>
      <w:proofErr w:type="spellEnd"/>
      <w:r w:rsidRPr="00AC47FE">
        <w:rPr>
          <w:rFonts w:ascii="Arial" w:hAnsi="Arial" w:cs="Arial"/>
          <w:i/>
          <w:iCs/>
        </w:rPr>
        <w:t xml:space="preserve"> </w:t>
      </w:r>
      <w:proofErr w:type="spellStart"/>
      <w:r w:rsidRPr="00AC47FE">
        <w:rPr>
          <w:rFonts w:ascii="Arial" w:hAnsi="Arial" w:cs="Arial"/>
          <w:i/>
          <w:iCs/>
        </w:rPr>
        <w:t>lịch</w:t>
      </w:r>
      <w:proofErr w:type="spellEnd"/>
      <w:r w:rsidRPr="00AC47FE">
        <w:rPr>
          <w:rFonts w:ascii="Arial" w:hAnsi="Arial" w:cs="Arial"/>
          <w:i/>
          <w:iCs/>
        </w:rPr>
        <w:t xml:space="preserve"> </w:t>
      </w:r>
      <w:proofErr w:type="spellStart"/>
      <w:r w:rsidRPr="00AC47FE">
        <w:rPr>
          <w:rFonts w:ascii="Arial" w:hAnsi="Arial" w:cs="Arial"/>
          <w:i/>
          <w:iCs/>
        </w:rPr>
        <w:t>từ</w:t>
      </w:r>
      <w:proofErr w:type="spellEnd"/>
      <w:r w:rsidRPr="00AC47FE">
        <w:rPr>
          <w:rFonts w:ascii="Arial" w:hAnsi="Arial" w:cs="Arial"/>
          <w:i/>
          <w:iCs/>
        </w:rPr>
        <w:t xml:space="preserve"> 100 </w:t>
      </w:r>
      <w:proofErr w:type="spellStart"/>
      <w:r w:rsidRPr="00AC47FE">
        <w:rPr>
          <w:rFonts w:ascii="Arial" w:hAnsi="Arial" w:cs="Arial"/>
          <w:i/>
          <w:iCs/>
        </w:rPr>
        <w:t>triệu</w:t>
      </w:r>
      <w:proofErr w:type="spellEnd"/>
      <w:r w:rsidRPr="00AC47FE">
        <w:rPr>
          <w:rFonts w:ascii="Arial" w:hAnsi="Arial" w:cs="Arial"/>
          <w:i/>
          <w:iCs/>
        </w:rPr>
        <w:t xml:space="preserve"> </w:t>
      </w:r>
      <w:proofErr w:type="spellStart"/>
      <w:r w:rsidRPr="00AC47FE">
        <w:rPr>
          <w:rFonts w:ascii="Arial" w:hAnsi="Arial" w:cs="Arial"/>
          <w:i/>
          <w:iCs/>
        </w:rPr>
        <w:t>đồng</w:t>
      </w:r>
      <w:proofErr w:type="spellEnd"/>
      <w:r w:rsidRPr="00AC47FE">
        <w:rPr>
          <w:rFonts w:ascii="Arial" w:hAnsi="Arial" w:cs="Arial"/>
          <w:i/>
          <w:iCs/>
        </w:rPr>
        <w:t xml:space="preserve"> </w:t>
      </w:r>
      <w:proofErr w:type="spellStart"/>
      <w:r w:rsidRPr="00AC47FE">
        <w:rPr>
          <w:rFonts w:ascii="Arial" w:hAnsi="Arial" w:cs="Arial"/>
          <w:i/>
          <w:iCs/>
        </w:rPr>
        <w:t>trở</w:t>
      </w:r>
      <w:proofErr w:type="spellEnd"/>
      <w:r w:rsidRPr="00AC47FE">
        <w:rPr>
          <w:rFonts w:ascii="Arial" w:hAnsi="Arial" w:cs="Arial"/>
          <w:i/>
          <w:iCs/>
        </w:rPr>
        <w:t xml:space="preserve"> </w:t>
      </w:r>
      <w:proofErr w:type="spellStart"/>
      <w:r w:rsidRPr="00AC47FE">
        <w:rPr>
          <w:rFonts w:ascii="Arial" w:hAnsi="Arial" w:cs="Arial"/>
          <w:i/>
          <w:iCs/>
        </w:rPr>
        <w:t>xuống</w:t>
      </w:r>
      <w:proofErr w:type="spellEnd"/>
      <w:r w:rsidRPr="00AC47FE">
        <w:rPr>
          <w:rFonts w:ascii="Arial" w:hAnsi="Arial" w:cs="Arial"/>
          <w:i/>
          <w:iCs/>
        </w:rPr>
        <w:t xml:space="preserve"> </w:t>
      </w:r>
      <w:proofErr w:type="spellStart"/>
      <w:r w:rsidRPr="00AC47FE">
        <w:rPr>
          <w:rFonts w:ascii="Arial" w:hAnsi="Arial" w:cs="Arial"/>
          <w:i/>
          <w:iCs/>
        </w:rPr>
        <w:t>thì</w:t>
      </w:r>
      <w:proofErr w:type="spellEnd"/>
      <w:r w:rsidRPr="00AC47FE">
        <w:rPr>
          <w:rFonts w:ascii="Arial" w:hAnsi="Arial" w:cs="Arial"/>
          <w:i/>
          <w:iCs/>
        </w:rPr>
        <w:t xml:space="preserve"> </w:t>
      </w:r>
      <w:proofErr w:type="spellStart"/>
      <w:r w:rsidRPr="00AC47FE">
        <w:rPr>
          <w:rFonts w:ascii="Arial" w:hAnsi="Arial" w:cs="Arial"/>
          <w:i/>
          <w:iCs/>
        </w:rPr>
        <w:t>thuộc</w:t>
      </w:r>
      <w:proofErr w:type="spellEnd"/>
      <w:r w:rsidRPr="00AC47FE">
        <w:rPr>
          <w:rFonts w:ascii="Arial" w:hAnsi="Arial" w:cs="Arial"/>
          <w:i/>
          <w:iCs/>
        </w:rPr>
        <w:t xml:space="preserve"> </w:t>
      </w:r>
      <w:proofErr w:type="spellStart"/>
      <w:r w:rsidRPr="00AC47FE">
        <w:rPr>
          <w:rFonts w:ascii="Arial" w:hAnsi="Arial" w:cs="Arial"/>
          <w:i/>
          <w:iCs/>
        </w:rPr>
        <w:t>trường</w:t>
      </w:r>
      <w:proofErr w:type="spellEnd"/>
      <w:r w:rsidRPr="00AC47FE">
        <w:rPr>
          <w:rFonts w:ascii="Arial" w:hAnsi="Arial" w:cs="Arial"/>
          <w:i/>
          <w:iCs/>
        </w:rPr>
        <w:t xml:space="preserve"> </w:t>
      </w:r>
      <w:proofErr w:type="spellStart"/>
      <w:r w:rsidRPr="00AC47FE">
        <w:rPr>
          <w:rFonts w:ascii="Arial" w:hAnsi="Arial" w:cs="Arial"/>
          <w:i/>
          <w:iCs/>
        </w:rPr>
        <w:t>hợp</w:t>
      </w:r>
      <w:proofErr w:type="spellEnd"/>
      <w:r w:rsidRPr="00AC47FE">
        <w:rPr>
          <w:rFonts w:ascii="Arial" w:hAnsi="Arial" w:cs="Arial"/>
          <w:i/>
          <w:iCs/>
        </w:rPr>
        <w:t xml:space="preserve"> </w:t>
      </w:r>
      <w:proofErr w:type="spellStart"/>
      <w:r w:rsidRPr="00AC47FE">
        <w:rPr>
          <w:rFonts w:ascii="Arial" w:hAnsi="Arial" w:cs="Arial"/>
          <w:i/>
          <w:iCs/>
        </w:rPr>
        <w:t>không</w:t>
      </w:r>
      <w:proofErr w:type="spellEnd"/>
      <w:r w:rsidRPr="00AC47FE">
        <w:rPr>
          <w:rFonts w:ascii="Arial" w:hAnsi="Arial" w:cs="Arial"/>
          <w:i/>
          <w:iCs/>
        </w:rPr>
        <w:t xml:space="preserve"> </w:t>
      </w:r>
      <w:proofErr w:type="spellStart"/>
      <w:r w:rsidRPr="00AC47FE">
        <w:rPr>
          <w:rFonts w:ascii="Arial" w:hAnsi="Arial" w:cs="Arial"/>
          <w:i/>
          <w:iCs/>
        </w:rPr>
        <w:t>phải</w:t>
      </w:r>
      <w:proofErr w:type="spellEnd"/>
      <w:r w:rsidRPr="00AC47FE">
        <w:rPr>
          <w:rFonts w:ascii="Arial" w:hAnsi="Arial" w:cs="Arial"/>
          <w:i/>
          <w:iCs/>
        </w:rPr>
        <w:t xml:space="preserve"> </w:t>
      </w:r>
      <w:proofErr w:type="spellStart"/>
      <w:r w:rsidRPr="00AC47FE">
        <w:rPr>
          <w:rFonts w:ascii="Arial" w:hAnsi="Arial" w:cs="Arial"/>
          <w:i/>
          <w:iCs/>
        </w:rPr>
        <w:t>nộp</w:t>
      </w:r>
      <w:proofErr w:type="spellEnd"/>
      <w:r w:rsidRPr="00AC47FE">
        <w:rPr>
          <w:rFonts w:ascii="Arial" w:hAnsi="Arial" w:cs="Arial"/>
          <w:i/>
          <w:iCs/>
        </w:rPr>
        <w:t xml:space="preserve"> </w:t>
      </w:r>
      <w:proofErr w:type="spellStart"/>
      <w:r w:rsidRPr="00AC47FE">
        <w:rPr>
          <w:rFonts w:ascii="Arial" w:hAnsi="Arial" w:cs="Arial"/>
          <w:i/>
          <w:iCs/>
        </w:rPr>
        <w:t>thuế</w:t>
      </w:r>
      <w:proofErr w:type="spellEnd"/>
      <w:r w:rsidRPr="00AC47FE">
        <w:rPr>
          <w:rFonts w:ascii="Arial" w:hAnsi="Arial" w:cs="Arial"/>
          <w:i/>
          <w:iCs/>
        </w:rPr>
        <w:t xml:space="preserve"> GTGT và </w:t>
      </w:r>
      <w:proofErr w:type="spellStart"/>
      <w:r w:rsidRPr="00AC47FE">
        <w:rPr>
          <w:rFonts w:ascii="Arial" w:hAnsi="Arial" w:cs="Arial"/>
          <w:i/>
          <w:iCs/>
        </w:rPr>
        <w:t>không</w:t>
      </w:r>
      <w:proofErr w:type="spellEnd"/>
      <w:r w:rsidRPr="00AC47FE">
        <w:rPr>
          <w:rFonts w:ascii="Arial" w:hAnsi="Arial" w:cs="Arial"/>
          <w:i/>
          <w:iCs/>
        </w:rPr>
        <w:t xml:space="preserve"> </w:t>
      </w:r>
      <w:proofErr w:type="spellStart"/>
      <w:r w:rsidRPr="00AC47FE">
        <w:rPr>
          <w:rFonts w:ascii="Arial" w:hAnsi="Arial" w:cs="Arial"/>
          <w:i/>
          <w:iCs/>
        </w:rPr>
        <w:t>phải</w:t>
      </w:r>
      <w:proofErr w:type="spellEnd"/>
      <w:r w:rsidRPr="00AC47FE">
        <w:rPr>
          <w:rFonts w:ascii="Arial" w:hAnsi="Arial" w:cs="Arial"/>
          <w:i/>
          <w:iCs/>
        </w:rPr>
        <w:t xml:space="preserve"> </w:t>
      </w:r>
      <w:proofErr w:type="spellStart"/>
      <w:r w:rsidRPr="00AC47FE">
        <w:rPr>
          <w:rFonts w:ascii="Arial" w:hAnsi="Arial" w:cs="Arial"/>
          <w:i/>
          <w:iCs/>
        </w:rPr>
        <w:t>nộp</w:t>
      </w:r>
      <w:proofErr w:type="spellEnd"/>
      <w:r w:rsidRPr="00AC47FE">
        <w:rPr>
          <w:rFonts w:ascii="Arial" w:hAnsi="Arial" w:cs="Arial"/>
          <w:i/>
          <w:iCs/>
        </w:rPr>
        <w:t xml:space="preserve"> </w:t>
      </w:r>
      <w:proofErr w:type="spellStart"/>
      <w:r w:rsidRPr="00AC47FE">
        <w:rPr>
          <w:rFonts w:ascii="Arial" w:hAnsi="Arial" w:cs="Arial"/>
          <w:i/>
          <w:iCs/>
        </w:rPr>
        <w:t>thuế</w:t>
      </w:r>
      <w:proofErr w:type="spellEnd"/>
      <w:r w:rsidRPr="00AC47FE">
        <w:rPr>
          <w:rFonts w:ascii="Arial" w:hAnsi="Arial" w:cs="Arial"/>
          <w:i/>
          <w:iCs/>
        </w:rPr>
        <w:t xml:space="preserve"> TNCN </w:t>
      </w:r>
      <w:proofErr w:type="spellStart"/>
      <w:r w:rsidRPr="00AC47FE">
        <w:rPr>
          <w:rFonts w:ascii="Arial" w:hAnsi="Arial" w:cs="Arial"/>
          <w:i/>
          <w:iCs/>
        </w:rPr>
        <w:t>theo</w:t>
      </w:r>
      <w:proofErr w:type="spellEnd"/>
      <w:r w:rsidRPr="00AC47FE">
        <w:rPr>
          <w:rFonts w:ascii="Arial" w:hAnsi="Arial" w:cs="Arial"/>
          <w:i/>
          <w:iCs/>
        </w:rPr>
        <w:t xml:space="preserve"> </w:t>
      </w:r>
      <w:proofErr w:type="spellStart"/>
      <w:r w:rsidRPr="00AC47FE">
        <w:rPr>
          <w:rFonts w:ascii="Arial" w:hAnsi="Arial" w:cs="Arial"/>
          <w:i/>
          <w:iCs/>
        </w:rPr>
        <w:t>quy</w:t>
      </w:r>
      <w:proofErr w:type="spellEnd"/>
      <w:r w:rsidRPr="00AC47FE">
        <w:rPr>
          <w:rFonts w:ascii="Arial" w:hAnsi="Arial" w:cs="Arial"/>
          <w:i/>
          <w:iCs/>
        </w:rPr>
        <w:t xml:space="preserve"> </w:t>
      </w:r>
      <w:proofErr w:type="spellStart"/>
      <w:r w:rsidRPr="00AC47FE">
        <w:rPr>
          <w:rFonts w:ascii="Arial" w:hAnsi="Arial" w:cs="Arial"/>
          <w:i/>
          <w:iCs/>
        </w:rPr>
        <w:t>định</w:t>
      </w:r>
      <w:proofErr w:type="spellEnd"/>
      <w:r w:rsidRPr="00AC47FE">
        <w:rPr>
          <w:rFonts w:ascii="Arial" w:hAnsi="Arial" w:cs="Arial"/>
          <w:i/>
          <w:iCs/>
        </w:rPr>
        <w:t xml:space="preserve"> </w:t>
      </w:r>
      <w:proofErr w:type="spellStart"/>
      <w:r w:rsidRPr="00AC47FE">
        <w:rPr>
          <w:rFonts w:ascii="Arial" w:hAnsi="Arial" w:cs="Arial"/>
          <w:i/>
          <w:iCs/>
        </w:rPr>
        <w:t>pháp</w:t>
      </w:r>
      <w:proofErr w:type="spellEnd"/>
      <w:r w:rsidRPr="00AC47FE">
        <w:rPr>
          <w:rFonts w:ascii="Arial" w:hAnsi="Arial" w:cs="Arial"/>
          <w:i/>
          <w:iCs/>
        </w:rPr>
        <w:t xml:space="preserve"> luật </w:t>
      </w:r>
      <w:proofErr w:type="spellStart"/>
      <w:r w:rsidRPr="00AC47FE">
        <w:rPr>
          <w:rFonts w:ascii="Arial" w:hAnsi="Arial" w:cs="Arial"/>
          <w:i/>
          <w:iCs/>
        </w:rPr>
        <w:t>về</w:t>
      </w:r>
      <w:proofErr w:type="spellEnd"/>
      <w:r w:rsidRPr="00AC47FE">
        <w:rPr>
          <w:rFonts w:ascii="Arial" w:hAnsi="Arial" w:cs="Arial"/>
          <w:i/>
          <w:iCs/>
        </w:rPr>
        <w:t xml:space="preserve"> </w:t>
      </w:r>
      <w:proofErr w:type="spellStart"/>
      <w:r w:rsidRPr="00AC47FE">
        <w:rPr>
          <w:rFonts w:ascii="Arial" w:hAnsi="Arial" w:cs="Arial"/>
          <w:i/>
          <w:iCs/>
        </w:rPr>
        <w:t>thuế</w:t>
      </w:r>
      <w:proofErr w:type="spellEnd"/>
      <w:r w:rsidRPr="00AC47FE">
        <w:rPr>
          <w:rFonts w:ascii="Arial" w:hAnsi="Arial" w:cs="Arial"/>
          <w:i/>
          <w:iCs/>
        </w:rPr>
        <w:t xml:space="preserve"> GTGT và </w:t>
      </w:r>
      <w:proofErr w:type="spellStart"/>
      <w:r w:rsidRPr="00AC47FE">
        <w:rPr>
          <w:rFonts w:ascii="Arial" w:hAnsi="Arial" w:cs="Arial"/>
          <w:i/>
          <w:iCs/>
        </w:rPr>
        <w:t>thuế</w:t>
      </w:r>
      <w:proofErr w:type="spellEnd"/>
      <w:r w:rsidRPr="00AC47FE">
        <w:rPr>
          <w:rFonts w:ascii="Arial" w:hAnsi="Arial" w:cs="Arial"/>
          <w:i/>
          <w:iCs/>
        </w:rPr>
        <w:t xml:space="preserve"> TNCN.</w:t>
      </w:r>
    </w:p>
    <w:p w14:paraId="2037634F" w14:textId="77777777" w:rsidR="004A712B" w:rsidRPr="00AC47FE" w:rsidRDefault="004A712B" w:rsidP="004A712B">
      <w:pPr>
        <w:pStyle w:val="oancuaDanhsach"/>
        <w:spacing w:after="0" w:line="264" w:lineRule="auto"/>
        <w:ind w:left="1134"/>
        <w:jc w:val="both"/>
        <w:rPr>
          <w:rFonts w:ascii="Arial" w:hAnsi="Arial" w:cs="Arial"/>
          <w:i/>
          <w:iCs/>
        </w:rPr>
      </w:pPr>
    </w:p>
    <w:p w14:paraId="07E99110" w14:textId="77777777" w:rsidR="004A712B" w:rsidRPr="00AC47FE" w:rsidRDefault="004A712B" w:rsidP="004A712B">
      <w:pPr>
        <w:pStyle w:val="oancuaDanhsach"/>
        <w:spacing w:after="0" w:line="264" w:lineRule="auto"/>
        <w:ind w:left="1134" w:hanging="425"/>
        <w:jc w:val="both"/>
        <w:rPr>
          <w:rFonts w:ascii="Arial" w:hAnsi="Arial" w:cs="Arial"/>
          <w:b/>
          <w:iCs/>
          <w:color w:val="000000" w:themeColor="text1"/>
        </w:rPr>
      </w:pPr>
      <w:r w:rsidRPr="00AC47FE">
        <w:rPr>
          <w:rFonts w:ascii="Arial" w:hAnsi="Arial" w:cs="Arial"/>
          <w:b/>
          <w:iCs/>
          <w:color w:val="000000" w:themeColor="text1"/>
        </w:rPr>
        <w:lastRenderedPageBreak/>
        <w:t>b.</w:t>
      </w:r>
      <w:r w:rsidRPr="00AC47FE">
        <w:rPr>
          <w:rFonts w:ascii="Arial" w:hAnsi="Arial" w:cs="Arial"/>
          <w:b/>
          <w:iCs/>
          <w:color w:val="000000" w:themeColor="text1"/>
        </w:rPr>
        <w:tab/>
        <w:t>Supplementing tax calculation methods applied for business households and individuals:</w:t>
      </w:r>
    </w:p>
    <w:p w14:paraId="266ED19B" w14:textId="77777777" w:rsidR="004A712B" w:rsidRPr="00AC47FE" w:rsidRDefault="004A712B" w:rsidP="004A712B">
      <w:pPr>
        <w:pStyle w:val="oancuaDanhsach"/>
        <w:spacing w:after="0" w:line="264" w:lineRule="auto"/>
        <w:ind w:left="1134"/>
        <w:jc w:val="both"/>
        <w:rPr>
          <w:rFonts w:ascii="Arial" w:hAnsi="Arial" w:cs="Arial"/>
          <w:b/>
          <w:i/>
          <w:iCs/>
          <w:color w:val="000000" w:themeColor="text1"/>
        </w:rPr>
      </w:pPr>
      <w:proofErr w:type="spellStart"/>
      <w:r w:rsidRPr="00AC47FE">
        <w:rPr>
          <w:rFonts w:ascii="Arial" w:hAnsi="Arial" w:cs="Arial"/>
          <w:b/>
          <w:i/>
          <w:iCs/>
          <w:color w:val="000000" w:themeColor="text1"/>
        </w:rPr>
        <w:t>Bổ</w:t>
      </w:r>
      <w:proofErr w:type="spellEnd"/>
      <w:r w:rsidRPr="00AC47FE">
        <w:rPr>
          <w:rFonts w:ascii="Arial" w:hAnsi="Arial" w:cs="Arial"/>
          <w:b/>
          <w:i/>
          <w:iCs/>
          <w:color w:val="000000" w:themeColor="text1"/>
        </w:rPr>
        <w:t xml:space="preserve"> sung </w:t>
      </w:r>
      <w:proofErr w:type="spellStart"/>
      <w:r w:rsidRPr="00AC47FE">
        <w:rPr>
          <w:rFonts w:ascii="Arial" w:hAnsi="Arial" w:cs="Arial"/>
          <w:b/>
          <w:i/>
          <w:iCs/>
          <w:color w:val="000000" w:themeColor="text1"/>
        </w:rPr>
        <w:t>thêm</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phương</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pháp</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tính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thuế</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dành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cho</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hộ</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kinh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doanh</w:t>
      </w:r>
      <w:proofErr w:type="spellEnd"/>
      <w:r w:rsidRPr="00AC47FE">
        <w:rPr>
          <w:rFonts w:ascii="Arial" w:hAnsi="Arial" w:cs="Arial"/>
          <w:b/>
          <w:i/>
          <w:iCs/>
          <w:color w:val="000000" w:themeColor="text1"/>
        </w:rPr>
        <w:t xml:space="preserve"> và </w:t>
      </w:r>
      <w:proofErr w:type="spellStart"/>
      <w:r w:rsidRPr="00AC47FE">
        <w:rPr>
          <w:rFonts w:ascii="Arial" w:hAnsi="Arial" w:cs="Arial"/>
          <w:b/>
          <w:i/>
          <w:iCs/>
          <w:color w:val="000000" w:themeColor="text1"/>
        </w:rPr>
        <w:t>cá</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nhân</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kinh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doanh</w:t>
      </w:r>
      <w:proofErr w:type="spellEnd"/>
      <w:r w:rsidRPr="00AC47FE">
        <w:rPr>
          <w:rFonts w:ascii="Arial" w:hAnsi="Arial" w:cs="Arial"/>
          <w:b/>
          <w:i/>
          <w:iCs/>
          <w:color w:val="000000" w:themeColor="text1"/>
        </w:rPr>
        <w:t>:</w:t>
      </w:r>
    </w:p>
    <w:p w14:paraId="046BE308" w14:textId="77777777" w:rsidR="004A712B" w:rsidRPr="00AC47FE" w:rsidRDefault="004A712B" w:rsidP="004A712B">
      <w:pPr>
        <w:pStyle w:val="oancuaDanhsach"/>
        <w:spacing w:after="0" w:line="264" w:lineRule="auto"/>
        <w:ind w:left="709"/>
        <w:jc w:val="both"/>
        <w:rPr>
          <w:rFonts w:ascii="Arial" w:hAnsi="Arial" w:cs="Arial"/>
          <w:b/>
          <w:i/>
          <w:iCs/>
          <w:color w:val="000000" w:themeColor="text1"/>
        </w:rPr>
      </w:pPr>
    </w:p>
    <w:p w14:paraId="39F15477"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Circular 40/2021 has added tax calculation methods for business households and individuals paying tax via the declaration method. Accordingly, this method will be applied to business households and individuals doing business on a large scale or if they choose to pay tax via the declaration method even though their business activities have not yet met the requirements of a large scale.</w:t>
      </w:r>
    </w:p>
    <w:p w14:paraId="7A4239A9"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r w:rsidRPr="00AC47FE">
        <w:rPr>
          <w:rFonts w:ascii="Arial" w:hAnsi="Arial" w:cs="Arial"/>
          <w:bCs/>
          <w:i/>
          <w:iCs/>
          <w:color w:val="000000" w:themeColor="text1"/>
        </w:rPr>
        <w:t xml:space="preserve">Thông </w:t>
      </w:r>
      <w:proofErr w:type="spellStart"/>
      <w:r w:rsidRPr="00AC47FE">
        <w:rPr>
          <w:rFonts w:ascii="Arial" w:hAnsi="Arial" w:cs="Arial"/>
          <w:bCs/>
          <w:i/>
          <w:iCs/>
          <w:color w:val="000000" w:themeColor="text1"/>
        </w:rPr>
        <w:t>tư</w:t>
      </w:r>
      <w:proofErr w:type="spellEnd"/>
      <w:r w:rsidRPr="00AC47FE">
        <w:rPr>
          <w:rFonts w:ascii="Arial" w:hAnsi="Arial" w:cs="Arial"/>
          <w:bCs/>
          <w:i/>
          <w:iCs/>
          <w:color w:val="000000" w:themeColor="text1"/>
        </w:rPr>
        <w:t xml:space="preserve"> 40/2021 </w:t>
      </w:r>
      <w:proofErr w:type="spellStart"/>
      <w:r w:rsidRPr="00AC47FE">
        <w:rPr>
          <w:rFonts w:ascii="Arial" w:hAnsi="Arial" w:cs="Arial"/>
          <w:bCs/>
          <w:i/>
          <w:iCs/>
          <w:color w:val="000000" w:themeColor="text1"/>
        </w:rPr>
        <w:t>đã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bổ</w:t>
      </w:r>
      <w:proofErr w:type="spellEnd"/>
      <w:r w:rsidRPr="00AC47FE">
        <w:rPr>
          <w:rFonts w:ascii="Arial" w:hAnsi="Arial" w:cs="Arial"/>
          <w:bCs/>
          <w:i/>
          <w:iCs/>
          <w:color w:val="000000" w:themeColor="text1"/>
        </w:rPr>
        <w:t xml:space="preserve"> sung </w:t>
      </w:r>
      <w:proofErr w:type="spellStart"/>
      <w:r w:rsidRPr="00AC47FE">
        <w:rPr>
          <w:rFonts w:ascii="Arial" w:hAnsi="Arial" w:cs="Arial"/>
          <w:bCs/>
          <w:i/>
          <w:iCs/>
          <w:color w:val="000000" w:themeColor="text1"/>
        </w:rPr>
        <w:t>hướng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dẫn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về</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tính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đối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Theo </w:t>
      </w:r>
      <w:proofErr w:type="spellStart"/>
      <w:r w:rsidRPr="00AC47FE">
        <w:rPr>
          <w:rFonts w:ascii="Arial" w:hAnsi="Arial" w:cs="Arial"/>
          <w:bCs/>
          <w:i/>
          <w:iCs/>
          <w:color w:val="000000" w:themeColor="text1"/>
        </w:rPr>
        <w:t>đó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này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sẽ</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được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dụng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đối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mô</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lớn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hoặc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chưa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ứng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mô</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lớn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nhưng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lựa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chọn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
    <w:p w14:paraId="59AAFFD4" w14:textId="77777777" w:rsidR="004A712B" w:rsidRPr="00AC47FE" w:rsidRDefault="004A712B" w:rsidP="004A712B">
      <w:pPr>
        <w:spacing w:after="0" w:line="264" w:lineRule="auto"/>
        <w:jc w:val="both"/>
        <w:rPr>
          <w:rFonts w:ascii="Arial" w:hAnsi="Arial" w:cs="Arial"/>
          <w:bCs/>
          <w:i/>
          <w:iCs/>
          <w:color w:val="000000" w:themeColor="text1"/>
        </w:rPr>
      </w:pPr>
    </w:p>
    <w:p w14:paraId="1025568A"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Business households and individuals paying tax via the declaration method shall declare tax monthly or quarterly, and must comply with the regulations on accounting, invoices, and vouchers, but do not have to make tax finalization.</w:t>
      </w:r>
    </w:p>
    <w:p w14:paraId="03759C8A"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hoặc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quý</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toán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hóa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đơn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từ</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nhưng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quyết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toán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w:t>
      </w:r>
    </w:p>
    <w:p w14:paraId="52031AA5" w14:textId="77777777" w:rsidR="004A712B" w:rsidRPr="00AC47FE" w:rsidRDefault="004A712B" w:rsidP="004A712B">
      <w:pPr>
        <w:spacing w:after="0" w:line="264" w:lineRule="auto"/>
        <w:jc w:val="both"/>
        <w:rPr>
          <w:rFonts w:ascii="Arial" w:hAnsi="Arial" w:cs="Arial"/>
          <w:b/>
          <w:i/>
          <w:iCs/>
          <w:color w:val="000000" w:themeColor="text1"/>
        </w:rPr>
      </w:pPr>
    </w:p>
    <w:p w14:paraId="5C2214D7"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In case business households and individuals paying tax by the declaration method determine the taxable revenue unrealistically, the tax authority shall fix the amount of the assessable income according to the provisions of Article 50 of the Law on Tax Administration.</w:t>
      </w:r>
    </w:p>
    <w:p w14:paraId="22866156"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proofErr w:type="spellStart"/>
      <w:r w:rsidRPr="00AC47FE">
        <w:rPr>
          <w:rFonts w:ascii="Arial" w:hAnsi="Arial" w:cs="Arial"/>
          <w:bCs/>
          <w:i/>
          <w:iCs/>
          <w:color w:val="000000" w:themeColor="text1"/>
        </w:rPr>
        <w:t>Trong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trường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xác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tính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phù</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thì</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quan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ấn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tính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Điều</w:t>
      </w:r>
      <w:proofErr w:type="spellEnd"/>
      <w:r w:rsidRPr="00AC47FE">
        <w:rPr>
          <w:rFonts w:ascii="Arial" w:hAnsi="Arial" w:cs="Arial"/>
          <w:bCs/>
          <w:i/>
          <w:iCs/>
          <w:color w:val="000000" w:themeColor="text1"/>
        </w:rPr>
        <w:t xml:space="preserve"> 50 Luật </w:t>
      </w:r>
      <w:proofErr w:type="spellStart"/>
      <w:r w:rsidRPr="00AC47FE">
        <w:rPr>
          <w:rFonts w:ascii="Arial" w:hAnsi="Arial" w:cs="Arial"/>
          <w:bCs/>
          <w:i/>
          <w:iCs/>
          <w:color w:val="000000" w:themeColor="text1"/>
        </w:rPr>
        <w:t>Quản</w:t>
      </w:r>
      <w:proofErr w:type="spellEnd"/>
      <w:r w:rsidRPr="00AC47FE">
        <w:rPr>
          <w:rFonts w:ascii="Arial" w:hAnsi="Arial" w:cs="Arial"/>
          <w:bCs/>
          <w:i/>
          <w:iCs/>
          <w:color w:val="000000" w:themeColor="text1"/>
        </w:rPr>
        <w:t xml:space="preserve"> lý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w:t>
      </w:r>
    </w:p>
    <w:p w14:paraId="1850E2EE" w14:textId="77777777" w:rsidR="004A712B" w:rsidRPr="00AC47FE" w:rsidRDefault="004A712B" w:rsidP="004A712B">
      <w:pPr>
        <w:pStyle w:val="oancuaDanhsach"/>
        <w:spacing w:after="0" w:line="264" w:lineRule="auto"/>
        <w:ind w:left="709"/>
        <w:jc w:val="both"/>
        <w:rPr>
          <w:rFonts w:ascii="Arial" w:hAnsi="Arial" w:cs="Arial"/>
          <w:b/>
          <w:i/>
          <w:iCs/>
          <w:color w:val="000000" w:themeColor="text1"/>
        </w:rPr>
      </w:pPr>
    </w:p>
    <w:p w14:paraId="721E9142" w14:textId="063E9070" w:rsidR="004A712B" w:rsidRPr="00AC47FE" w:rsidRDefault="004A712B" w:rsidP="004A712B">
      <w:pPr>
        <w:pStyle w:val="oancuaDanhsach"/>
        <w:spacing w:after="0" w:line="264" w:lineRule="auto"/>
        <w:ind w:left="1134" w:hanging="425"/>
        <w:jc w:val="both"/>
        <w:rPr>
          <w:rFonts w:ascii="Arial" w:hAnsi="Arial" w:cs="Arial"/>
          <w:b/>
          <w:iCs/>
          <w:color w:val="000000" w:themeColor="text1"/>
        </w:rPr>
      </w:pPr>
      <w:r w:rsidRPr="00AC47FE">
        <w:rPr>
          <w:rFonts w:ascii="Arial" w:hAnsi="Arial" w:cs="Arial"/>
          <w:b/>
          <w:iCs/>
          <w:color w:val="000000" w:themeColor="text1"/>
        </w:rPr>
        <w:t>c.</w:t>
      </w:r>
      <w:r w:rsidRPr="00AC47FE">
        <w:rPr>
          <w:rFonts w:ascii="Arial" w:hAnsi="Arial" w:cs="Arial"/>
          <w:b/>
          <w:iCs/>
          <w:color w:val="000000" w:themeColor="text1"/>
        </w:rPr>
        <w:tab/>
        <w:t>Supplementing subjects being responsible for declaring and paying taxes on behalf of individuals</w:t>
      </w:r>
      <w:r w:rsidR="00AC47FE">
        <w:rPr>
          <w:rFonts w:ascii="Arial" w:hAnsi="Arial" w:cs="Arial"/>
          <w:b/>
          <w:iCs/>
          <w:color w:val="000000" w:themeColor="text1"/>
        </w:rPr>
        <w:t>:</w:t>
      </w:r>
    </w:p>
    <w:p w14:paraId="19B79826" w14:textId="2937C4AC" w:rsidR="004A712B" w:rsidRPr="00AC47FE" w:rsidRDefault="004A712B" w:rsidP="004A712B">
      <w:pPr>
        <w:pStyle w:val="oancuaDanhsach"/>
        <w:spacing w:after="0" w:line="264" w:lineRule="auto"/>
        <w:ind w:left="1134"/>
        <w:jc w:val="both"/>
        <w:rPr>
          <w:rFonts w:ascii="Arial" w:hAnsi="Arial" w:cs="Arial"/>
          <w:b/>
          <w:i/>
          <w:iCs/>
          <w:color w:val="000000" w:themeColor="text1"/>
        </w:rPr>
      </w:pPr>
      <w:proofErr w:type="spellStart"/>
      <w:r w:rsidRPr="00AC47FE">
        <w:rPr>
          <w:rFonts w:ascii="Arial" w:hAnsi="Arial" w:cs="Arial"/>
          <w:b/>
          <w:i/>
          <w:iCs/>
          <w:color w:val="000000" w:themeColor="text1"/>
        </w:rPr>
        <w:t>Bổ</w:t>
      </w:r>
      <w:proofErr w:type="spellEnd"/>
      <w:r w:rsidRPr="00AC47FE">
        <w:rPr>
          <w:rFonts w:ascii="Arial" w:hAnsi="Arial" w:cs="Arial"/>
          <w:b/>
          <w:i/>
          <w:iCs/>
          <w:color w:val="000000" w:themeColor="text1"/>
        </w:rPr>
        <w:t xml:space="preserve"> sung </w:t>
      </w:r>
      <w:proofErr w:type="spellStart"/>
      <w:r w:rsidRPr="00AC47FE">
        <w:rPr>
          <w:rFonts w:ascii="Arial" w:hAnsi="Arial" w:cs="Arial"/>
          <w:b/>
          <w:i/>
          <w:iCs/>
          <w:color w:val="000000" w:themeColor="text1"/>
        </w:rPr>
        <w:t>chủ</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thể</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có</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trách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nhiệm</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kê</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khai</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nộp</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thuế</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thay</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cho</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cá</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nhân</w:t>
      </w:r>
      <w:proofErr w:type="spellEnd"/>
      <w:r w:rsidR="00AC47FE">
        <w:rPr>
          <w:rFonts w:ascii="Arial" w:hAnsi="Arial" w:cs="Arial"/>
          <w:b/>
          <w:i/>
          <w:iCs/>
          <w:color w:val="000000" w:themeColor="text1"/>
        </w:rPr>
        <w:t>:</w:t>
      </w:r>
    </w:p>
    <w:p w14:paraId="3354B75B" w14:textId="77777777" w:rsidR="004A712B" w:rsidRPr="00AC47FE" w:rsidRDefault="004A712B" w:rsidP="004A712B">
      <w:pPr>
        <w:pStyle w:val="oancuaDanhsach"/>
        <w:spacing w:after="0" w:line="264" w:lineRule="auto"/>
        <w:ind w:left="1134"/>
        <w:jc w:val="both"/>
        <w:rPr>
          <w:rFonts w:ascii="Arial" w:hAnsi="Arial" w:cs="Arial"/>
          <w:b/>
          <w:i/>
          <w:iCs/>
          <w:color w:val="000000" w:themeColor="text1"/>
        </w:rPr>
      </w:pPr>
    </w:p>
    <w:p w14:paraId="540AF7D2"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In addition to the cases specified in Clause 2, Article 8 of Circular No. 92/2015/TT-BTC, Circular 40/2021 supplements the entities taking responsibility for declaring and paying tax on behalf of individuals as follows:</w:t>
      </w:r>
    </w:p>
    <w:p w14:paraId="43D2245B"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proofErr w:type="spellStart"/>
      <w:r w:rsidRPr="00AC47FE">
        <w:rPr>
          <w:rFonts w:ascii="Arial" w:hAnsi="Arial" w:cs="Arial"/>
          <w:bCs/>
          <w:i/>
          <w:iCs/>
          <w:color w:val="000000" w:themeColor="text1"/>
        </w:rPr>
        <w:t>Bên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cạnh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trường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được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khoản</w:t>
      </w:r>
      <w:proofErr w:type="spellEnd"/>
      <w:r w:rsidRPr="00AC47FE">
        <w:rPr>
          <w:rFonts w:ascii="Arial" w:hAnsi="Arial" w:cs="Arial"/>
          <w:bCs/>
          <w:i/>
          <w:iCs/>
          <w:color w:val="000000" w:themeColor="text1"/>
        </w:rPr>
        <w:t xml:space="preserve"> 2 </w:t>
      </w:r>
      <w:proofErr w:type="spellStart"/>
      <w:r w:rsidRPr="00AC47FE">
        <w:rPr>
          <w:rFonts w:ascii="Arial" w:hAnsi="Arial" w:cs="Arial"/>
          <w:bCs/>
          <w:i/>
          <w:iCs/>
          <w:color w:val="000000" w:themeColor="text1"/>
        </w:rPr>
        <w:t>Điều</w:t>
      </w:r>
      <w:proofErr w:type="spellEnd"/>
      <w:r w:rsidRPr="00AC47FE">
        <w:rPr>
          <w:rFonts w:ascii="Arial" w:hAnsi="Arial" w:cs="Arial"/>
          <w:bCs/>
          <w:i/>
          <w:iCs/>
          <w:color w:val="000000" w:themeColor="text1"/>
        </w:rPr>
        <w:t xml:space="preserve"> 8 Thông </w:t>
      </w:r>
      <w:proofErr w:type="spellStart"/>
      <w:r w:rsidRPr="00AC47FE">
        <w:rPr>
          <w:rFonts w:ascii="Arial" w:hAnsi="Arial" w:cs="Arial"/>
          <w:bCs/>
          <w:i/>
          <w:iCs/>
          <w:color w:val="000000" w:themeColor="text1"/>
        </w:rPr>
        <w:t>tư</w:t>
      </w:r>
      <w:proofErr w:type="spellEnd"/>
      <w:r w:rsidRPr="00AC47FE">
        <w:rPr>
          <w:rFonts w:ascii="Arial" w:hAnsi="Arial" w:cs="Arial"/>
          <w:bCs/>
          <w:i/>
          <w:iCs/>
          <w:color w:val="000000" w:themeColor="text1"/>
        </w:rPr>
        <w:t xml:space="preserve"> 92/2015/TT- BTC, Thông </w:t>
      </w:r>
      <w:proofErr w:type="spellStart"/>
      <w:r w:rsidRPr="00AC47FE">
        <w:rPr>
          <w:rFonts w:ascii="Arial" w:hAnsi="Arial" w:cs="Arial"/>
          <w:bCs/>
          <w:i/>
          <w:iCs/>
          <w:color w:val="000000" w:themeColor="text1"/>
        </w:rPr>
        <w:t>tư</w:t>
      </w:r>
      <w:proofErr w:type="spellEnd"/>
      <w:r w:rsidRPr="00AC47FE">
        <w:rPr>
          <w:rFonts w:ascii="Arial" w:hAnsi="Arial" w:cs="Arial"/>
          <w:bCs/>
          <w:i/>
          <w:iCs/>
          <w:color w:val="000000" w:themeColor="text1"/>
        </w:rPr>
        <w:t xml:space="preserve"> 40/2021 </w:t>
      </w:r>
      <w:proofErr w:type="spellStart"/>
      <w:r w:rsidRPr="00AC47FE">
        <w:rPr>
          <w:rFonts w:ascii="Arial" w:hAnsi="Arial" w:cs="Arial"/>
          <w:bCs/>
          <w:i/>
          <w:iCs/>
          <w:color w:val="000000" w:themeColor="text1"/>
        </w:rPr>
        <w:t>bổ</w:t>
      </w:r>
      <w:proofErr w:type="spellEnd"/>
      <w:r w:rsidRPr="00AC47FE">
        <w:rPr>
          <w:rFonts w:ascii="Arial" w:hAnsi="Arial" w:cs="Arial"/>
          <w:bCs/>
          <w:i/>
          <w:iCs/>
          <w:color w:val="000000" w:themeColor="text1"/>
        </w:rPr>
        <w:t xml:space="preserve"> sung </w:t>
      </w:r>
      <w:proofErr w:type="spellStart"/>
      <w:r w:rsidRPr="00AC47FE">
        <w:rPr>
          <w:rFonts w:ascii="Arial" w:hAnsi="Arial" w:cs="Arial"/>
          <w:bCs/>
          <w:i/>
          <w:iCs/>
          <w:color w:val="000000" w:themeColor="text1"/>
        </w:rPr>
        <w:t>thêm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chủ</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thể</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trách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nhiệm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thay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như</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sau</w:t>
      </w:r>
      <w:proofErr w:type="spellEnd"/>
      <w:r w:rsidRPr="00AC47FE">
        <w:rPr>
          <w:rFonts w:ascii="Arial" w:hAnsi="Arial" w:cs="Arial"/>
          <w:bCs/>
          <w:i/>
          <w:iCs/>
          <w:color w:val="000000" w:themeColor="text1"/>
        </w:rPr>
        <w:t>:</w:t>
      </w:r>
    </w:p>
    <w:p w14:paraId="6FC99491" w14:textId="77777777" w:rsidR="004A712B" w:rsidRPr="00AC47FE" w:rsidRDefault="004A712B" w:rsidP="004A712B">
      <w:pPr>
        <w:pStyle w:val="oancuaDanhsach"/>
        <w:spacing w:after="0" w:line="264" w:lineRule="auto"/>
        <w:ind w:left="709"/>
        <w:jc w:val="both"/>
        <w:rPr>
          <w:rFonts w:ascii="Arial" w:hAnsi="Arial" w:cs="Arial"/>
          <w:b/>
          <w:i/>
          <w:iCs/>
          <w:color w:val="000000" w:themeColor="text1"/>
        </w:rPr>
      </w:pPr>
    </w:p>
    <w:p w14:paraId="235572E4" w14:textId="77777777" w:rsidR="004A712B" w:rsidRPr="00AC47FE" w:rsidRDefault="004A712B" w:rsidP="004A712B">
      <w:pPr>
        <w:pStyle w:val="oancuaDanhsach"/>
        <w:numPr>
          <w:ilvl w:val="0"/>
          <w:numId w:val="27"/>
        </w:numPr>
        <w:spacing w:after="0" w:line="264" w:lineRule="auto"/>
        <w:jc w:val="both"/>
        <w:rPr>
          <w:rFonts w:ascii="Arial" w:hAnsi="Arial" w:cs="Arial"/>
          <w:bCs/>
          <w:color w:val="000000" w:themeColor="text1"/>
        </w:rPr>
      </w:pPr>
      <w:r w:rsidRPr="00AC47FE">
        <w:rPr>
          <w:rFonts w:ascii="Arial" w:hAnsi="Arial" w:cs="Arial"/>
          <w:bCs/>
          <w:color w:val="000000" w:themeColor="text1"/>
        </w:rPr>
        <w:t>Organizations entering into business cooperation with individuals;</w:t>
      </w:r>
    </w:p>
    <w:p w14:paraId="2025642E" w14:textId="77777777" w:rsidR="004A712B" w:rsidRPr="00AC47FE" w:rsidRDefault="004A712B" w:rsidP="004A712B">
      <w:pPr>
        <w:pStyle w:val="oancuaDanhsach"/>
        <w:spacing w:after="0" w:line="264" w:lineRule="auto"/>
        <w:ind w:left="1429"/>
        <w:jc w:val="both"/>
        <w:rPr>
          <w:rFonts w:ascii="Arial" w:hAnsi="Arial" w:cs="Arial"/>
          <w:bCs/>
          <w:i/>
          <w:iCs/>
          <w:color w:val="000000" w:themeColor="text1"/>
        </w:rPr>
      </w:pPr>
      <w:proofErr w:type="spellStart"/>
      <w:r w:rsidRPr="00AC47FE">
        <w:rPr>
          <w:rFonts w:ascii="Arial" w:hAnsi="Arial" w:cs="Arial"/>
          <w:bCs/>
          <w:i/>
          <w:iCs/>
          <w:color w:val="000000" w:themeColor="text1"/>
        </w:rPr>
        <w:t>Tổ</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w:t>
      </w:r>
    </w:p>
    <w:p w14:paraId="5580F9E6" w14:textId="77777777" w:rsidR="004A712B" w:rsidRPr="00AC47FE" w:rsidRDefault="004A712B" w:rsidP="004A712B">
      <w:pPr>
        <w:pStyle w:val="oancuaDanhsach"/>
        <w:spacing w:after="0" w:line="264" w:lineRule="auto"/>
        <w:ind w:left="709"/>
        <w:jc w:val="both"/>
        <w:rPr>
          <w:rFonts w:ascii="Arial" w:hAnsi="Arial" w:cs="Arial"/>
          <w:bCs/>
          <w:color w:val="000000" w:themeColor="text1"/>
        </w:rPr>
      </w:pPr>
    </w:p>
    <w:p w14:paraId="4FFFC771" w14:textId="77777777" w:rsidR="004A712B" w:rsidRPr="00AC47FE" w:rsidRDefault="004A712B" w:rsidP="004A712B">
      <w:pPr>
        <w:pStyle w:val="oancuaDanhsach"/>
        <w:numPr>
          <w:ilvl w:val="0"/>
          <w:numId w:val="27"/>
        </w:numPr>
        <w:spacing w:after="0" w:line="264" w:lineRule="auto"/>
        <w:jc w:val="both"/>
        <w:rPr>
          <w:rFonts w:ascii="Arial" w:hAnsi="Arial" w:cs="Arial"/>
          <w:bCs/>
          <w:color w:val="000000" w:themeColor="text1"/>
        </w:rPr>
      </w:pPr>
      <w:r w:rsidRPr="00AC47FE">
        <w:rPr>
          <w:rFonts w:ascii="Arial" w:hAnsi="Arial" w:cs="Arial"/>
          <w:bCs/>
          <w:color w:val="000000" w:themeColor="text1"/>
        </w:rPr>
        <w:t xml:space="preserve">Organizations paying bonuses, sales support, sale promotions, commercial discounts, payment discounts, cash or non-cash support, compensations for breach of contract, </w:t>
      </w:r>
      <w:r w:rsidRPr="00AC47FE">
        <w:rPr>
          <w:rFonts w:ascii="Arial" w:hAnsi="Arial" w:cs="Arial"/>
          <w:bCs/>
          <w:color w:val="000000" w:themeColor="text1"/>
        </w:rPr>
        <w:lastRenderedPageBreak/>
        <w:t>and other compensations to business households adopting the deemed taxation method;</w:t>
      </w:r>
    </w:p>
    <w:p w14:paraId="2293208E" w14:textId="77777777" w:rsidR="004A712B" w:rsidRPr="00AC47FE" w:rsidRDefault="004A712B" w:rsidP="004A712B">
      <w:pPr>
        <w:pStyle w:val="oancuaDanhsach"/>
        <w:spacing w:after="0" w:line="264" w:lineRule="auto"/>
        <w:ind w:left="1429"/>
        <w:jc w:val="both"/>
        <w:rPr>
          <w:rFonts w:ascii="Arial" w:hAnsi="Arial" w:cs="Arial"/>
          <w:bCs/>
          <w:i/>
          <w:iCs/>
          <w:color w:val="000000" w:themeColor="text1"/>
        </w:rPr>
      </w:pPr>
      <w:proofErr w:type="spellStart"/>
      <w:r w:rsidRPr="00AC47FE">
        <w:rPr>
          <w:rFonts w:ascii="Arial" w:hAnsi="Arial" w:cs="Arial"/>
          <w:bCs/>
          <w:i/>
          <w:iCs/>
          <w:color w:val="000000" w:themeColor="text1"/>
        </w:rPr>
        <w:t>Tổ</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chức</w:t>
      </w:r>
      <w:proofErr w:type="spellEnd"/>
      <w:r w:rsidRPr="00AC47FE">
        <w:rPr>
          <w:rFonts w:ascii="Arial" w:hAnsi="Arial" w:cs="Arial"/>
          <w:bCs/>
          <w:i/>
          <w:iCs/>
          <w:color w:val="000000" w:themeColor="text1"/>
        </w:rPr>
        <w:t xml:space="preserve"> chi </w:t>
      </w:r>
      <w:proofErr w:type="spellStart"/>
      <w:r w:rsidRPr="00AC47FE">
        <w:rPr>
          <w:rFonts w:ascii="Arial" w:hAnsi="Arial" w:cs="Arial"/>
          <w:bCs/>
          <w:i/>
          <w:iCs/>
          <w:color w:val="000000" w:themeColor="text1"/>
        </w:rPr>
        <w:t>trả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khoản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thưởng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hỗ</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đạt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khuyến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chiết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khấu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chiết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khấu</w:t>
      </w:r>
      <w:proofErr w:type="spellEnd"/>
      <w:r w:rsidRPr="00AC47FE">
        <w:rPr>
          <w:rFonts w:ascii="Arial" w:hAnsi="Arial" w:cs="Arial"/>
          <w:bCs/>
          <w:i/>
          <w:iCs/>
          <w:color w:val="000000" w:themeColor="text1"/>
        </w:rPr>
        <w:t xml:space="preserve"> thanh </w:t>
      </w:r>
      <w:proofErr w:type="spellStart"/>
      <w:r w:rsidRPr="00AC47FE">
        <w:rPr>
          <w:rFonts w:ascii="Arial" w:hAnsi="Arial" w:cs="Arial"/>
          <w:bCs/>
          <w:i/>
          <w:iCs/>
          <w:color w:val="000000" w:themeColor="text1"/>
        </w:rPr>
        <w:t>toán</w:t>
      </w:r>
      <w:proofErr w:type="spellEnd"/>
      <w:r w:rsidRPr="00AC47FE">
        <w:rPr>
          <w:rFonts w:ascii="Arial" w:hAnsi="Arial" w:cs="Arial"/>
          <w:bCs/>
          <w:i/>
          <w:iCs/>
          <w:color w:val="000000" w:themeColor="text1"/>
        </w:rPr>
        <w:t xml:space="preserve">, chi </w:t>
      </w:r>
      <w:proofErr w:type="spellStart"/>
      <w:r w:rsidRPr="00AC47FE">
        <w:rPr>
          <w:rFonts w:ascii="Arial" w:hAnsi="Arial" w:cs="Arial"/>
          <w:bCs/>
          <w:i/>
          <w:iCs/>
          <w:color w:val="000000" w:themeColor="text1"/>
        </w:rPr>
        <w:t>hỗ</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bằng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tiền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hoặc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bằng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tiền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khoản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bồi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thường</w:t>
      </w:r>
      <w:proofErr w:type="spellEnd"/>
      <w:r w:rsidRPr="00AC47FE">
        <w:rPr>
          <w:rFonts w:ascii="Arial" w:hAnsi="Arial" w:cs="Arial"/>
          <w:bCs/>
          <w:i/>
          <w:iCs/>
          <w:color w:val="000000" w:themeColor="text1"/>
        </w:rPr>
        <w:t xml:space="preserve"> vi </w:t>
      </w:r>
      <w:proofErr w:type="spellStart"/>
      <w:r w:rsidRPr="00AC47FE">
        <w:rPr>
          <w:rFonts w:ascii="Arial" w:hAnsi="Arial" w:cs="Arial"/>
          <w:bCs/>
          <w:i/>
          <w:iCs/>
          <w:color w:val="000000" w:themeColor="text1"/>
        </w:rPr>
        <w:t>phạm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đồng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bồi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thường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khoán</w:t>
      </w:r>
      <w:proofErr w:type="spellEnd"/>
      <w:r w:rsidRPr="00AC47FE">
        <w:rPr>
          <w:rFonts w:ascii="Arial" w:hAnsi="Arial" w:cs="Arial"/>
          <w:bCs/>
          <w:i/>
          <w:iCs/>
          <w:color w:val="000000" w:themeColor="text1"/>
        </w:rPr>
        <w:t>;</w:t>
      </w:r>
    </w:p>
    <w:p w14:paraId="0154ADA6" w14:textId="77777777" w:rsidR="004A712B" w:rsidRPr="00AC47FE" w:rsidRDefault="004A712B" w:rsidP="004A712B">
      <w:pPr>
        <w:pStyle w:val="oancuaDanhsach"/>
        <w:spacing w:after="0" w:line="264" w:lineRule="auto"/>
        <w:ind w:left="709"/>
        <w:jc w:val="both"/>
        <w:rPr>
          <w:rFonts w:ascii="Arial" w:hAnsi="Arial" w:cs="Arial"/>
          <w:bCs/>
          <w:color w:val="000000" w:themeColor="text1"/>
        </w:rPr>
      </w:pPr>
    </w:p>
    <w:p w14:paraId="2896666A" w14:textId="77777777" w:rsidR="004A712B" w:rsidRPr="00AC47FE" w:rsidRDefault="004A712B" w:rsidP="004A712B">
      <w:pPr>
        <w:pStyle w:val="oancuaDanhsach"/>
        <w:numPr>
          <w:ilvl w:val="0"/>
          <w:numId w:val="27"/>
        </w:numPr>
        <w:spacing w:after="0" w:line="264" w:lineRule="auto"/>
        <w:jc w:val="both"/>
        <w:rPr>
          <w:rFonts w:ascii="Arial" w:hAnsi="Arial" w:cs="Arial"/>
          <w:bCs/>
          <w:color w:val="000000" w:themeColor="text1"/>
        </w:rPr>
      </w:pPr>
      <w:r w:rsidRPr="00AC47FE">
        <w:rPr>
          <w:rFonts w:ascii="Arial" w:hAnsi="Arial" w:cs="Arial"/>
          <w:bCs/>
          <w:color w:val="000000" w:themeColor="text1"/>
        </w:rPr>
        <w:t>Organizations in Vietnam who are partners of overseas digital platform providers (without a permanent establishment in Vietnam), pay income from digital information content products and services to individuals under agreements with the overseas digital platform providers;</w:t>
      </w:r>
    </w:p>
    <w:p w14:paraId="2CE3B153" w14:textId="77777777" w:rsidR="004A712B" w:rsidRPr="00AC47FE" w:rsidRDefault="004A712B" w:rsidP="004A712B">
      <w:pPr>
        <w:pStyle w:val="oancuaDanhsach"/>
        <w:spacing w:after="0" w:line="264" w:lineRule="auto"/>
        <w:ind w:left="1429"/>
        <w:jc w:val="both"/>
        <w:rPr>
          <w:rFonts w:ascii="Arial" w:hAnsi="Arial" w:cs="Arial"/>
          <w:bCs/>
          <w:i/>
          <w:iCs/>
          <w:color w:val="000000" w:themeColor="text1"/>
        </w:rPr>
      </w:pPr>
      <w:proofErr w:type="spellStart"/>
      <w:r w:rsidRPr="00AC47FE">
        <w:rPr>
          <w:rFonts w:ascii="Arial" w:hAnsi="Arial" w:cs="Arial"/>
          <w:bCs/>
          <w:i/>
          <w:iCs/>
          <w:color w:val="000000" w:themeColor="text1"/>
        </w:rPr>
        <w:t>Tổ</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Việt</w:t>
      </w:r>
      <w:proofErr w:type="spellEnd"/>
      <w:r w:rsidRPr="00AC47FE">
        <w:rPr>
          <w:rFonts w:ascii="Arial" w:hAnsi="Arial" w:cs="Arial"/>
          <w:bCs/>
          <w:i/>
          <w:iCs/>
          <w:color w:val="000000" w:themeColor="text1"/>
        </w:rPr>
        <w:t xml:space="preserve"> Nam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đối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của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cung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cấp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nền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tảng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ở </w:t>
      </w:r>
      <w:proofErr w:type="spellStart"/>
      <w:r w:rsidRPr="00AC47FE">
        <w:rPr>
          <w:rFonts w:ascii="Arial" w:hAnsi="Arial" w:cs="Arial"/>
          <w:bCs/>
          <w:i/>
          <w:iCs/>
          <w:color w:val="000000" w:themeColor="text1"/>
        </w:rPr>
        <w:t>nước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ngoài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sở</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thường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trú</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Việt</w:t>
      </w:r>
      <w:proofErr w:type="spellEnd"/>
      <w:r w:rsidRPr="00AC47FE">
        <w:rPr>
          <w:rFonts w:ascii="Arial" w:hAnsi="Arial" w:cs="Arial"/>
          <w:bCs/>
          <w:i/>
          <w:iCs/>
          <w:color w:val="000000" w:themeColor="text1"/>
        </w:rPr>
        <w:t xml:space="preserve"> Nam)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hiện</w:t>
      </w:r>
      <w:proofErr w:type="spellEnd"/>
      <w:r w:rsidRPr="00AC47FE">
        <w:rPr>
          <w:rFonts w:ascii="Arial" w:hAnsi="Arial" w:cs="Arial"/>
          <w:bCs/>
          <w:i/>
          <w:iCs/>
          <w:color w:val="000000" w:themeColor="text1"/>
        </w:rPr>
        <w:t xml:space="preserve"> chi </w:t>
      </w:r>
      <w:proofErr w:type="spellStart"/>
      <w:r w:rsidRPr="00AC47FE">
        <w:rPr>
          <w:rFonts w:ascii="Arial" w:hAnsi="Arial" w:cs="Arial"/>
          <w:bCs/>
          <w:i/>
          <w:iCs/>
          <w:color w:val="000000" w:themeColor="text1"/>
        </w:rPr>
        <w:t>trả</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nhập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từ</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phẩm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dịch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vụ</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nội</w:t>
      </w:r>
      <w:proofErr w:type="spellEnd"/>
      <w:r w:rsidRPr="00AC47FE">
        <w:rPr>
          <w:rFonts w:ascii="Arial" w:hAnsi="Arial" w:cs="Arial"/>
          <w:bCs/>
          <w:i/>
          <w:iCs/>
          <w:color w:val="000000" w:themeColor="text1"/>
        </w:rPr>
        <w:t xml:space="preserve"> dung </w:t>
      </w:r>
      <w:proofErr w:type="spellStart"/>
      <w:r w:rsidRPr="00AC47FE">
        <w:rPr>
          <w:rFonts w:ascii="Arial" w:hAnsi="Arial" w:cs="Arial"/>
          <w:bCs/>
          <w:i/>
          <w:iCs/>
          <w:color w:val="000000" w:themeColor="text1"/>
        </w:rPr>
        <w:t>thông</w:t>
      </w:r>
      <w:proofErr w:type="spellEnd"/>
      <w:r w:rsidRPr="00AC47FE">
        <w:rPr>
          <w:rFonts w:ascii="Arial" w:hAnsi="Arial" w:cs="Arial"/>
          <w:bCs/>
          <w:i/>
          <w:iCs/>
          <w:color w:val="000000" w:themeColor="text1"/>
        </w:rPr>
        <w:t xml:space="preserve"> tin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thỏa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thuận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cung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cấp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nền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tảng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ở </w:t>
      </w:r>
      <w:proofErr w:type="spellStart"/>
      <w:r w:rsidRPr="00AC47FE">
        <w:rPr>
          <w:rFonts w:ascii="Arial" w:hAnsi="Arial" w:cs="Arial"/>
          <w:bCs/>
          <w:i/>
          <w:iCs/>
          <w:color w:val="000000" w:themeColor="text1"/>
        </w:rPr>
        <w:t>nước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ngoài</w:t>
      </w:r>
      <w:proofErr w:type="spellEnd"/>
      <w:r w:rsidRPr="00AC47FE">
        <w:rPr>
          <w:rFonts w:ascii="Arial" w:hAnsi="Arial" w:cs="Arial"/>
          <w:bCs/>
          <w:i/>
          <w:iCs/>
          <w:color w:val="000000" w:themeColor="text1"/>
        </w:rPr>
        <w:t>;</w:t>
      </w:r>
    </w:p>
    <w:p w14:paraId="361680B3" w14:textId="77777777" w:rsidR="004A712B" w:rsidRPr="00AC47FE" w:rsidRDefault="004A712B" w:rsidP="004A712B">
      <w:pPr>
        <w:pStyle w:val="oancuaDanhsach"/>
        <w:spacing w:after="0" w:line="264" w:lineRule="auto"/>
        <w:ind w:left="1418"/>
        <w:jc w:val="both"/>
        <w:rPr>
          <w:rFonts w:ascii="Arial" w:hAnsi="Arial" w:cs="Arial"/>
          <w:bCs/>
          <w:color w:val="000000" w:themeColor="text1"/>
        </w:rPr>
      </w:pPr>
    </w:p>
    <w:p w14:paraId="1854366C" w14:textId="77777777" w:rsidR="004A712B" w:rsidRPr="00AC47FE" w:rsidRDefault="004A712B" w:rsidP="004A712B">
      <w:pPr>
        <w:pStyle w:val="oancuaDanhsach"/>
        <w:numPr>
          <w:ilvl w:val="0"/>
          <w:numId w:val="27"/>
        </w:numPr>
        <w:spacing w:after="0" w:line="264" w:lineRule="auto"/>
        <w:jc w:val="both"/>
        <w:rPr>
          <w:rFonts w:ascii="Arial" w:hAnsi="Arial" w:cs="Arial"/>
          <w:bCs/>
          <w:color w:val="000000" w:themeColor="text1"/>
        </w:rPr>
      </w:pPr>
      <w:r w:rsidRPr="00AC47FE">
        <w:rPr>
          <w:rFonts w:ascii="Arial" w:hAnsi="Arial" w:cs="Arial"/>
          <w:bCs/>
          <w:color w:val="000000" w:themeColor="text1"/>
        </w:rPr>
        <w:t>Organizations who are the owners of an e-commerce platform shall declare and pay tax on behalf of individuals according to the roadmap announced by tax authorities.</w:t>
      </w:r>
    </w:p>
    <w:p w14:paraId="71B891DE" w14:textId="77777777" w:rsidR="004A712B" w:rsidRPr="00AC47FE" w:rsidRDefault="004A712B" w:rsidP="004A712B">
      <w:pPr>
        <w:pStyle w:val="oancuaDanhsach"/>
        <w:spacing w:after="0" w:line="264" w:lineRule="auto"/>
        <w:ind w:left="1429"/>
        <w:jc w:val="both"/>
        <w:rPr>
          <w:rFonts w:ascii="Arial" w:hAnsi="Arial" w:cs="Arial"/>
          <w:bCs/>
          <w:i/>
          <w:iCs/>
          <w:color w:val="000000" w:themeColor="text1"/>
        </w:rPr>
      </w:pPr>
      <w:proofErr w:type="spellStart"/>
      <w:r w:rsidRPr="00AC47FE">
        <w:rPr>
          <w:rFonts w:ascii="Arial" w:hAnsi="Arial" w:cs="Arial"/>
          <w:bCs/>
          <w:i/>
          <w:iCs/>
          <w:color w:val="000000" w:themeColor="text1"/>
        </w:rPr>
        <w:t>Tổ</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chủ</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sở</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hữu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sàn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giao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dịch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mại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điện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tử</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việc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thay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thay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trình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của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quan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w:t>
      </w:r>
    </w:p>
    <w:p w14:paraId="50C0DA2C" w14:textId="77777777" w:rsidR="004A712B" w:rsidRPr="00AC47FE" w:rsidRDefault="004A712B" w:rsidP="004A712B">
      <w:pPr>
        <w:pStyle w:val="oancuaDanhsach"/>
        <w:spacing w:after="0" w:line="264" w:lineRule="auto"/>
        <w:ind w:left="1429"/>
        <w:jc w:val="both"/>
        <w:rPr>
          <w:rFonts w:ascii="Arial" w:hAnsi="Arial" w:cs="Arial"/>
          <w:bCs/>
          <w:color w:val="000000" w:themeColor="text1"/>
        </w:rPr>
      </w:pPr>
    </w:p>
    <w:p w14:paraId="117EB2D0" w14:textId="77777777" w:rsidR="004A712B" w:rsidRPr="00AC47FE" w:rsidRDefault="004A712B" w:rsidP="004A712B">
      <w:pPr>
        <w:pStyle w:val="oancuaDanhsach"/>
        <w:numPr>
          <w:ilvl w:val="0"/>
          <w:numId w:val="27"/>
        </w:numPr>
        <w:spacing w:after="0" w:line="264" w:lineRule="auto"/>
        <w:jc w:val="both"/>
        <w:rPr>
          <w:rFonts w:ascii="Arial" w:hAnsi="Arial" w:cs="Arial"/>
          <w:bCs/>
          <w:color w:val="000000" w:themeColor="text1"/>
        </w:rPr>
      </w:pPr>
      <w:proofErr w:type="spellStart"/>
      <w:r w:rsidRPr="00AC47FE">
        <w:rPr>
          <w:rFonts w:ascii="Arial" w:hAnsi="Arial" w:cs="Arial"/>
          <w:bCs/>
          <w:color w:val="000000" w:themeColor="text1"/>
        </w:rPr>
        <w:t>Organisations</w:t>
      </w:r>
      <w:proofErr w:type="spellEnd"/>
      <w:r w:rsidRPr="00AC47FE">
        <w:rPr>
          <w:rFonts w:ascii="Arial" w:hAnsi="Arial" w:cs="Arial"/>
          <w:bCs/>
          <w:color w:val="000000" w:themeColor="text1"/>
        </w:rPr>
        <w:t xml:space="preserve"> that declare and pay tax on behalf of individuals based on authorization</w:t>
      </w:r>
      <w:r w:rsidRPr="00AC47FE">
        <w:rPr>
          <w:rFonts w:ascii="Arial" w:hAnsi="Arial" w:cs="Arial"/>
          <w:bCs/>
          <w:color w:val="000000" w:themeColor="text1"/>
          <w:lang w:val="vi-VN"/>
        </w:rPr>
        <w:t xml:space="preserve"> </w:t>
      </w:r>
      <w:r w:rsidRPr="00AC47FE">
        <w:rPr>
          <w:rFonts w:ascii="Arial" w:hAnsi="Arial" w:cs="Arial"/>
          <w:bCs/>
          <w:color w:val="000000" w:themeColor="text1"/>
        </w:rPr>
        <w:t>agreements under the civil code.</w:t>
      </w:r>
    </w:p>
    <w:p w14:paraId="449E8D76" w14:textId="77777777" w:rsidR="004A712B" w:rsidRPr="00AC47FE" w:rsidRDefault="004A712B" w:rsidP="004A712B">
      <w:pPr>
        <w:pStyle w:val="oancuaDanhsach"/>
        <w:spacing w:after="0" w:line="264" w:lineRule="auto"/>
        <w:ind w:left="1429"/>
        <w:jc w:val="both"/>
        <w:rPr>
          <w:rFonts w:ascii="Arial" w:hAnsi="Arial" w:cs="Arial"/>
          <w:bCs/>
          <w:i/>
          <w:iCs/>
          <w:color w:val="000000" w:themeColor="text1"/>
        </w:rPr>
      </w:pPr>
      <w:proofErr w:type="spellStart"/>
      <w:r w:rsidRPr="00AC47FE">
        <w:rPr>
          <w:rFonts w:ascii="Arial" w:hAnsi="Arial" w:cs="Arial"/>
          <w:bCs/>
          <w:i/>
          <w:iCs/>
          <w:color w:val="000000" w:themeColor="text1"/>
        </w:rPr>
        <w:t>Tổ</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khai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thay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thay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theo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ủy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quyền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của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pháp</w:t>
      </w:r>
      <w:proofErr w:type="spellEnd"/>
      <w:r w:rsidRPr="00AC47FE">
        <w:rPr>
          <w:rFonts w:ascii="Arial" w:hAnsi="Arial" w:cs="Arial"/>
          <w:bCs/>
          <w:i/>
          <w:iCs/>
          <w:color w:val="000000" w:themeColor="text1"/>
        </w:rPr>
        <w:t xml:space="preserve"> luật </w:t>
      </w:r>
      <w:proofErr w:type="spellStart"/>
      <w:r w:rsidRPr="00AC47FE">
        <w:rPr>
          <w:rFonts w:ascii="Arial" w:hAnsi="Arial" w:cs="Arial"/>
          <w:bCs/>
          <w:i/>
          <w:iCs/>
          <w:color w:val="000000" w:themeColor="text1"/>
        </w:rPr>
        <w:t>dân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sự</w:t>
      </w:r>
      <w:proofErr w:type="spellEnd"/>
      <w:r w:rsidRPr="00AC47FE">
        <w:rPr>
          <w:rFonts w:ascii="Arial" w:hAnsi="Arial" w:cs="Arial"/>
          <w:bCs/>
          <w:i/>
          <w:iCs/>
          <w:color w:val="000000" w:themeColor="text1"/>
        </w:rPr>
        <w:t>.</w:t>
      </w:r>
    </w:p>
    <w:p w14:paraId="11A5AEAD" w14:textId="77777777" w:rsidR="004A712B" w:rsidRPr="00AC47FE" w:rsidRDefault="004A712B" w:rsidP="004A712B">
      <w:pPr>
        <w:pStyle w:val="oancuaDanhsach"/>
        <w:spacing w:after="0" w:line="264" w:lineRule="auto"/>
        <w:ind w:left="1429"/>
        <w:jc w:val="both"/>
        <w:rPr>
          <w:rFonts w:ascii="Arial" w:hAnsi="Arial" w:cs="Arial"/>
        </w:rPr>
      </w:pPr>
    </w:p>
    <w:p w14:paraId="1C2AEF47" w14:textId="604CE6FD" w:rsidR="004A712B" w:rsidRPr="00AC47FE" w:rsidRDefault="004A712B" w:rsidP="004A712B">
      <w:pPr>
        <w:pStyle w:val="oancuaDanhsach"/>
        <w:spacing w:after="0" w:line="264" w:lineRule="auto"/>
        <w:ind w:left="1134" w:hanging="425"/>
        <w:jc w:val="both"/>
        <w:rPr>
          <w:rFonts w:ascii="Arial" w:hAnsi="Arial" w:cs="Arial"/>
          <w:b/>
          <w:iCs/>
          <w:color w:val="000000" w:themeColor="text1"/>
        </w:rPr>
      </w:pPr>
      <w:r w:rsidRPr="00AC47FE">
        <w:rPr>
          <w:rFonts w:ascii="Arial" w:hAnsi="Arial" w:cs="Arial"/>
          <w:b/>
          <w:iCs/>
          <w:color w:val="000000" w:themeColor="text1"/>
        </w:rPr>
        <w:t>d.</w:t>
      </w:r>
      <w:r w:rsidRPr="00AC47FE">
        <w:rPr>
          <w:rFonts w:ascii="Arial" w:hAnsi="Arial" w:cs="Arial"/>
          <w:b/>
          <w:iCs/>
          <w:color w:val="000000" w:themeColor="text1"/>
        </w:rPr>
        <w:tab/>
        <w:t>New regulations on tax calculation methods applied for individuals leasing properties</w:t>
      </w:r>
      <w:r w:rsidR="00AC47FE">
        <w:rPr>
          <w:rFonts w:ascii="Arial" w:hAnsi="Arial" w:cs="Arial"/>
          <w:b/>
          <w:iCs/>
          <w:color w:val="000000" w:themeColor="text1"/>
        </w:rPr>
        <w:t>:</w:t>
      </w:r>
    </w:p>
    <w:p w14:paraId="362A34C2" w14:textId="01466FE0" w:rsidR="004A712B" w:rsidRPr="00AC47FE" w:rsidRDefault="004A712B" w:rsidP="004A712B">
      <w:pPr>
        <w:pStyle w:val="oancuaDanhsach"/>
        <w:spacing w:after="0" w:line="264" w:lineRule="auto"/>
        <w:ind w:left="1701" w:hanging="567"/>
        <w:jc w:val="both"/>
        <w:rPr>
          <w:rFonts w:ascii="Arial" w:hAnsi="Arial" w:cs="Arial"/>
          <w:b/>
          <w:i/>
          <w:iCs/>
          <w:color w:val="000000" w:themeColor="text1"/>
        </w:rPr>
      </w:pPr>
      <w:proofErr w:type="spellStart"/>
      <w:r w:rsidRPr="00AC47FE">
        <w:rPr>
          <w:rFonts w:ascii="Arial" w:hAnsi="Arial" w:cs="Arial"/>
          <w:b/>
          <w:i/>
          <w:iCs/>
          <w:color w:val="000000" w:themeColor="text1"/>
        </w:rPr>
        <w:t>Quy</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định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mới</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về</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phương</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pháp</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tính</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thuế</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với</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cá</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nhân</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cho</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thuê</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tài</w:t>
      </w:r>
      <w:proofErr w:type="spellEnd"/>
      <w:r w:rsidRPr="00AC47FE">
        <w:rPr>
          <w:rFonts w:ascii="Arial" w:hAnsi="Arial" w:cs="Arial"/>
          <w:b/>
          <w:i/>
          <w:iCs/>
          <w:color w:val="000000" w:themeColor="text1"/>
        </w:rPr>
        <w:t xml:space="preserve"> </w:t>
      </w:r>
      <w:proofErr w:type="spellStart"/>
      <w:r w:rsidRPr="00AC47FE">
        <w:rPr>
          <w:rFonts w:ascii="Arial" w:hAnsi="Arial" w:cs="Arial"/>
          <w:b/>
          <w:i/>
          <w:iCs/>
          <w:color w:val="000000" w:themeColor="text1"/>
        </w:rPr>
        <w:t>sản</w:t>
      </w:r>
      <w:proofErr w:type="spellEnd"/>
      <w:r w:rsidR="00AC47FE">
        <w:rPr>
          <w:rFonts w:ascii="Arial" w:hAnsi="Arial" w:cs="Arial"/>
          <w:b/>
          <w:i/>
          <w:iCs/>
          <w:color w:val="000000" w:themeColor="text1"/>
        </w:rPr>
        <w:t>:</w:t>
      </w:r>
    </w:p>
    <w:p w14:paraId="0C36D8A3" w14:textId="77777777" w:rsidR="004A712B" w:rsidRPr="00AC47FE" w:rsidRDefault="004A712B" w:rsidP="004A712B">
      <w:pPr>
        <w:pStyle w:val="oancuaDanhsach"/>
        <w:spacing w:after="0" w:line="264" w:lineRule="auto"/>
        <w:ind w:left="1679" w:firstLine="22"/>
        <w:jc w:val="both"/>
        <w:rPr>
          <w:rFonts w:ascii="Arial" w:hAnsi="Arial" w:cs="Arial"/>
          <w:b/>
          <w:i/>
          <w:iCs/>
          <w:color w:val="000000" w:themeColor="text1"/>
        </w:rPr>
      </w:pPr>
    </w:p>
    <w:p w14:paraId="2F2196BE" w14:textId="77777777" w:rsidR="004A712B" w:rsidRPr="00AC47FE" w:rsidRDefault="004A712B" w:rsidP="004A712B">
      <w:pPr>
        <w:pStyle w:val="oancuaDanhsach"/>
        <w:spacing w:after="0" w:line="264" w:lineRule="auto"/>
        <w:ind w:left="1134"/>
        <w:jc w:val="both"/>
        <w:rPr>
          <w:rFonts w:ascii="Arial" w:hAnsi="Arial" w:cs="Arial"/>
          <w:b/>
          <w:i/>
          <w:iCs/>
          <w:color w:val="000000" w:themeColor="text1"/>
        </w:rPr>
      </w:pPr>
      <w:r w:rsidRPr="00AC47FE">
        <w:rPr>
          <w:rFonts w:ascii="Arial" w:hAnsi="Arial" w:cs="Arial"/>
          <w:bCs/>
          <w:color w:val="000000" w:themeColor="text1"/>
        </w:rPr>
        <w:t>According to Circular 40/2021, individual lessors who earn revenue fewer than 12 months in the calendar year (including the case of having multiple lease contracts), the revenue not exceeding 100 million VND/year as the basis for exemption from VAT and PIT payables of the lessor shall be the assessable income of a calendar year (12 months); the actual assessable revenue as the basis for calculation of tax payables in the year shall be the revenue corresponding to the number of months in which property is leased actually.</w:t>
      </w:r>
    </w:p>
    <w:p w14:paraId="36A0D356"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r w:rsidRPr="00AC47FE">
        <w:rPr>
          <w:rFonts w:ascii="Arial" w:hAnsi="Arial" w:cs="Arial"/>
          <w:bCs/>
          <w:i/>
          <w:iCs/>
          <w:color w:val="000000" w:themeColor="text1"/>
        </w:rPr>
        <w:t xml:space="preserve">Theo </w:t>
      </w:r>
      <w:proofErr w:type="spellStart"/>
      <w:r w:rsidRPr="00AC47FE">
        <w:rPr>
          <w:rFonts w:ascii="Arial" w:hAnsi="Arial" w:cs="Arial"/>
          <w:bCs/>
          <w:i/>
          <w:iCs/>
          <w:color w:val="000000" w:themeColor="text1"/>
        </w:rPr>
        <w:t>thông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tư</w:t>
      </w:r>
      <w:proofErr w:type="spellEnd"/>
      <w:r w:rsidRPr="00AC47FE">
        <w:rPr>
          <w:rFonts w:ascii="Arial" w:hAnsi="Arial" w:cs="Arial"/>
          <w:bCs/>
          <w:i/>
          <w:iCs/>
          <w:color w:val="000000" w:themeColor="text1"/>
        </w:rPr>
        <w:t xml:space="preserve"> 40/2021,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tài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đủ</w:t>
      </w:r>
      <w:proofErr w:type="spellEnd"/>
      <w:r w:rsidRPr="00AC47FE">
        <w:rPr>
          <w:rFonts w:ascii="Arial" w:hAnsi="Arial" w:cs="Arial"/>
          <w:bCs/>
          <w:i/>
          <w:iCs/>
          <w:color w:val="000000" w:themeColor="text1"/>
        </w:rPr>
        <w:t xml:space="preserve"> 12 </w:t>
      </w:r>
      <w:proofErr w:type="spellStart"/>
      <w:r w:rsidRPr="00AC47FE">
        <w:rPr>
          <w:rFonts w:ascii="Arial" w:hAnsi="Arial" w:cs="Arial"/>
          <w:bCs/>
          <w:i/>
          <w:iCs/>
          <w:color w:val="000000" w:themeColor="text1"/>
        </w:rPr>
        <w:t>tháng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trong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năm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lịch</w:t>
      </w:r>
      <w:proofErr w:type="spellEnd"/>
      <w:r w:rsidRPr="00AC47FE">
        <w:rPr>
          <w:rFonts w:ascii="Arial" w:hAnsi="Arial" w:cs="Arial"/>
          <w:bCs/>
          <w:i/>
          <w:iCs/>
          <w:color w:val="000000" w:themeColor="text1"/>
        </w:rPr>
        <w:t xml:space="preserve"> (bao </w:t>
      </w:r>
      <w:proofErr w:type="spellStart"/>
      <w:r w:rsidRPr="00AC47FE">
        <w:rPr>
          <w:rFonts w:ascii="Arial" w:hAnsi="Arial" w:cs="Arial"/>
          <w:bCs/>
          <w:i/>
          <w:iCs/>
          <w:color w:val="000000" w:themeColor="text1"/>
        </w:rPr>
        <w:t>gồm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cả</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trường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nhiều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hợp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đồng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thì</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mức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từ</w:t>
      </w:r>
      <w:proofErr w:type="spellEnd"/>
      <w:r w:rsidRPr="00AC47FE">
        <w:rPr>
          <w:rFonts w:ascii="Arial" w:hAnsi="Arial" w:cs="Arial"/>
          <w:bCs/>
          <w:i/>
          <w:iCs/>
          <w:color w:val="000000" w:themeColor="text1"/>
        </w:rPr>
        <w:t xml:space="preserve"> 100 </w:t>
      </w:r>
      <w:proofErr w:type="spellStart"/>
      <w:r w:rsidRPr="00AC47FE">
        <w:rPr>
          <w:rFonts w:ascii="Arial" w:hAnsi="Arial" w:cs="Arial"/>
          <w:bCs/>
          <w:i/>
          <w:iCs/>
          <w:color w:val="000000" w:themeColor="text1"/>
        </w:rPr>
        <w:t>triệu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đồng</w:t>
      </w:r>
      <w:proofErr w:type="spellEnd"/>
      <w:r w:rsidRPr="00AC47FE">
        <w:rPr>
          <w:rFonts w:ascii="Arial" w:hAnsi="Arial" w:cs="Arial"/>
          <w:bCs/>
          <w:i/>
          <w:iCs/>
          <w:color w:val="000000" w:themeColor="text1"/>
        </w:rPr>
        <w:t>/</w:t>
      </w:r>
      <w:proofErr w:type="spellStart"/>
      <w:r w:rsidRPr="00AC47FE">
        <w:rPr>
          <w:rFonts w:ascii="Arial" w:hAnsi="Arial" w:cs="Arial"/>
          <w:bCs/>
          <w:i/>
          <w:iCs/>
          <w:color w:val="000000" w:themeColor="text1"/>
        </w:rPr>
        <w:t>năm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trở</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xuống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để</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xác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tài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GTGT,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TNCN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tính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TNCN </w:t>
      </w:r>
      <w:proofErr w:type="spellStart"/>
      <w:r w:rsidRPr="00AC47FE">
        <w:rPr>
          <w:rFonts w:ascii="Arial" w:hAnsi="Arial" w:cs="Arial"/>
          <w:bCs/>
          <w:i/>
          <w:iCs/>
          <w:color w:val="000000" w:themeColor="text1"/>
        </w:rPr>
        <w:t>của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một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năm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lịch</w:t>
      </w:r>
      <w:proofErr w:type="spellEnd"/>
      <w:r w:rsidRPr="00AC47FE">
        <w:rPr>
          <w:rFonts w:ascii="Arial" w:hAnsi="Arial" w:cs="Arial"/>
          <w:bCs/>
          <w:i/>
          <w:iCs/>
          <w:color w:val="000000" w:themeColor="text1"/>
        </w:rPr>
        <w:t xml:space="preserve"> (12 </w:t>
      </w:r>
      <w:proofErr w:type="spellStart"/>
      <w:r w:rsidRPr="00AC47FE">
        <w:rPr>
          <w:rFonts w:ascii="Arial" w:hAnsi="Arial" w:cs="Arial"/>
          <w:bCs/>
          <w:i/>
          <w:iCs/>
          <w:color w:val="000000" w:themeColor="text1"/>
        </w:rPr>
        <w:t>tháng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tính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để</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xác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nộp</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trong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năm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ứng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với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số</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tài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sản</w:t>
      </w:r>
      <w:proofErr w:type="spellEnd"/>
      <w:r w:rsidRPr="00AC47FE">
        <w:rPr>
          <w:rFonts w:ascii="Arial" w:hAnsi="Arial" w:cs="Arial"/>
          <w:bCs/>
          <w:i/>
          <w:iCs/>
          <w:color w:val="000000" w:themeColor="text1"/>
        </w:rPr>
        <w:t>.</w:t>
      </w:r>
    </w:p>
    <w:p w14:paraId="52D85BB0"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p>
    <w:p w14:paraId="514259C9"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This means that in case individuals and households leasing properties do not generate enough revenue in 12 months in the western calendar year, the basis for determining tax payment is the nominal revenue, not the actual revenue generated.</w:t>
      </w:r>
    </w:p>
    <w:p w14:paraId="797B4E9B"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proofErr w:type="spellStart"/>
      <w:r w:rsidRPr="00AC47FE">
        <w:rPr>
          <w:rFonts w:ascii="Arial" w:hAnsi="Arial" w:cs="Arial"/>
          <w:bCs/>
          <w:i/>
          <w:iCs/>
          <w:color w:val="000000" w:themeColor="text1"/>
        </w:rPr>
        <w:lastRenderedPageBreak/>
        <w:t>Điều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này</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nghĩa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cá</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nhân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hộ</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gia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đình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cho</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thuê</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tài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sản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sinh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đủ</w:t>
      </w:r>
      <w:proofErr w:type="spellEnd"/>
      <w:r w:rsidRPr="00AC47FE">
        <w:rPr>
          <w:rFonts w:ascii="Arial" w:hAnsi="Arial" w:cs="Arial"/>
          <w:bCs/>
          <w:i/>
          <w:iCs/>
          <w:color w:val="000000" w:themeColor="text1"/>
        </w:rPr>
        <w:t xml:space="preserve"> 12 </w:t>
      </w:r>
      <w:proofErr w:type="spellStart"/>
      <w:r w:rsidRPr="00AC47FE">
        <w:rPr>
          <w:rFonts w:ascii="Arial" w:hAnsi="Arial" w:cs="Arial"/>
          <w:bCs/>
          <w:i/>
          <w:iCs/>
          <w:color w:val="000000" w:themeColor="text1"/>
        </w:rPr>
        <w:t>tháng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trong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năm</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dương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lịch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thì</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căn</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cứ</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để</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xác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định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việc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đóng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thuế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là</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danh</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nghĩa</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chứ</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không</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phải</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doanh</w:t>
      </w:r>
      <w:proofErr w:type="spellEnd"/>
      <w:r w:rsidRPr="00AC47FE">
        <w:rPr>
          <w:rFonts w:ascii="Arial" w:hAnsi="Arial" w:cs="Arial"/>
          <w:bCs/>
          <w:i/>
          <w:iCs/>
          <w:color w:val="000000" w:themeColor="text1"/>
        </w:rPr>
        <w:t xml:space="preserve"> thu </w:t>
      </w:r>
      <w:proofErr w:type="spellStart"/>
      <w:r w:rsidRPr="00AC47FE">
        <w:rPr>
          <w:rFonts w:ascii="Arial" w:hAnsi="Arial" w:cs="Arial"/>
          <w:bCs/>
          <w:i/>
          <w:iCs/>
          <w:color w:val="000000" w:themeColor="text1"/>
        </w:rPr>
        <w:t>thực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tế</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phát</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sinh</w:t>
      </w:r>
      <w:proofErr w:type="spellEnd"/>
      <w:r w:rsidRPr="00AC47FE">
        <w:rPr>
          <w:rFonts w:ascii="Arial" w:hAnsi="Arial" w:cs="Arial"/>
          <w:bCs/>
          <w:i/>
          <w:iCs/>
          <w:color w:val="000000" w:themeColor="text1"/>
        </w:rPr>
        <w:t>.</w:t>
      </w:r>
    </w:p>
    <w:p w14:paraId="0A83814E"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p>
    <w:p w14:paraId="72043D83" w14:textId="77777777" w:rsidR="004A712B" w:rsidRPr="00AC47FE" w:rsidRDefault="004A712B" w:rsidP="004A712B">
      <w:pPr>
        <w:pStyle w:val="oancuaDanhsach"/>
        <w:spacing w:after="0" w:line="264" w:lineRule="auto"/>
        <w:ind w:left="1134"/>
        <w:jc w:val="both"/>
        <w:rPr>
          <w:rFonts w:ascii="Arial" w:hAnsi="Arial" w:cs="Arial"/>
          <w:bCs/>
          <w:color w:val="000000" w:themeColor="text1"/>
        </w:rPr>
      </w:pPr>
      <w:r w:rsidRPr="00AC47FE">
        <w:rPr>
          <w:rFonts w:ascii="Arial" w:hAnsi="Arial" w:cs="Arial"/>
          <w:bCs/>
          <w:color w:val="000000" w:themeColor="text1"/>
        </w:rPr>
        <w:t>Circular 40/2021 takes effect from August 1</w:t>
      </w:r>
      <w:r w:rsidRPr="00AC47FE">
        <w:rPr>
          <w:rFonts w:ascii="Arial" w:hAnsi="Arial" w:cs="Arial"/>
          <w:bCs/>
          <w:color w:val="000000" w:themeColor="text1"/>
          <w:vertAlign w:val="superscript"/>
        </w:rPr>
        <w:t>st</w:t>
      </w:r>
      <w:r w:rsidRPr="00AC47FE">
        <w:rPr>
          <w:rFonts w:ascii="Arial" w:hAnsi="Arial" w:cs="Arial"/>
          <w:bCs/>
          <w:color w:val="000000" w:themeColor="text1"/>
        </w:rPr>
        <w:t>, 2021.</w:t>
      </w:r>
    </w:p>
    <w:p w14:paraId="27B8C2ED" w14:textId="77777777" w:rsidR="004A712B" w:rsidRPr="00AC47FE" w:rsidRDefault="004A712B" w:rsidP="004A712B">
      <w:pPr>
        <w:pStyle w:val="oancuaDanhsach"/>
        <w:spacing w:after="0" w:line="264" w:lineRule="auto"/>
        <w:ind w:left="1134"/>
        <w:jc w:val="both"/>
        <w:rPr>
          <w:rFonts w:ascii="Arial" w:hAnsi="Arial" w:cs="Arial"/>
          <w:bCs/>
          <w:i/>
          <w:iCs/>
          <w:color w:val="000000" w:themeColor="text1"/>
        </w:rPr>
      </w:pPr>
      <w:r w:rsidRPr="00AC47FE">
        <w:rPr>
          <w:rFonts w:ascii="Arial" w:hAnsi="Arial" w:cs="Arial"/>
          <w:bCs/>
          <w:i/>
          <w:iCs/>
          <w:color w:val="000000" w:themeColor="text1"/>
        </w:rPr>
        <w:t xml:space="preserve">Thông </w:t>
      </w:r>
      <w:proofErr w:type="spellStart"/>
      <w:r w:rsidRPr="00AC47FE">
        <w:rPr>
          <w:rFonts w:ascii="Arial" w:hAnsi="Arial" w:cs="Arial"/>
          <w:bCs/>
          <w:i/>
          <w:iCs/>
          <w:color w:val="000000" w:themeColor="text1"/>
        </w:rPr>
        <w:t>tư</w:t>
      </w:r>
      <w:proofErr w:type="spellEnd"/>
      <w:r w:rsidRPr="00AC47FE">
        <w:rPr>
          <w:rFonts w:ascii="Arial" w:hAnsi="Arial" w:cs="Arial"/>
          <w:bCs/>
          <w:i/>
          <w:iCs/>
          <w:color w:val="000000" w:themeColor="text1"/>
        </w:rPr>
        <w:t xml:space="preserve"> 40/2021 </w:t>
      </w:r>
      <w:proofErr w:type="spellStart"/>
      <w:r w:rsidRPr="00AC47FE">
        <w:rPr>
          <w:rFonts w:ascii="Arial" w:hAnsi="Arial" w:cs="Arial"/>
          <w:bCs/>
          <w:i/>
          <w:iCs/>
          <w:color w:val="000000" w:themeColor="text1"/>
        </w:rPr>
        <w:t>có</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hiệu</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lực</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kể</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từ</w:t>
      </w:r>
      <w:proofErr w:type="spellEnd"/>
      <w:r w:rsidRPr="00AC47FE">
        <w:rPr>
          <w:rFonts w:ascii="Arial" w:hAnsi="Arial" w:cs="Arial"/>
          <w:bCs/>
          <w:i/>
          <w:iCs/>
          <w:color w:val="000000" w:themeColor="text1"/>
        </w:rPr>
        <w:t xml:space="preserve"> </w:t>
      </w:r>
      <w:proofErr w:type="spellStart"/>
      <w:r w:rsidRPr="00AC47FE">
        <w:rPr>
          <w:rFonts w:ascii="Arial" w:hAnsi="Arial" w:cs="Arial"/>
          <w:bCs/>
          <w:i/>
          <w:iCs/>
          <w:color w:val="000000" w:themeColor="text1"/>
        </w:rPr>
        <w:t>ngày</w:t>
      </w:r>
      <w:proofErr w:type="spellEnd"/>
      <w:r w:rsidRPr="00AC47FE">
        <w:rPr>
          <w:rFonts w:ascii="Arial" w:hAnsi="Arial" w:cs="Arial"/>
          <w:bCs/>
          <w:i/>
          <w:iCs/>
          <w:color w:val="000000" w:themeColor="text1"/>
        </w:rPr>
        <w:t xml:space="preserve"> 01/08/2021.</w:t>
      </w:r>
    </w:p>
    <w:p w14:paraId="761ACD25" w14:textId="77777777" w:rsidR="004A712B" w:rsidRPr="00AC47FE" w:rsidRDefault="004A712B" w:rsidP="004A712B">
      <w:pPr>
        <w:pStyle w:val="oancuaDanhsach"/>
        <w:spacing w:after="0" w:line="264" w:lineRule="auto"/>
        <w:ind w:left="709"/>
        <w:jc w:val="both"/>
        <w:rPr>
          <w:rFonts w:ascii="Arial" w:hAnsi="Arial" w:cs="Arial"/>
          <w:b/>
          <w:color w:val="000000" w:themeColor="text1"/>
        </w:rPr>
      </w:pPr>
    </w:p>
    <w:p w14:paraId="7D3CF67B" w14:textId="5B3F59CA" w:rsidR="004A712B" w:rsidRPr="00AC47FE" w:rsidRDefault="004A712B" w:rsidP="004A712B">
      <w:pPr>
        <w:pStyle w:val="oancuaDanhsach"/>
        <w:numPr>
          <w:ilvl w:val="0"/>
          <w:numId w:val="25"/>
        </w:numPr>
        <w:spacing w:after="0" w:line="264" w:lineRule="auto"/>
        <w:jc w:val="both"/>
        <w:rPr>
          <w:rFonts w:ascii="Arial" w:hAnsi="Arial" w:cs="Arial"/>
          <w:b/>
          <w:bCs/>
          <w:color w:val="C00000"/>
        </w:rPr>
      </w:pPr>
      <w:r w:rsidRPr="00AC47FE">
        <w:rPr>
          <w:rFonts w:ascii="Arial" w:hAnsi="Arial" w:cs="Arial"/>
          <w:b/>
          <w:bCs/>
          <w:color w:val="C00000"/>
        </w:rPr>
        <w:t>Regulations on the criteria and procedures for the assessment and classification of Vietnamese seaports</w:t>
      </w:r>
    </w:p>
    <w:p w14:paraId="26C8B835" w14:textId="28647FC3" w:rsidR="004A712B" w:rsidRPr="00AC47FE" w:rsidRDefault="004A712B" w:rsidP="004A712B">
      <w:pPr>
        <w:pStyle w:val="oancuaDanhsach"/>
        <w:spacing w:after="0" w:line="264" w:lineRule="auto"/>
        <w:jc w:val="both"/>
        <w:rPr>
          <w:rFonts w:ascii="Arial" w:hAnsi="Arial" w:cs="Arial"/>
          <w:b/>
          <w:bCs/>
          <w:i/>
          <w:color w:val="C00000"/>
        </w:rPr>
      </w:pPr>
      <w:proofErr w:type="spellStart"/>
      <w:r w:rsidRPr="00AC47FE">
        <w:rPr>
          <w:rFonts w:ascii="Arial" w:hAnsi="Arial" w:cs="Arial"/>
          <w:b/>
          <w:bCs/>
          <w:i/>
          <w:color w:val="C00000"/>
        </w:rPr>
        <w:t>Quy</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định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về</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tiêu</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chí</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quy</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trình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đánh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giá</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phân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loại</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cảng</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biển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Việt</w:t>
      </w:r>
      <w:proofErr w:type="spellEnd"/>
      <w:r w:rsidRPr="00AC47FE">
        <w:rPr>
          <w:rFonts w:ascii="Arial" w:hAnsi="Arial" w:cs="Arial"/>
          <w:b/>
          <w:bCs/>
          <w:i/>
          <w:color w:val="C00000"/>
        </w:rPr>
        <w:t xml:space="preserve"> Nam</w:t>
      </w:r>
    </w:p>
    <w:p w14:paraId="7D4F95E7" w14:textId="77777777" w:rsidR="004A712B" w:rsidRPr="00AC47FE" w:rsidRDefault="004A712B" w:rsidP="004A712B">
      <w:pPr>
        <w:pStyle w:val="oancuaDanhsach"/>
        <w:spacing w:after="0" w:line="264" w:lineRule="auto"/>
        <w:jc w:val="both"/>
        <w:rPr>
          <w:rFonts w:ascii="Arial" w:hAnsi="Arial" w:cs="Arial"/>
          <w:b/>
          <w:bCs/>
          <w:i/>
        </w:rPr>
      </w:pPr>
    </w:p>
    <w:p w14:paraId="7136B826" w14:textId="77777777" w:rsidR="004A712B" w:rsidRPr="00AC47FE" w:rsidRDefault="004A712B" w:rsidP="004A712B">
      <w:pPr>
        <w:spacing w:after="0" w:line="264" w:lineRule="auto"/>
        <w:ind w:left="720"/>
        <w:jc w:val="both"/>
        <w:rPr>
          <w:rFonts w:ascii="Arial" w:hAnsi="Arial" w:cs="Arial"/>
          <w:iCs/>
          <w:lang w:val="vi-VN"/>
        </w:rPr>
      </w:pPr>
      <w:r w:rsidRPr="00AC47FE">
        <w:rPr>
          <w:rFonts w:ascii="Arial" w:hAnsi="Arial" w:cs="Arial"/>
          <w:iCs/>
          <w:lang w:val="vi-VN"/>
        </w:rPr>
        <w:t>On July 28</w:t>
      </w:r>
      <w:r w:rsidRPr="00AC47FE">
        <w:rPr>
          <w:rFonts w:ascii="Arial" w:hAnsi="Arial" w:cs="Arial"/>
          <w:iCs/>
          <w:vertAlign w:val="superscript"/>
          <w:lang w:val="vi-VN"/>
        </w:rPr>
        <w:t>th</w:t>
      </w:r>
      <w:r w:rsidRPr="00AC47FE">
        <w:rPr>
          <w:rFonts w:ascii="Arial" w:hAnsi="Arial" w:cs="Arial"/>
          <w:iCs/>
          <w:lang w:val="vi-VN"/>
        </w:rPr>
        <w:t>, 2021, the Government issued Decree No. 76/2021/ND-CP guiding on the criteria used to classify seaports (hereinafter referred to as “</w:t>
      </w:r>
      <w:r w:rsidRPr="00AC47FE">
        <w:rPr>
          <w:rFonts w:ascii="Arial" w:hAnsi="Arial" w:cs="Arial"/>
          <w:b/>
          <w:bCs/>
          <w:iCs/>
          <w:lang w:val="vi-VN"/>
        </w:rPr>
        <w:t>Decree 76/2021</w:t>
      </w:r>
      <w:r w:rsidRPr="00AC47FE">
        <w:rPr>
          <w:rFonts w:ascii="Arial" w:hAnsi="Arial" w:cs="Arial"/>
          <w:iCs/>
          <w:lang w:val="vi-VN"/>
        </w:rPr>
        <w:t>”).</w:t>
      </w:r>
    </w:p>
    <w:p w14:paraId="5B43861C" w14:textId="77777777" w:rsidR="004A712B" w:rsidRPr="00AC47FE" w:rsidRDefault="004A712B" w:rsidP="004A712B">
      <w:pPr>
        <w:spacing w:after="0" w:line="264" w:lineRule="auto"/>
        <w:ind w:left="720"/>
        <w:jc w:val="both"/>
        <w:rPr>
          <w:rFonts w:ascii="Arial" w:hAnsi="Arial" w:cs="Arial"/>
          <w:i/>
          <w:lang w:val="vi-VN"/>
        </w:rPr>
      </w:pPr>
      <w:r w:rsidRPr="00AC47FE">
        <w:rPr>
          <w:rFonts w:ascii="Arial" w:hAnsi="Arial" w:cs="Arial"/>
          <w:i/>
          <w:lang w:val="vi-VN"/>
        </w:rPr>
        <w:t>Ngày 28/7/2021, Chính phủ đã ban hành Nghị định số 76/2021/NĐ-CP quy định về tiêu chí phân loại cảng biển (sau đây được gọi là “</w:t>
      </w:r>
      <w:r w:rsidRPr="00AC47FE">
        <w:rPr>
          <w:rFonts w:ascii="Arial" w:hAnsi="Arial" w:cs="Arial"/>
          <w:b/>
          <w:bCs/>
          <w:i/>
          <w:lang w:val="vi-VN"/>
        </w:rPr>
        <w:t>Nghị định 76/2021</w:t>
      </w:r>
      <w:r w:rsidRPr="00AC47FE">
        <w:rPr>
          <w:rFonts w:ascii="Arial" w:hAnsi="Arial" w:cs="Arial"/>
          <w:i/>
          <w:lang w:val="vi-VN"/>
        </w:rPr>
        <w:t xml:space="preserve">”). </w:t>
      </w:r>
    </w:p>
    <w:p w14:paraId="487CC733" w14:textId="77777777" w:rsidR="004A712B" w:rsidRPr="00AC47FE" w:rsidRDefault="004A712B" w:rsidP="004A712B">
      <w:pPr>
        <w:spacing w:after="0" w:line="264" w:lineRule="auto"/>
        <w:ind w:left="720"/>
        <w:jc w:val="both"/>
        <w:rPr>
          <w:rFonts w:ascii="Arial" w:hAnsi="Arial" w:cs="Arial"/>
          <w:iCs/>
          <w:lang w:val="vi-VN"/>
        </w:rPr>
      </w:pPr>
    </w:p>
    <w:p w14:paraId="75F2BFFF" w14:textId="77777777" w:rsidR="004A712B" w:rsidRPr="00AC47FE" w:rsidRDefault="004A712B" w:rsidP="004A712B">
      <w:pPr>
        <w:spacing w:after="0" w:line="264" w:lineRule="auto"/>
        <w:ind w:left="720"/>
        <w:jc w:val="both"/>
        <w:rPr>
          <w:rFonts w:ascii="Arial" w:hAnsi="Arial" w:cs="Arial"/>
          <w:iCs/>
          <w:lang w:val="vi-VN"/>
        </w:rPr>
      </w:pPr>
      <w:r w:rsidRPr="00AC47FE">
        <w:rPr>
          <w:rFonts w:ascii="Arial" w:hAnsi="Arial" w:cs="Arial"/>
          <w:iCs/>
          <w:lang w:val="vi-VN"/>
        </w:rPr>
        <w:t>Pursuant to Decree 76/2021, the competent State authorities will depend on the criteria on the scope of influence and the criteria on the scale to assess and classify seaports in Vietnam.</w:t>
      </w:r>
    </w:p>
    <w:p w14:paraId="7CBC9CFC" w14:textId="77777777" w:rsidR="004A712B" w:rsidRPr="00AC47FE" w:rsidRDefault="004A712B" w:rsidP="004A712B">
      <w:pPr>
        <w:spacing w:after="0" w:line="264" w:lineRule="auto"/>
        <w:ind w:left="720"/>
        <w:jc w:val="both"/>
        <w:rPr>
          <w:rFonts w:ascii="Arial" w:hAnsi="Arial" w:cs="Arial"/>
          <w:i/>
          <w:lang w:val="vi-VN"/>
        </w:rPr>
      </w:pPr>
      <w:r w:rsidRPr="00AC47FE">
        <w:rPr>
          <w:rFonts w:ascii="Arial" w:hAnsi="Arial" w:cs="Arial"/>
          <w:i/>
          <w:lang w:val="vi-VN"/>
        </w:rPr>
        <w:t>Căn cứ theo Nghị định 76/2021, Cơ quan nhà nước có thẩm quyền sẽ dựa trên tiêu chí về phạm vi ảnh hưởng và tiêu chí về quy mô để đánh giá và phân loại cảng biển tại Việt Nam.</w:t>
      </w:r>
    </w:p>
    <w:p w14:paraId="6ADF596B" w14:textId="77777777" w:rsidR="004A712B" w:rsidRPr="00AC47FE" w:rsidRDefault="004A712B" w:rsidP="004A712B">
      <w:pPr>
        <w:spacing w:after="0" w:line="264" w:lineRule="auto"/>
        <w:ind w:left="720"/>
        <w:jc w:val="both"/>
        <w:rPr>
          <w:rFonts w:ascii="Arial" w:hAnsi="Arial" w:cs="Arial"/>
          <w:iCs/>
          <w:lang w:val="vi-VN"/>
        </w:rPr>
      </w:pPr>
    </w:p>
    <w:p w14:paraId="1576510A" w14:textId="77777777" w:rsidR="004A712B" w:rsidRPr="00AC47FE" w:rsidRDefault="004A712B" w:rsidP="004A712B">
      <w:pPr>
        <w:spacing w:after="0" w:line="264" w:lineRule="auto"/>
        <w:ind w:left="720"/>
        <w:jc w:val="both"/>
        <w:rPr>
          <w:rFonts w:ascii="Arial" w:hAnsi="Arial" w:cs="Arial"/>
          <w:iCs/>
          <w:lang w:val="vi-VN"/>
        </w:rPr>
      </w:pPr>
      <w:r w:rsidRPr="00AC47FE">
        <w:rPr>
          <w:rFonts w:ascii="Arial" w:hAnsi="Arial" w:cs="Arial"/>
          <w:iCs/>
          <w:lang w:val="vi-VN"/>
        </w:rPr>
        <w:t xml:space="preserve">Based on the master plan on development of the seaport system approved by </w:t>
      </w:r>
      <w:r w:rsidRPr="00AC47FE">
        <w:rPr>
          <w:rFonts w:ascii="Arial" w:hAnsi="Arial" w:cs="Arial"/>
          <w:iCs/>
        </w:rPr>
        <w:t xml:space="preserve">the </w:t>
      </w:r>
      <w:r w:rsidRPr="00AC47FE">
        <w:rPr>
          <w:rFonts w:ascii="Arial" w:hAnsi="Arial" w:cs="Arial"/>
          <w:iCs/>
          <w:lang w:val="vi-VN"/>
        </w:rPr>
        <w:t xml:space="preserve">competent state agency, the criteria on the scope of influence of seaports are assessed through the following </w:t>
      </w:r>
      <w:r w:rsidRPr="00AC47FE">
        <w:rPr>
          <w:rFonts w:ascii="Arial" w:hAnsi="Arial" w:cs="Arial"/>
          <w:iCs/>
        </w:rPr>
        <w:t>targets</w:t>
      </w:r>
      <w:r w:rsidRPr="00AC47FE">
        <w:rPr>
          <w:rFonts w:ascii="Arial" w:hAnsi="Arial" w:cs="Arial"/>
          <w:iCs/>
          <w:lang w:val="vi-VN"/>
        </w:rPr>
        <w:t xml:space="preserve">: </w:t>
      </w:r>
      <w:r w:rsidRPr="00AC47FE">
        <w:rPr>
          <w:rFonts w:ascii="Arial" w:hAnsi="Arial" w:cs="Arial"/>
          <w:iCs/>
        </w:rPr>
        <w:t>S</w:t>
      </w:r>
      <w:r w:rsidRPr="00AC47FE">
        <w:rPr>
          <w:rFonts w:ascii="Arial" w:hAnsi="Arial" w:cs="Arial"/>
          <w:iCs/>
          <w:lang w:val="vi-VN"/>
        </w:rPr>
        <w:t>eaport</w:t>
      </w:r>
      <w:r w:rsidRPr="00AC47FE">
        <w:rPr>
          <w:rFonts w:ascii="Arial" w:hAnsi="Arial" w:cs="Arial"/>
          <w:iCs/>
        </w:rPr>
        <w:t>s</w:t>
      </w:r>
      <w:r w:rsidRPr="00AC47FE">
        <w:rPr>
          <w:rFonts w:ascii="Arial" w:hAnsi="Arial" w:cs="Arial"/>
          <w:iCs/>
          <w:lang w:val="vi-VN"/>
        </w:rPr>
        <w:t xml:space="preserve"> serving the soci</w:t>
      </w:r>
      <w:r w:rsidRPr="00AC47FE">
        <w:rPr>
          <w:rFonts w:ascii="Arial" w:hAnsi="Arial" w:cs="Arial"/>
          <w:iCs/>
        </w:rPr>
        <w:t>o-</w:t>
      </w:r>
      <w:r w:rsidRPr="00AC47FE">
        <w:rPr>
          <w:rFonts w:ascii="Arial" w:hAnsi="Arial" w:cs="Arial"/>
          <w:iCs/>
          <w:lang w:val="vi-VN"/>
        </w:rPr>
        <w:t xml:space="preserve">economic development of the country or </w:t>
      </w:r>
      <w:r w:rsidRPr="00AC47FE">
        <w:rPr>
          <w:rFonts w:ascii="Arial" w:hAnsi="Arial" w:cs="Arial"/>
          <w:iCs/>
        </w:rPr>
        <w:t xml:space="preserve">the </w:t>
      </w:r>
      <w:r w:rsidRPr="00AC47FE">
        <w:rPr>
          <w:rFonts w:ascii="Arial" w:hAnsi="Arial" w:cs="Arial"/>
          <w:iCs/>
          <w:lang w:val="vi-VN"/>
        </w:rPr>
        <w:t>interregional</w:t>
      </w:r>
      <w:r w:rsidRPr="00AC47FE">
        <w:rPr>
          <w:rFonts w:ascii="Arial" w:hAnsi="Arial" w:cs="Arial"/>
          <w:iCs/>
        </w:rPr>
        <w:t xml:space="preserve"> area </w:t>
      </w:r>
      <w:r w:rsidRPr="00AC47FE">
        <w:rPr>
          <w:rFonts w:ascii="Arial" w:hAnsi="Arial" w:cs="Arial"/>
          <w:iCs/>
          <w:lang w:val="vi-VN"/>
        </w:rPr>
        <w:t xml:space="preserve">and having the function of international transshipment, or </w:t>
      </w:r>
      <w:r w:rsidRPr="00AC47FE">
        <w:rPr>
          <w:rFonts w:ascii="Arial" w:hAnsi="Arial" w:cs="Arial"/>
          <w:iCs/>
        </w:rPr>
        <w:t xml:space="preserve">an </w:t>
      </w:r>
      <w:r w:rsidRPr="00AC47FE">
        <w:rPr>
          <w:rFonts w:ascii="Arial" w:hAnsi="Arial" w:cs="Arial"/>
          <w:iCs/>
          <w:lang w:val="vi-VN"/>
        </w:rPr>
        <w:t>international gateway port</w:t>
      </w:r>
      <w:r w:rsidRPr="00AC47FE">
        <w:rPr>
          <w:rFonts w:ascii="Arial" w:hAnsi="Arial" w:cs="Arial"/>
          <w:iCs/>
        </w:rPr>
        <w:t>;</w:t>
      </w:r>
      <w:r w:rsidRPr="00AC47FE">
        <w:rPr>
          <w:rFonts w:ascii="Arial" w:hAnsi="Arial" w:cs="Arial"/>
          <w:iCs/>
          <w:lang w:val="vi-VN"/>
        </w:rPr>
        <w:t xml:space="preserve"> seaports serving the socio-economic development of the country or </w:t>
      </w:r>
      <w:r w:rsidRPr="00AC47FE">
        <w:rPr>
          <w:rFonts w:ascii="Arial" w:hAnsi="Arial" w:cs="Arial"/>
          <w:iCs/>
        </w:rPr>
        <w:t xml:space="preserve">the </w:t>
      </w:r>
      <w:r w:rsidRPr="00AC47FE">
        <w:rPr>
          <w:rFonts w:ascii="Arial" w:hAnsi="Arial" w:cs="Arial"/>
          <w:iCs/>
          <w:lang w:val="vi-VN"/>
        </w:rPr>
        <w:t>interregion</w:t>
      </w:r>
      <w:r w:rsidRPr="00AC47FE">
        <w:rPr>
          <w:rFonts w:ascii="Arial" w:hAnsi="Arial" w:cs="Arial"/>
          <w:iCs/>
        </w:rPr>
        <w:t>al area</w:t>
      </w:r>
      <w:r w:rsidRPr="00AC47FE">
        <w:rPr>
          <w:rFonts w:ascii="Arial" w:hAnsi="Arial" w:cs="Arial"/>
          <w:iCs/>
          <w:lang w:val="vi-VN"/>
        </w:rPr>
        <w:t>; seaports serving the socio-economic development of the region; seaports serving the local socio-economic development.</w:t>
      </w:r>
    </w:p>
    <w:p w14:paraId="770FA726" w14:textId="77777777" w:rsidR="004A712B" w:rsidRPr="00AC47FE" w:rsidRDefault="004A712B" w:rsidP="004A712B">
      <w:pPr>
        <w:spacing w:after="0" w:line="264" w:lineRule="auto"/>
        <w:ind w:left="720"/>
        <w:jc w:val="both"/>
        <w:rPr>
          <w:rFonts w:ascii="Arial" w:hAnsi="Arial" w:cs="Arial"/>
          <w:i/>
          <w:lang w:val="vi-VN"/>
        </w:rPr>
      </w:pPr>
      <w:r w:rsidRPr="00AC47FE">
        <w:rPr>
          <w:rFonts w:ascii="Arial" w:hAnsi="Arial" w:cs="Arial"/>
          <w:i/>
          <w:lang w:val="vi-VN"/>
        </w:rPr>
        <w:t>Tiêu chí về phạm vi ảnh hưởng của cảng biển được đánh giá trên cơ sở quy hoạch tổng thể phát triển hệ thống cảng biển được cơ quan Nhà nước có thẩm quyền phê duyệt, qua các chỉ tiêu: Cảng biển phục vụ cho việc phát triển kinh tế-xã hội của cả nước, hoặc liên vùng và có chức năng trung chuyển quốc tế, hoặc cảng cửa ngõ quốc tế; cảng biển phục vụ cho việc phát triển kinh tế - xã hội của cả nước hoặc liên vùng; cảng biển phục vụ cho việc phát triển kinh tế-xã hội của vùng; cảng biển phục vụ cho việc phát triển kinh tế - xã hội của địa phương.</w:t>
      </w:r>
    </w:p>
    <w:p w14:paraId="2E8C57B0" w14:textId="77777777" w:rsidR="004A712B" w:rsidRPr="00AC47FE" w:rsidRDefault="004A712B" w:rsidP="004A712B">
      <w:pPr>
        <w:spacing w:after="0" w:line="264" w:lineRule="auto"/>
        <w:ind w:left="720"/>
        <w:jc w:val="both"/>
        <w:rPr>
          <w:rFonts w:ascii="Arial" w:hAnsi="Arial" w:cs="Arial"/>
          <w:iCs/>
          <w:lang w:val="vi-VN"/>
        </w:rPr>
      </w:pPr>
    </w:p>
    <w:p w14:paraId="590CD094" w14:textId="77777777" w:rsidR="004A712B" w:rsidRPr="00AC47FE" w:rsidRDefault="004A712B" w:rsidP="004A712B">
      <w:pPr>
        <w:spacing w:after="0" w:line="264" w:lineRule="auto"/>
        <w:ind w:left="720"/>
        <w:jc w:val="both"/>
        <w:rPr>
          <w:rFonts w:ascii="Arial" w:hAnsi="Arial" w:cs="Arial"/>
          <w:iCs/>
          <w:lang w:val="vi-VN"/>
        </w:rPr>
      </w:pPr>
      <w:r w:rsidRPr="00AC47FE">
        <w:rPr>
          <w:rFonts w:ascii="Arial" w:hAnsi="Arial" w:cs="Arial"/>
          <w:iCs/>
          <w:lang w:val="vi-VN"/>
        </w:rPr>
        <w:t xml:space="preserve">Based on the </w:t>
      </w:r>
      <w:r w:rsidRPr="00AC47FE">
        <w:rPr>
          <w:rFonts w:ascii="Arial" w:hAnsi="Arial" w:cs="Arial"/>
          <w:iCs/>
        </w:rPr>
        <w:t>tonnage</w:t>
      </w:r>
      <w:r w:rsidRPr="00AC47FE">
        <w:rPr>
          <w:rFonts w:ascii="Arial" w:hAnsi="Arial" w:cs="Arial"/>
          <w:iCs/>
          <w:lang w:val="vi-VN"/>
        </w:rPr>
        <w:t xml:space="preserve"> of goods </w:t>
      </w:r>
      <w:r w:rsidRPr="00AC47FE">
        <w:rPr>
          <w:rFonts w:ascii="Arial" w:hAnsi="Arial" w:cs="Arial"/>
          <w:iCs/>
        </w:rPr>
        <w:t>transported</w:t>
      </w:r>
      <w:r w:rsidRPr="00AC47FE">
        <w:rPr>
          <w:rFonts w:ascii="Arial" w:hAnsi="Arial" w:cs="Arial"/>
          <w:iCs/>
          <w:lang w:val="vi-VN"/>
        </w:rPr>
        <w:t xml:space="preserve"> and the tonnage of ships approved at the seaport, the criteria on the scale of a seaport are assessed through the following </w:t>
      </w:r>
      <w:r w:rsidRPr="00AC47FE">
        <w:rPr>
          <w:rFonts w:ascii="Arial" w:hAnsi="Arial" w:cs="Arial"/>
          <w:iCs/>
        </w:rPr>
        <w:t>targets</w:t>
      </w:r>
      <w:r w:rsidRPr="00AC47FE">
        <w:rPr>
          <w:rFonts w:ascii="Arial" w:hAnsi="Arial" w:cs="Arial"/>
          <w:iCs/>
          <w:lang w:val="vi-VN"/>
        </w:rPr>
        <w:t xml:space="preserve">: </w:t>
      </w:r>
      <w:r w:rsidRPr="00AC47FE">
        <w:rPr>
          <w:rFonts w:ascii="Arial" w:hAnsi="Arial" w:cs="Arial"/>
          <w:iCs/>
        </w:rPr>
        <w:t>Tonnage of cargo transported through the seaport</w:t>
      </w:r>
      <w:r w:rsidRPr="00AC47FE">
        <w:rPr>
          <w:rFonts w:ascii="Arial" w:hAnsi="Arial" w:cs="Arial"/>
          <w:iCs/>
          <w:lang w:val="vi-VN"/>
        </w:rPr>
        <w:t>; tonnage of ships approved at the seaport.</w:t>
      </w:r>
    </w:p>
    <w:p w14:paraId="5BAAAF35" w14:textId="77777777" w:rsidR="004A712B" w:rsidRPr="00AC47FE" w:rsidRDefault="004A712B" w:rsidP="004A712B">
      <w:pPr>
        <w:spacing w:after="0" w:line="264" w:lineRule="auto"/>
        <w:ind w:left="720"/>
        <w:jc w:val="both"/>
        <w:rPr>
          <w:rFonts w:ascii="Arial" w:hAnsi="Arial" w:cs="Arial"/>
          <w:i/>
          <w:lang w:val="vi-VN"/>
        </w:rPr>
      </w:pPr>
      <w:r w:rsidRPr="00AC47FE">
        <w:rPr>
          <w:rFonts w:ascii="Arial" w:hAnsi="Arial" w:cs="Arial"/>
          <w:i/>
          <w:lang w:val="vi-VN"/>
        </w:rPr>
        <w:t>Tiêu chí về quy mô của cảng biển được đánh giá trên cơ sở sản lượng hàng hóa thông qua và cỡ trọng tải tàu được tiếp nhận tại cảng biển, thông qua các chỉ tiêu sau: Sản lượng hàng hóa thông qua cảng biển; cỡ trọng tải tàu tiếp nhận tại cảng biển.</w:t>
      </w:r>
    </w:p>
    <w:p w14:paraId="3E105E3E" w14:textId="77777777" w:rsidR="004A712B" w:rsidRPr="00AC47FE" w:rsidRDefault="004A712B" w:rsidP="004A712B">
      <w:pPr>
        <w:spacing w:after="0" w:line="264" w:lineRule="auto"/>
        <w:ind w:left="720"/>
        <w:jc w:val="both"/>
        <w:rPr>
          <w:rFonts w:ascii="Arial" w:hAnsi="Arial" w:cs="Arial"/>
          <w:iCs/>
          <w:lang w:val="vi-VN"/>
        </w:rPr>
      </w:pPr>
    </w:p>
    <w:p w14:paraId="14FC5023" w14:textId="77777777" w:rsidR="004A712B" w:rsidRPr="00AC47FE" w:rsidRDefault="004A712B" w:rsidP="004A712B">
      <w:pPr>
        <w:spacing w:after="0" w:line="264" w:lineRule="auto"/>
        <w:ind w:left="720"/>
        <w:jc w:val="both"/>
        <w:rPr>
          <w:rFonts w:ascii="Arial" w:hAnsi="Arial" w:cs="Arial"/>
          <w:iCs/>
          <w:lang w:val="vi-VN"/>
        </w:rPr>
      </w:pPr>
      <w:r w:rsidRPr="00AC47FE">
        <w:rPr>
          <w:rFonts w:ascii="Arial" w:hAnsi="Arial" w:cs="Arial"/>
          <w:iCs/>
          <w:lang w:val="vi-VN"/>
        </w:rPr>
        <w:t xml:space="preserve">Simultaneously, the assessment and classification of seaports will be carried out according to the method of scoring on a 100-point scale. The scoring scale used to evaluate is specified for each </w:t>
      </w:r>
      <w:r w:rsidRPr="00AC47FE">
        <w:rPr>
          <w:rFonts w:ascii="Arial" w:hAnsi="Arial" w:cs="Arial"/>
          <w:iCs/>
        </w:rPr>
        <w:t>criteria</w:t>
      </w:r>
      <w:r w:rsidRPr="00AC47FE">
        <w:rPr>
          <w:rFonts w:ascii="Arial" w:hAnsi="Arial" w:cs="Arial"/>
          <w:iCs/>
          <w:lang w:val="vi-VN"/>
        </w:rPr>
        <w:t>. Based on the assessment results, seaports will be classified into 04 types:</w:t>
      </w:r>
    </w:p>
    <w:p w14:paraId="2E9AF980" w14:textId="77777777" w:rsidR="004A712B" w:rsidRPr="00AC47FE" w:rsidRDefault="004A712B" w:rsidP="004A712B">
      <w:pPr>
        <w:spacing w:after="0" w:line="264" w:lineRule="auto"/>
        <w:ind w:left="720"/>
        <w:jc w:val="both"/>
        <w:rPr>
          <w:rFonts w:ascii="Arial" w:hAnsi="Arial" w:cs="Arial"/>
          <w:i/>
          <w:lang w:val="vi-VN"/>
        </w:rPr>
      </w:pPr>
      <w:r w:rsidRPr="00AC47FE">
        <w:rPr>
          <w:rFonts w:ascii="Arial" w:hAnsi="Arial" w:cs="Arial"/>
          <w:i/>
          <w:lang w:val="vi-VN"/>
        </w:rPr>
        <w:lastRenderedPageBreak/>
        <w:t>Đồng thời, việc đánh giá và phân loại cảng biển sẽ được thực hiện theo phương thức chấm điểm trên thang điểm 100. Thang điểm đánh giá được xác định cụ thể đối với từng tiêu chí. Dựa vào kết quả đánh giá, cảng biển sẽ được phân thành 04 loại:</w:t>
      </w:r>
    </w:p>
    <w:p w14:paraId="0A62727A" w14:textId="77777777" w:rsidR="004A712B" w:rsidRPr="00AC47FE" w:rsidRDefault="004A712B" w:rsidP="004A712B">
      <w:pPr>
        <w:spacing w:after="0" w:line="264" w:lineRule="auto"/>
        <w:ind w:left="720"/>
        <w:jc w:val="both"/>
        <w:rPr>
          <w:rFonts w:ascii="Arial" w:hAnsi="Arial" w:cs="Arial"/>
          <w:iCs/>
          <w:lang w:val="vi-VN"/>
        </w:rPr>
      </w:pPr>
    </w:p>
    <w:p w14:paraId="7DCE7707" w14:textId="77777777" w:rsidR="004A712B" w:rsidRPr="00AC47FE" w:rsidRDefault="004A712B" w:rsidP="004A712B">
      <w:pPr>
        <w:pStyle w:val="oancuaDanhsach"/>
        <w:numPr>
          <w:ilvl w:val="0"/>
          <w:numId w:val="28"/>
        </w:numPr>
        <w:spacing w:after="0" w:line="264" w:lineRule="auto"/>
        <w:ind w:left="1134" w:hanging="425"/>
        <w:jc w:val="both"/>
        <w:rPr>
          <w:rFonts w:ascii="Arial" w:hAnsi="Arial" w:cs="Arial"/>
          <w:iCs/>
          <w:lang w:val="vi-VN"/>
        </w:rPr>
      </w:pPr>
      <w:r w:rsidRPr="00AC47FE">
        <w:rPr>
          <w:rFonts w:ascii="Arial" w:hAnsi="Arial" w:cs="Arial"/>
          <w:iCs/>
          <w:lang w:val="vi-VN"/>
        </w:rPr>
        <w:t>Special seaport: with a total score of over 90 points;</w:t>
      </w:r>
    </w:p>
    <w:p w14:paraId="74B93709" w14:textId="77777777" w:rsidR="004A712B" w:rsidRPr="00AC47FE" w:rsidRDefault="004A712B" w:rsidP="004A712B">
      <w:pPr>
        <w:pStyle w:val="oancuaDanhsach"/>
        <w:spacing w:after="0" w:line="264" w:lineRule="auto"/>
        <w:ind w:left="1134"/>
        <w:jc w:val="both"/>
        <w:rPr>
          <w:rFonts w:ascii="Arial" w:hAnsi="Arial" w:cs="Arial"/>
          <w:i/>
          <w:lang w:val="vi-VN"/>
        </w:rPr>
      </w:pPr>
      <w:r w:rsidRPr="00AC47FE">
        <w:rPr>
          <w:rFonts w:ascii="Arial" w:hAnsi="Arial" w:cs="Arial"/>
          <w:i/>
          <w:lang w:val="vi-VN"/>
        </w:rPr>
        <w:t>Cảng biển đặc biệt: có tổng số điểm chấm đạt trên 90 điểm;</w:t>
      </w:r>
    </w:p>
    <w:p w14:paraId="008138E7" w14:textId="77777777" w:rsidR="004A712B" w:rsidRPr="00AC47FE" w:rsidRDefault="004A712B" w:rsidP="004A712B">
      <w:pPr>
        <w:spacing w:after="0" w:line="264" w:lineRule="auto"/>
        <w:ind w:left="1134" w:hanging="425"/>
        <w:jc w:val="both"/>
        <w:rPr>
          <w:rFonts w:ascii="Arial" w:hAnsi="Arial" w:cs="Arial"/>
          <w:iCs/>
          <w:lang w:val="vi-VN"/>
        </w:rPr>
      </w:pPr>
    </w:p>
    <w:p w14:paraId="7870A74B" w14:textId="77777777" w:rsidR="004A712B" w:rsidRPr="00AC47FE" w:rsidRDefault="004A712B" w:rsidP="004A712B">
      <w:pPr>
        <w:pStyle w:val="oancuaDanhsach"/>
        <w:numPr>
          <w:ilvl w:val="0"/>
          <w:numId w:val="28"/>
        </w:numPr>
        <w:spacing w:after="0" w:line="264" w:lineRule="auto"/>
        <w:ind w:left="1134" w:hanging="425"/>
        <w:jc w:val="both"/>
        <w:rPr>
          <w:rFonts w:ascii="Arial" w:hAnsi="Arial" w:cs="Arial"/>
          <w:iCs/>
          <w:lang w:val="vi-VN"/>
        </w:rPr>
      </w:pPr>
      <w:r w:rsidRPr="00AC47FE">
        <w:rPr>
          <w:rFonts w:ascii="Arial" w:hAnsi="Arial" w:cs="Arial"/>
          <w:iCs/>
          <w:lang w:val="vi-VN"/>
        </w:rPr>
        <w:t>Class I seaports: with a total score of over 70 points to 90 points;</w:t>
      </w:r>
    </w:p>
    <w:p w14:paraId="14CEDCFD" w14:textId="77777777" w:rsidR="004A712B" w:rsidRPr="00AC47FE" w:rsidRDefault="004A712B" w:rsidP="004A712B">
      <w:pPr>
        <w:pStyle w:val="oancuaDanhsach"/>
        <w:spacing w:after="0" w:line="264" w:lineRule="auto"/>
        <w:ind w:left="1134"/>
        <w:jc w:val="both"/>
        <w:rPr>
          <w:rFonts w:ascii="Arial" w:hAnsi="Arial" w:cs="Arial"/>
          <w:i/>
          <w:lang w:val="vi-VN"/>
        </w:rPr>
      </w:pPr>
      <w:r w:rsidRPr="00AC47FE">
        <w:rPr>
          <w:rFonts w:ascii="Arial" w:hAnsi="Arial" w:cs="Arial"/>
          <w:i/>
          <w:lang w:val="vi-VN"/>
        </w:rPr>
        <w:t>Cảng biển loại I: có tổng số điểm chấm đạt trên 70 điểm đến 90 điểm;</w:t>
      </w:r>
    </w:p>
    <w:p w14:paraId="5F0094C6" w14:textId="77777777" w:rsidR="004A712B" w:rsidRPr="00AC47FE" w:rsidRDefault="004A712B" w:rsidP="004A712B">
      <w:pPr>
        <w:spacing w:after="0" w:line="264" w:lineRule="auto"/>
        <w:ind w:left="1134" w:hanging="425"/>
        <w:jc w:val="both"/>
        <w:rPr>
          <w:rFonts w:ascii="Arial" w:hAnsi="Arial" w:cs="Arial"/>
          <w:i/>
          <w:lang w:val="vi-VN"/>
        </w:rPr>
      </w:pPr>
    </w:p>
    <w:p w14:paraId="345858FB" w14:textId="77777777" w:rsidR="004A712B" w:rsidRPr="00AC47FE" w:rsidRDefault="004A712B" w:rsidP="004A712B">
      <w:pPr>
        <w:pStyle w:val="oancuaDanhsach"/>
        <w:numPr>
          <w:ilvl w:val="0"/>
          <w:numId w:val="28"/>
        </w:numPr>
        <w:spacing w:after="0" w:line="264" w:lineRule="auto"/>
        <w:ind w:left="1134" w:hanging="425"/>
        <w:jc w:val="both"/>
        <w:rPr>
          <w:rFonts w:ascii="Arial" w:hAnsi="Arial" w:cs="Arial"/>
          <w:iCs/>
          <w:lang w:val="vi-VN"/>
        </w:rPr>
      </w:pPr>
      <w:r w:rsidRPr="00AC47FE">
        <w:rPr>
          <w:rFonts w:ascii="Arial" w:hAnsi="Arial" w:cs="Arial"/>
          <w:iCs/>
          <w:lang w:val="vi-VN"/>
        </w:rPr>
        <w:t>Class II seaport: with a total score of 50 to 70 points;</w:t>
      </w:r>
    </w:p>
    <w:p w14:paraId="3C5A61FC" w14:textId="77777777" w:rsidR="004A712B" w:rsidRPr="00AC47FE" w:rsidRDefault="004A712B" w:rsidP="004A712B">
      <w:pPr>
        <w:pStyle w:val="oancuaDanhsach"/>
        <w:spacing w:after="0" w:line="264" w:lineRule="auto"/>
        <w:ind w:left="1134"/>
        <w:jc w:val="both"/>
        <w:rPr>
          <w:rFonts w:ascii="Arial" w:hAnsi="Arial" w:cs="Arial"/>
          <w:i/>
          <w:lang w:val="vi-VN"/>
        </w:rPr>
      </w:pPr>
      <w:r w:rsidRPr="00AC47FE">
        <w:rPr>
          <w:rFonts w:ascii="Arial" w:hAnsi="Arial" w:cs="Arial"/>
          <w:i/>
          <w:lang w:val="vi-VN"/>
        </w:rPr>
        <w:t>Cảng biển loại II: có tổng số điểm chấm đạt từ 50 điểm đến 70 điểm;</w:t>
      </w:r>
    </w:p>
    <w:p w14:paraId="726DE15A" w14:textId="77777777" w:rsidR="004A712B" w:rsidRPr="00AC47FE" w:rsidRDefault="004A712B" w:rsidP="004A712B">
      <w:pPr>
        <w:spacing w:after="0" w:line="264" w:lineRule="auto"/>
        <w:ind w:left="1134" w:hanging="425"/>
        <w:jc w:val="both"/>
        <w:rPr>
          <w:rFonts w:ascii="Arial" w:hAnsi="Arial" w:cs="Arial"/>
          <w:iCs/>
          <w:lang w:val="vi-VN"/>
        </w:rPr>
      </w:pPr>
    </w:p>
    <w:p w14:paraId="7C6B2D9B" w14:textId="77777777" w:rsidR="004A712B" w:rsidRPr="00AC47FE" w:rsidRDefault="004A712B" w:rsidP="004A712B">
      <w:pPr>
        <w:pStyle w:val="oancuaDanhsach"/>
        <w:numPr>
          <w:ilvl w:val="0"/>
          <w:numId w:val="28"/>
        </w:numPr>
        <w:spacing w:after="0" w:line="264" w:lineRule="auto"/>
        <w:ind w:left="1134" w:hanging="425"/>
        <w:jc w:val="both"/>
        <w:rPr>
          <w:rFonts w:ascii="Arial" w:hAnsi="Arial" w:cs="Arial"/>
          <w:iCs/>
          <w:lang w:val="vi-VN"/>
        </w:rPr>
      </w:pPr>
      <w:r w:rsidRPr="00AC47FE">
        <w:rPr>
          <w:rFonts w:ascii="Arial" w:hAnsi="Arial" w:cs="Arial"/>
          <w:iCs/>
          <w:lang w:val="vi-VN"/>
        </w:rPr>
        <w:t xml:space="preserve">Class III seaports: with a total score of </w:t>
      </w:r>
      <w:r w:rsidRPr="00AC47FE">
        <w:rPr>
          <w:rFonts w:ascii="Arial" w:hAnsi="Arial" w:cs="Arial"/>
          <w:iCs/>
        </w:rPr>
        <w:t>fewer</w:t>
      </w:r>
      <w:r w:rsidRPr="00AC47FE">
        <w:rPr>
          <w:rFonts w:ascii="Arial" w:hAnsi="Arial" w:cs="Arial"/>
          <w:iCs/>
          <w:lang w:val="vi-VN"/>
        </w:rPr>
        <w:t xml:space="preserve"> than 50 points</w:t>
      </w:r>
    </w:p>
    <w:p w14:paraId="36C19383" w14:textId="77777777" w:rsidR="004A712B" w:rsidRPr="00AC47FE" w:rsidRDefault="004A712B" w:rsidP="004A712B">
      <w:pPr>
        <w:pStyle w:val="oancuaDanhsach"/>
        <w:spacing w:after="0" w:line="264" w:lineRule="auto"/>
        <w:ind w:left="1134"/>
        <w:jc w:val="both"/>
        <w:rPr>
          <w:rFonts w:ascii="Arial" w:hAnsi="Arial" w:cs="Arial"/>
          <w:i/>
          <w:lang w:val="vi-VN"/>
        </w:rPr>
      </w:pPr>
      <w:r w:rsidRPr="00AC47FE">
        <w:rPr>
          <w:rFonts w:ascii="Arial" w:hAnsi="Arial" w:cs="Arial"/>
          <w:i/>
          <w:lang w:val="vi-VN"/>
        </w:rPr>
        <w:t>Cảng biển loại III: có tổng số điểm chấm dưới 50 điểm.</w:t>
      </w:r>
    </w:p>
    <w:bookmarkEnd w:id="7"/>
    <w:p w14:paraId="3B44DA56" w14:textId="77777777" w:rsidR="004A712B" w:rsidRPr="00AC47FE" w:rsidRDefault="004A712B" w:rsidP="004A712B">
      <w:pPr>
        <w:spacing w:after="0" w:line="264" w:lineRule="auto"/>
        <w:jc w:val="both"/>
        <w:rPr>
          <w:rFonts w:ascii="Arial" w:hAnsi="Arial" w:cs="Arial"/>
          <w:iCs/>
          <w:lang w:val="vi-VN"/>
        </w:rPr>
      </w:pPr>
    </w:p>
    <w:p w14:paraId="5B78F599" w14:textId="77777777" w:rsidR="004A712B" w:rsidRPr="00AC47FE" w:rsidRDefault="004A712B" w:rsidP="004A712B">
      <w:pPr>
        <w:spacing w:after="0" w:line="264" w:lineRule="auto"/>
        <w:ind w:left="709"/>
        <w:jc w:val="both"/>
        <w:rPr>
          <w:rFonts w:ascii="Arial" w:hAnsi="Arial" w:cs="Arial"/>
          <w:iCs/>
          <w:lang w:val="vi-VN"/>
        </w:rPr>
      </w:pPr>
      <w:r w:rsidRPr="00AC47FE">
        <w:rPr>
          <w:rFonts w:ascii="Arial" w:hAnsi="Arial" w:cs="Arial"/>
          <w:iCs/>
          <w:lang w:val="vi-VN"/>
        </w:rPr>
        <w:t>The Decree clearly stipulates that every 5 years in January of the first year, or based on the actual development situation at the seaport, the Vietnam Maritime Administration shall make a list of the seaports, assessment and classification of seaports and submit it to the Ministry of Transport.</w:t>
      </w:r>
    </w:p>
    <w:p w14:paraId="4A72DF0D" w14:textId="77777777" w:rsidR="004A712B" w:rsidRPr="00AC47FE" w:rsidRDefault="004A712B" w:rsidP="004A712B">
      <w:pPr>
        <w:spacing w:after="0" w:line="264" w:lineRule="auto"/>
        <w:ind w:left="709"/>
        <w:jc w:val="both"/>
        <w:rPr>
          <w:rFonts w:ascii="Arial" w:hAnsi="Arial" w:cs="Arial"/>
          <w:i/>
          <w:lang w:val="vi-VN"/>
        </w:rPr>
      </w:pPr>
      <w:r w:rsidRPr="00AC47FE">
        <w:rPr>
          <w:rFonts w:ascii="Arial" w:hAnsi="Arial" w:cs="Arial"/>
          <w:i/>
          <w:lang w:val="vi-VN"/>
        </w:rPr>
        <w:t>Nghị định quy định rõ, Cục Hàng hải Việt Nam định kỳ 5 năm một lần vào tháng 1 của năm đầu tiên, hoặc căn cứ tình hình phát triển thực tế tại cảng biển lập danh mục cảng biển, đánh giá, phân loại cảng biển trình Bộ Giao thông vận tải.</w:t>
      </w:r>
    </w:p>
    <w:p w14:paraId="33E3C1DA" w14:textId="77777777" w:rsidR="004A712B" w:rsidRPr="00AC47FE" w:rsidRDefault="004A712B" w:rsidP="004A712B">
      <w:pPr>
        <w:spacing w:after="0" w:line="264" w:lineRule="auto"/>
        <w:ind w:left="709"/>
        <w:jc w:val="both"/>
        <w:rPr>
          <w:rFonts w:ascii="Arial" w:hAnsi="Arial" w:cs="Arial"/>
          <w:iCs/>
          <w:lang w:val="vi-VN"/>
        </w:rPr>
      </w:pPr>
    </w:p>
    <w:p w14:paraId="439090A7" w14:textId="77777777" w:rsidR="004A712B" w:rsidRPr="00AC47FE" w:rsidRDefault="004A712B" w:rsidP="004A712B">
      <w:pPr>
        <w:spacing w:after="0" w:line="264" w:lineRule="auto"/>
        <w:ind w:left="709"/>
        <w:jc w:val="both"/>
        <w:rPr>
          <w:rFonts w:ascii="Arial" w:hAnsi="Arial" w:cs="Arial"/>
          <w:iCs/>
          <w:lang w:val="vi-VN"/>
        </w:rPr>
      </w:pPr>
      <w:proofErr w:type="spellStart"/>
      <w:r w:rsidRPr="00AC47FE">
        <w:rPr>
          <w:rFonts w:ascii="Arial" w:hAnsi="Arial" w:cs="Arial"/>
          <w:iCs/>
          <w:lang w:val="vi-VN"/>
        </w:rPr>
        <w:t>Based</w:t>
      </w:r>
      <w:proofErr w:type="spellEnd"/>
      <w:r w:rsidRPr="00AC47FE">
        <w:rPr>
          <w:rFonts w:ascii="Arial" w:hAnsi="Arial" w:cs="Arial"/>
          <w:iCs/>
          <w:lang w:val="vi-VN"/>
        </w:rPr>
        <w:t xml:space="preserve"> </w:t>
      </w:r>
      <w:proofErr w:type="spellStart"/>
      <w:r w:rsidRPr="00AC47FE">
        <w:rPr>
          <w:rFonts w:ascii="Arial" w:hAnsi="Arial" w:cs="Arial"/>
          <w:iCs/>
          <w:lang w:val="vi-VN"/>
        </w:rPr>
        <w:t>on</w:t>
      </w:r>
      <w:proofErr w:type="spellEnd"/>
      <w:r w:rsidRPr="00AC47FE">
        <w:rPr>
          <w:rFonts w:ascii="Arial" w:hAnsi="Arial" w:cs="Arial"/>
          <w:iCs/>
          <w:lang w:val="vi-VN"/>
        </w:rPr>
        <w:t xml:space="preserve"> the </w:t>
      </w:r>
      <w:proofErr w:type="spellStart"/>
      <w:r w:rsidRPr="00AC47FE">
        <w:rPr>
          <w:rFonts w:ascii="Arial" w:hAnsi="Arial" w:cs="Arial"/>
          <w:iCs/>
          <w:lang w:val="vi-VN"/>
        </w:rPr>
        <w:t>report</w:t>
      </w:r>
      <w:proofErr w:type="spellEnd"/>
      <w:r w:rsidRPr="00AC47FE">
        <w:rPr>
          <w:rFonts w:ascii="Arial" w:hAnsi="Arial" w:cs="Arial"/>
          <w:iCs/>
          <w:lang w:val="vi-VN"/>
        </w:rPr>
        <w:t xml:space="preserve"> </w:t>
      </w:r>
      <w:proofErr w:type="spellStart"/>
      <w:r w:rsidRPr="00AC47FE">
        <w:rPr>
          <w:rFonts w:ascii="Arial" w:hAnsi="Arial" w:cs="Arial"/>
          <w:iCs/>
          <w:lang w:val="vi-VN"/>
        </w:rPr>
        <w:t>of</w:t>
      </w:r>
      <w:proofErr w:type="spellEnd"/>
      <w:r w:rsidRPr="00AC47FE">
        <w:rPr>
          <w:rFonts w:ascii="Arial" w:hAnsi="Arial" w:cs="Arial"/>
          <w:iCs/>
          <w:lang w:val="vi-VN"/>
        </w:rPr>
        <w:t xml:space="preserve"> the </w:t>
      </w:r>
      <w:proofErr w:type="spellStart"/>
      <w:r w:rsidRPr="00AC47FE">
        <w:rPr>
          <w:rFonts w:ascii="Arial" w:hAnsi="Arial" w:cs="Arial"/>
          <w:iCs/>
          <w:lang w:val="vi-VN"/>
        </w:rPr>
        <w:t>Vietnam</w:t>
      </w:r>
      <w:proofErr w:type="spellEnd"/>
      <w:r w:rsidRPr="00AC47FE">
        <w:rPr>
          <w:rFonts w:ascii="Arial" w:hAnsi="Arial" w:cs="Arial"/>
          <w:iCs/>
          <w:lang w:val="vi-VN"/>
        </w:rPr>
        <w:t xml:space="preserve"> </w:t>
      </w:r>
      <w:proofErr w:type="spellStart"/>
      <w:r w:rsidRPr="00AC47FE">
        <w:rPr>
          <w:rFonts w:ascii="Arial" w:hAnsi="Arial" w:cs="Arial"/>
          <w:iCs/>
          <w:lang w:val="vi-VN"/>
        </w:rPr>
        <w:t>Maritime</w:t>
      </w:r>
      <w:proofErr w:type="spellEnd"/>
      <w:r w:rsidRPr="00AC47FE">
        <w:rPr>
          <w:rFonts w:ascii="Arial" w:hAnsi="Arial" w:cs="Arial"/>
          <w:iCs/>
          <w:lang w:val="vi-VN"/>
        </w:rPr>
        <w:t xml:space="preserve"> </w:t>
      </w:r>
      <w:proofErr w:type="spellStart"/>
      <w:r w:rsidRPr="00AC47FE">
        <w:rPr>
          <w:rFonts w:ascii="Arial" w:hAnsi="Arial" w:cs="Arial"/>
          <w:iCs/>
          <w:lang w:val="vi-VN"/>
        </w:rPr>
        <w:t>Administration</w:t>
      </w:r>
      <w:proofErr w:type="spellEnd"/>
      <w:r w:rsidRPr="00AC47FE">
        <w:rPr>
          <w:rFonts w:ascii="Arial" w:hAnsi="Arial" w:cs="Arial"/>
          <w:iCs/>
          <w:lang w:val="vi-VN"/>
        </w:rPr>
        <w:t xml:space="preserve">, the </w:t>
      </w:r>
      <w:proofErr w:type="spellStart"/>
      <w:r w:rsidRPr="00AC47FE">
        <w:rPr>
          <w:rFonts w:ascii="Arial" w:hAnsi="Arial" w:cs="Arial"/>
          <w:iCs/>
          <w:lang w:val="vi-VN"/>
        </w:rPr>
        <w:t>Ministry</w:t>
      </w:r>
      <w:proofErr w:type="spellEnd"/>
      <w:r w:rsidRPr="00AC47FE">
        <w:rPr>
          <w:rFonts w:ascii="Arial" w:hAnsi="Arial" w:cs="Arial"/>
          <w:iCs/>
          <w:lang w:val="vi-VN"/>
        </w:rPr>
        <w:t xml:space="preserve"> </w:t>
      </w:r>
      <w:proofErr w:type="spellStart"/>
      <w:r w:rsidRPr="00AC47FE">
        <w:rPr>
          <w:rFonts w:ascii="Arial" w:hAnsi="Arial" w:cs="Arial"/>
          <w:iCs/>
          <w:lang w:val="vi-VN"/>
        </w:rPr>
        <w:t>of</w:t>
      </w:r>
      <w:proofErr w:type="spellEnd"/>
      <w:r w:rsidRPr="00AC47FE">
        <w:rPr>
          <w:rFonts w:ascii="Arial" w:hAnsi="Arial" w:cs="Arial"/>
          <w:iCs/>
          <w:lang w:val="vi-VN"/>
        </w:rPr>
        <w:t xml:space="preserve"> </w:t>
      </w:r>
      <w:proofErr w:type="spellStart"/>
      <w:r w:rsidRPr="00AC47FE">
        <w:rPr>
          <w:rFonts w:ascii="Arial" w:hAnsi="Arial" w:cs="Arial"/>
          <w:iCs/>
          <w:lang w:val="vi-VN"/>
        </w:rPr>
        <w:t>Transport</w:t>
      </w:r>
      <w:proofErr w:type="spellEnd"/>
      <w:r w:rsidRPr="00AC47FE">
        <w:rPr>
          <w:rFonts w:ascii="Arial" w:hAnsi="Arial" w:cs="Arial"/>
          <w:iCs/>
          <w:lang w:val="vi-VN"/>
        </w:rPr>
        <w:t xml:space="preserve"> </w:t>
      </w:r>
      <w:proofErr w:type="spellStart"/>
      <w:r w:rsidRPr="00AC47FE">
        <w:rPr>
          <w:rFonts w:ascii="Arial" w:hAnsi="Arial" w:cs="Arial"/>
          <w:iCs/>
          <w:lang w:val="vi-VN"/>
        </w:rPr>
        <w:t>shall</w:t>
      </w:r>
      <w:proofErr w:type="spellEnd"/>
      <w:r w:rsidRPr="00AC47FE">
        <w:rPr>
          <w:rFonts w:ascii="Arial" w:hAnsi="Arial" w:cs="Arial"/>
          <w:iCs/>
          <w:lang w:val="vi-VN"/>
        </w:rPr>
        <w:t xml:space="preserve"> </w:t>
      </w:r>
      <w:proofErr w:type="spellStart"/>
      <w:r w:rsidRPr="00AC47FE">
        <w:rPr>
          <w:rFonts w:ascii="Arial" w:hAnsi="Arial" w:cs="Arial"/>
          <w:iCs/>
          <w:lang w:val="vi-VN"/>
        </w:rPr>
        <w:t>collect</w:t>
      </w:r>
      <w:proofErr w:type="spellEnd"/>
      <w:r w:rsidRPr="00AC47FE">
        <w:rPr>
          <w:rFonts w:ascii="Arial" w:hAnsi="Arial" w:cs="Arial"/>
          <w:iCs/>
          <w:lang w:val="vi-VN"/>
        </w:rPr>
        <w:t xml:space="preserve"> </w:t>
      </w:r>
      <w:proofErr w:type="spellStart"/>
      <w:r w:rsidRPr="00AC47FE">
        <w:rPr>
          <w:rFonts w:ascii="Arial" w:hAnsi="Arial" w:cs="Arial"/>
          <w:iCs/>
          <w:lang w:val="vi-VN"/>
        </w:rPr>
        <w:t>opinions</w:t>
      </w:r>
      <w:proofErr w:type="spellEnd"/>
      <w:r w:rsidRPr="00AC47FE">
        <w:rPr>
          <w:rFonts w:ascii="Arial" w:hAnsi="Arial" w:cs="Arial"/>
          <w:iCs/>
          <w:lang w:val="vi-VN"/>
        </w:rPr>
        <w:t xml:space="preserve"> </w:t>
      </w:r>
      <w:proofErr w:type="spellStart"/>
      <w:r w:rsidRPr="00AC47FE">
        <w:rPr>
          <w:rFonts w:ascii="Arial" w:hAnsi="Arial" w:cs="Arial"/>
          <w:iCs/>
          <w:lang w:val="vi-VN"/>
        </w:rPr>
        <w:t>from</w:t>
      </w:r>
      <w:proofErr w:type="spellEnd"/>
      <w:r w:rsidRPr="00AC47FE">
        <w:rPr>
          <w:rFonts w:ascii="Arial" w:hAnsi="Arial" w:cs="Arial"/>
          <w:iCs/>
          <w:lang w:val="vi-VN"/>
        </w:rPr>
        <w:t xml:space="preserve"> the </w:t>
      </w:r>
      <w:proofErr w:type="spellStart"/>
      <w:r w:rsidRPr="00AC47FE">
        <w:rPr>
          <w:rFonts w:ascii="Arial" w:hAnsi="Arial" w:cs="Arial"/>
          <w:iCs/>
          <w:lang w:val="vi-VN"/>
        </w:rPr>
        <w:t>ministries</w:t>
      </w:r>
      <w:proofErr w:type="spellEnd"/>
      <w:r w:rsidRPr="00AC47FE">
        <w:rPr>
          <w:rFonts w:ascii="Arial" w:hAnsi="Arial" w:cs="Arial"/>
          <w:iCs/>
          <w:lang w:val="vi-VN"/>
        </w:rPr>
        <w:t xml:space="preserve">, the </w:t>
      </w:r>
      <w:proofErr w:type="spellStart"/>
      <w:r w:rsidRPr="00AC47FE">
        <w:rPr>
          <w:rFonts w:ascii="Arial" w:hAnsi="Arial" w:cs="Arial"/>
          <w:iCs/>
          <w:lang w:val="vi-VN"/>
        </w:rPr>
        <w:t>People's</w:t>
      </w:r>
      <w:proofErr w:type="spellEnd"/>
      <w:r w:rsidRPr="00AC47FE">
        <w:rPr>
          <w:rFonts w:ascii="Arial" w:hAnsi="Arial" w:cs="Arial"/>
          <w:iCs/>
          <w:lang w:val="vi-VN"/>
        </w:rPr>
        <w:t xml:space="preserve"> </w:t>
      </w:r>
      <w:proofErr w:type="spellStart"/>
      <w:r w:rsidRPr="00AC47FE">
        <w:rPr>
          <w:rFonts w:ascii="Arial" w:hAnsi="Arial" w:cs="Arial"/>
          <w:iCs/>
          <w:lang w:val="vi-VN"/>
        </w:rPr>
        <w:t>Committees</w:t>
      </w:r>
      <w:proofErr w:type="spellEnd"/>
      <w:r w:rsidRPr="00AC47FE">
        <w:rPr>
          <w:rFonts w:ascii="Arial" w:hAnsi="Arial" w:cs="Arial"/>
          <w:iCs/>
          <w:lang w:val="vi-VN"/>
        </w:rPr>
        <w:t xml:space="preserve"> </w:t>
      </w:r>
      <w:proofErr w:type="spellStart"/>
      <w:r w:rsidRPr="00AC47FE">
        <w:rPr>
          <w:rFonts w:ascii="Arial" w:hAnsi="Arial" w:cs="Arial"/>
          <w:iCs/>
          <w:lang w:val="vi-VN"/>
        </w:rPr>
        <w:t>of</w:t>
      </w:r>
      <w:proofErr w:type="spellEnd"/>
      <w:r w:rsidRPr="00AC47FE">
        <w:rPr>
          <w:rFonts w:ascii="Arial" w:hAnsi="Arial" w:cs="Arial"/>
          <w:iCs/>
          <w:lang w:val="vi-VN"/>
        </w:rPr>
        <w:t xml:space="preserve"> the </w:t>
      </w:r>
      <w:proofErr w:type="spellStart"/>
      <w:r w:rsidRPr="00AC47FE">
        <w:rPr>
          <w:rFonts w:ascii="Arial" w:hAnsi="Arial" w:cs="Arial"/>
          <w:iCs/>
          <w:lang w:val="vi-VN"/>
        </w:rPr>
        <w:t>provinces</w:t>
      </w:r>
      <w:proofErr w:type="spellEnd"/>
      <w:r w:rsidRPr="00AC47FE">
        <w:rPr>
          <w:rFonts w:ascii="Arial" w:hAnsi="Arial" w:cs="Arial"/>
          <w:iCs/>
          <w:lang w:val="vi-VN"/>
        </w:rPr>
        <w:t xml:space="preserve"> </w:t>
      </w:r>
      <w:proofErr w:type="spellStart"/>
      <w:r w:rsidRPr="00AC47FE">
        <w:rPr>
          <w:rFonts w:ascii="Arial" w:hAnsi="Arial" w:cs="Arial"/>
          <w:iCs/>
          <w:lang w:val="vi-VN"/>
        </w:rPr>
        <w:t>and</w:t>
      </w:r>
      <w:proofErr w:type="spellEnd"/>
      <w:r w:rsidRPr="00AC47FE">
        <w:rPr>
          <w:rFonts w:ascii="Arial" w:hAnsi="Arial" w:cs="Arial"/>
          <w:iCs/>
          <w:lang w:val="vi-VN"/>
        </w:rPr>
        <w:t xml:space="preserve"> </w:t>
      </w:r>
      <w:proofErr w:type="spellStart"/>
      <w:r w:rsidRPr="00AC47FE">
        <w:rPr>
          <w:rFonts w:ascii="Arial" w:hAnsi="Arial" w:cs="Arial"/>
          <w:iCs/>
          <w:lang w:val="vi-VN"/>
        </w:rPr>
        <w:t>central</w:t>
      </w:r>
      <w:proofErr w:type="spellEnd"/>
      <w:r w:rsidRPr="00AC47FE">
        <w:rPr>
          <w:rFonts w:ascii="Arial" w:hAnsi="Arial" w:cs="Arial"/>
          <w:iCs/>
          <w:lang w:val="vi-VN"/>
        </w:rPr>
        <w:t xml:space="preserve"> </w:t>
      </w:r>
      <w:proofErr w:type="spellStart"/>
      <w:r w:rsidRPr="00AC47FE">
        <w:rPr>
          <w:rFonts w:ascii="Arial" w:hAnsi="Arial" w:cs="Arial"/>
          <w:iCs/>
          <w:lang w:val="vi-VN"/>
        </w:rPr>
        <w:t>cities</w:t>
      </w:r>
      <w:proofErr w:type="spellEnd"/>
      <w:r w:rsidRPr="00AC47FE">
        <w:rPr>
          <w:rFonts w:ascii="Arial" w:hAnsi="Arial" w:cs="Arial"/>
          <w:iCs/>
          <w:lang w:val="vi-VN"/>
        </w:rPr>
        <w:t xml:space="preserve"> </w:t>
      </w:r>
      <w:proofErr w:type="spellStart"/>
      <w:r w:rsidRPr="00AC47FE">
        <w:rPr>
          <w:rFonts w:ascii="Arial" w:hAnsi="Arial" w:cs="Arial"/>
          <w:iCs/>
          <w:lang w:val="vi-VN"/>
        </w:rPr>
        <w:t>and</w:t>
      </w:r>
      <w:proofErr w:type="spellEnd"/>
      <w:r w:rsidRPr="00AC47FE">
        <w:rPr>
          <w:rFonts w:ascii="Arial" w:hAnsi="Arial" w:cs="Arial"/>
          <w:iCs/>
          <w:lang w:val="vi-VN"/>
        </w:rPr>
        <w:t xml:space="preserve"> </w:t>
      </w:r>
      <w:proofErr w:type="spellStart"/>
      <w:r w:rsidRPr="00AC47FE">
        <w:rPr>
          <w:rFonts w:ascii="Arial" w:hAnsi="Arial" w:cs="Arial"/>
          <w:iCs/>
          <w:lang w:val="vi-VN"/>
        </w:rPr>
        <w:t>relevant</w:t>
      </w:r>
      <w:proofErr w:type="spellEnd"/>
      <w:r w:rsidRPr="00AC47FE">
        <w:rPr>
          <w:rFonts w:ascii="Arial" w:hAnsi="Arial" w:cs="Arial"/>
          <w:iCs/>
          <w:lang w:val="vi-VN"/>
        </w:rPr>
        <w:t xml:space="preserve"> </w:t>
      </w:r>
      <w:proofErr w:type="spellStart"/>
      <w:r w:rsidRPr="00AC47FE">
        <w:rPr>
          <w:rFonts w:ascii="Arial" w:hAnsi="Arial" w:cs="Arial"/>
          <w:iCs/>
          <w:lang w:val="vi-VN"/>
        </w:rPr>
        <w:t>agencies</w:t>
      </w:r>
      <w:proofErr w:type="spellEnd"/>
      <w:r w:rsidRPr="00AC47FE">
        <w:rPr>
          <w:rFonts w:ascii="Arial" w:hAnsi="Arial" w:cs="Arial"/>
          <w:iCs/>
          <w:lang w:val="vi-VN"/>
        </w:rPr>
        <w:t xml:space="preserve">, </w:t>
      </w:r>
      <w:proofErr w:type="spellStart"/>
      <w:r w:rsidRPr="00AC47FE">
        <w:rPr>
          <w:rFonts w:ascii="Arial" w:hAnsi="Arial" w:cs="Arial"/>
          <w:iCs/>
          <w:lang w:val="vi-VN"/>
        </w:rPr>
        <w:t>organize</w:t>
      </w:r>
      <w:proofErr w:type="spellEnd"/>
      <w:r w:rsidRPr="00AC47FE">
        <w:rPr>
          <w:rFonts w:ascii="Arial" w:hAnsi="Arial" w:cs="Arial"/>
          <w:iCs/>
          <w:lang w:val="vi-VN"/>
        </w:rPr>
        <w:t xml:space="preserve"> the </w:t>
      </w:r>
      <w:proofErr w:type="spellStart"/>
      <w:r w:rsidRPr="00AC47FE">
        <w:rPr>
          <w:rFonts w:ascii="Arial" w:hAnsi="Arial" w:cs="Arial"/>
          <w:iCs/>
          <w:lang w:val="vi-VN"/>
        </w:rPr>
        <w:t>appraisal</w:t>
      </w:r>
      <w:proofErr w:type="spellEnd"/>
      <w:r w:rsidRPr="00AC47FE">
        <w:rPr>
          <w:rFonts w:ascii="Arial" w:hAnsi="Arial" w:cs="Arial"/>
          <w:iCs/>
          <w:lang w:val="vi-VN"/>
        </w:rPr>
        <w:t xml:space="preserve">, </w:t>
      </w:r>
      <w:proofErr w:type="spellStart"/>
      <w:r w:rsidRPr="00AC47FE">
        <w:rPr>
          <w:rFonts w:ascii="Arial" w:hAnsi="Arial" w:cs="Arial"/>
          <w:iCs/>
          <w:lang w:val="vi-VN"/>
        </w:rPr>
        <w:t>and</w:t>
      </w:r>
      <w:proofErr w:type="spellEnd"/>
      <w:r w:rsidRPr="00AC47FE">
        <w:rPr>
          <w:rFonts w:ascii="Arial" w:hAnsi="Arial" w:cs="Arial"/>
          <w:iCs/>
          <w:lang w:val="vi-VN"/>
        </w:rPr>
        <w:t xml:space="preserve"> </w:t>
      </w:r>
      <w:proofErr w:type="spellStart"/>
      <w:r w:rsidRPr="00AC47FE">
        <w:rPr>
          <w:rFonts w:ascii="Arial" w:hAnsi="Arial" w:cs="Arial"/>
          <w:iCs/>
          <w:lang w:val="vi-VN"/>
        </w:rPr>
        <w:t>submit</w:t>
      </w:r>
      <w:proofErr w:type="spellEnd"/>
      <w:r w:rsidRPr="00AC47FE">
        <w:rPr>
          <w:rFonts w:ascii="Arial" w:hAnsi="Arial" w:cs="Arial"/>
          <w:iCs/>
          <w:lang w:val="vi-VN"/>
        </w:rPr>
        <w:t xml:space="preserve"> </w:t>
      </w:r>
      <w:proofErr w:type="spellStart"/>
      <w:r w:rsidRPr="00AC47FE">
        <w:rPr>
          <w:rFonts w:ascii="Arial" w:hAnsi="Arial" w:cs="Arial"/>
          <w:iCs/>
          <w:lang w:val="vi-VN"/>
        </w:rPr>
        <w:t>them</w:t>
      </w:r>
      <w:proofErr w:type="spellEnd"/>
      <w:r w:rsidRPr="00AC47FE">
        <w:rPr>
          <w:rFonts w:ascii="Arial" w:hAnsi="Arial" w:cs="Arial"/>
          <w:iCs/>
          <w:lang w:val="vi-VN"/>
        </w:rPr>
        <w:t xml:space="preserve"> to the </w:t>
      </w:r>
      <w:proofErr w:type="spellStart"/>
      <w:r w:rsidRPr="00AC47FE">
        <w:rPr>
          <w:rFonts w:ascii="Arial" w:hAnsi="Arial" w:cs="Arial"/>
          <w:iCs/>
          <w:lang w:val="vi-VN"/>
        </w:rPr>
        <w:t>Prime</w:t>
      </w:r>
      <w:proofErr w:type="spellEnd"/>
      <w:r w:rsidRPr="00AC47FE">
        <w:rPr>
          <w:rFonts w:ascii="Arial" w:hAnsi="Arial" w:cs="Arial"/>
          <w:iCs/>
          <w:lang w:val="vi-VN"/>
        </w:rPr>
        <w:t xml:space="preserve"> </w:t>
      </w:r>
      <w:proofErr w:type="spellStart"/>
      <w:r w:rsidRPr="00AC47FE">
        <w:rPr>
          <w:rFonts w:ascii="Arial" w:hAnsi="Arial" w:cs="Arial"/>
          <w:iCs/>
          <w:lang w:val="vi-VN"/>
        </w:rPr>
        <w:t>Minister</w:t>
      </w:r>
      <w:proofErr w:type="spellEnd"/>
      <w:r w:rsidRPr="00AC47FE">
        <w:rPr>
          <w:rFonts w:ascii="Arial" w:hAnsi="Arial" w:cs="Arial"/>
          <w:iCs/>
          <w:lang w:val="vi-VN"/>
        </w:rPr>
        <w:t xml:space="preserve"> </w:t>
      </w:r>
      <w:proofErr w:type="spellStart"/>
      <w:r w:rsidRPr="00AC47FE">
        <w:rPr>
          <w:rFonts w:ascii="Arial" w:hAnsi="Arial" w:cs="Arial"/>
          <w:iCs/>
          <w:lang w:val="vi-VN"/>
        </w:rPr>
        <w:t>for</w:t>
      </w:r>
      <w:proofErr w:type="spellEnd"/>
      <w:r w:rsidRPr="00AC47FE">
        <w:rPr>
          <w:rFonts w:ascii="Arial" w:hAnsi="Arial" w:cs="Arial"/>
          <w:iCs/>
          <w:lang w:val="vi-VN"/>
        </w:rPr>
        <w:t xml:space="preserve"> a </w:t>
      </w:r>
      <w:proofErr w:type="spellStart"/>
      <w:r w:rsidRPr="00AC47FE">
        <w:rPr>
          <w:rFonts w:ascii="Arial" w:hAnsi="Arial" w:cs="Arial"/>
          <w:iCs/>
          <w:lang w:val="vi-VN"/>
        </w:rPr>
        <w:t>decision</w:t>
      </w:r>
      <w:proofErr w:type="spellEnd"/>
      <w:r w:rsidRPr="00AC47FE">
        <w:rPr>
          <w:rFonts w:ascii="Arial" w:hAnsi="Arial" w:cs="Arial"/>
          <w:iCs/>
          <w:lang w:val="vi-VN"/>
        </w:rPr>
        <w:t xml:space="preserve"> </w:t>
      </w:r>
      <w:proofErr w:type="spellStart"/>
      <w:r w:rsidRPr="00AC47FE">
        <w:rPr>
          <w:rFonts w:ascii="Arial" w:hAnsi="Arial" w:cs="Arial"/>
          <w:iCs/>
          <w:lang w:val="vi-VN"/>
        </w:rPr>
        <w:t>on</w:t>
      </w:r>
      <w:proofErr w:type="spellEnd"/>
      <w:r w:rsidRPr="00AC47FE">
        <w:rPr>
          <w:rFonts w:ascii="Arial" w:hAnsi="Arial" w:cs="Arial"/>
          <w:iCs/>
          <w:lang w:val="vi-VN"/>
        </w:rPr>
        <w:t xml:space="preserve"> </w:t>
      </w:r>
      <w:proofErr w:type="spellStart"/>
      <w:r w:rsidRPr="00AC47FE">
        <w:rPr>
          <w:rFonts w:ascii="Arial" w:hAnsi="Arial" w:cs="Arial"/>
          <w:iCs/>
          <w:lang w:val="vi-VN"/>
        </w:rPr>
        <w:t>classifying</w:t>
      </w:r>
      <w:proofErr w:type="spellEnd"/>
      <w:r w:rsidRPr="00AC47FE">
        <w:rPr>
          <w:rFonts w:ascii="Arial" w:hAnsi="Arial" w:cs="Arial"/>
          <w:iCs/>
          <w:lang w:val="vi-VN"/>
        </w:rPr>
        <w:t xml:space="preserve"> </w:t>
      </w:r>
      <w:proofErr w:type="spellStart"/>
      <w:r w:rsidRPr="00AC47FE">
        <w:rPr>
          <w:rFonts w:ascii="Arial" w:hAnsi="Arial" w:cs="Arial"/>
          <w:iCs/>
          <w:lang w:val="vi-VN"/>
        </w:rPr>
        <w:t>seaports</w:t>
      </w:r>
      <w:proofErr w:type="spellEnd"/>
      <w:r w:rsidRPr="00AC47FE">
        <w:rPr>
          <w:rFonts w:ascii="Arial" w:hAnsi="Arial" w:cs="Arial"/>
          <w:iCs/>
          <w:lang w:val="vi-VN"/>
        </w:rPr>
        <w:t xml:space="preserve"> </w:t>
      </w:r>
      <w:proofErr w:type="spellStart"/>
      <w:r w:rsidRPr="00AC47FE">
        <w:rPr>
          <w:rFonts w:ascii="Arial" w:hAnsi="Arial" w:cs="Arial"/>
          <w:iCs/>
          <w:lang w:val="vi-VN"/>
        </w:rPr>
        <w:t>and</w:t>
      </w:r>
      <w:proofErr w:type="spellEnd"/>
      <w:r w:rsidRPr="00AC47FE">
        <w:rPr>
          <w:rFonts w:ascii="Arial" w:hAnsi="Arial" w:cs="Arial"/>
          <w:iCs/>
          <w:lang w:val="vi-VN"/>
        </w:rPr>
        <w:t xml:space="preserve"> </w:t>
      </w:r>
      <w:proofErr w:type="spellStart"/>
      <w:r w:rsidRPr="00AC47FE">
        <w:rPr>
          <w:rFonts w:ascii="Arial" w:hAnsi="Arial" w:cs="Arial"/>
          <w:iCs/>
        </w:rPr>
        <w:t>annoucing</w:t>
      </w:r>
      <w:proofErr w:type="spellEnd"/>
      <w:r w:rsidRPr="00AC47FE">
        <w:rPr>
          <w:rFonts w:ascii="Arial" w:hAnsi="Arial" w:cs="Arial"/>
          <w:iCs/>
          <w:lang w:val="vi-VN"/>
        </w:rPr>
        <w:t xml:space="preserve"> the </w:t>
      </w:r>
      <w:proofErr w:type="spellStart"/>
      <w:r w:rsidRPr="00AC47FE">
        <w:rPr>
          <w:rFonts w:ascii="Arial" w:hAnsi="Arial" w:cs="Arial"/>
          <w:iCs/>
          <w:lang w:val="vi-VN"/>
        </w:rPr>
        <w:t>list</w:t>
      </w:r>
      <w:proofErr w:type="spellEnd"/>
      <w:r w:rsidRPr="00AC47FE">
        <w:rPr>
          <w:rFonts w:ascii="Arial" w:hAnsi="Arial" w:cs="Arial"/>
          <w:iCs/>
          <w:lang w:val="vi-VN"/>
        </w:rPr>
        <w:t xml:space="preserve"> </w:t>
      </w:r>
      <w:proofErr w:type="spellStart"/>
      <w:r w:rsidRPr="00AC47FE">
        <w:rPr>
          <w:rFonts w:ascii="Arial" w:hAnsi="Arial" w:cs="Arial"/>
          <w:iCs/>
          <w:lang w:val="vi-VN"/>
        </w:rPr>
        <w:t>of</w:t>
      </w:r>
      <w:proofErr w:type="spellEnd"/>
      <w:r w:rsidRPr="00AC47FE">
        <w:rPr>
          <w:rFonts w:ascii="Arial" w:hAnsi="Arial" w:cs="Arial"/>
          <w:iCs/>
          <w:lang w:val="vi-VN"/>
        </w:rPr>
        <w:t xml:space="preserve"> </w:t>
      </w:r>
      <w:proofErr w:type="spellStart"/>
      <w:r w:rsidRPr="00AC47FE">
        <w:rPr>
          <w:rFonts w:ascii="Arial" w:hAnsi="Arial" w:cs="Arial"/>
          <w:iCs/>
          <w:lang w:val="vi-VN"/>
        </w:rPr>
        <w:t>seaports</w:t>
      </w:r>
      <w:proofErr w:type="spellEnd"/>
      <w:r w:rsidRPr="00AC47FE">
        <w:rPr>
          <w:rFonts w:ascii="Arial" w:hAnsi="Arial" w:cs="Arial"/>
          <w:iCs/>
          <w:lang w:val="vi-VN"/>
        </w:rPr>
        <w:t>.</w:t>
      </w:r>
    </w:p>
    <w:p w14:paraId="1C0A22F3" w14:textId="77777777" w:rsidR="004A712B" w:rsidRPr="00AC47FE" w:rsidRDefault="004A712B" w:rsidP="004A712B">
      <w:pPr>
        <w:spacing w:after="0" w:line="264" w:lineRule="auto"/>
        <w:ind w:left="709"/>
        <w:jc w:val="both"/>
        <w:rPr>
          <w:rFonts w:ascii="Arial" w:hAnsi="Arial" w:cs="Arial"/>
          <w:i/>
          <w:lang w:val="vi-VN"/>
        </w:rPr>
      </w:pPr>
      <w:r w:rsidRPr="00AC47FE">
        <w:rPr>
          <w:rFonts w:ascii="Arial" w:hAnsi="Arial" w:cs="Arial"/>
          <w:i/>
          <w:lang w:val="vi-VN"/>
        </w:rPr>
        <w:t>Bộ Giao thông vận tải trên cơ sở báo cáo của Cục Hàng hải Việt Nam, lấy ý kiến các bộ, UBND tỉnh, thành phố trực thuộc Trung ương và cơ quan có liên quan, tổ chức thẩm định, trình Thủ tướng Chính phủ quyết định xếp loại cảng biển và công bố danh mục cảng biển.</w:t>
      </w:r>
    </w:p>
    <w:p w14:paraId="4BEB744E" w14:textId="77777777" w:rsidR="004A712B" w:rsidRPr="00AC47FE" w:rsidRDefault="004A712B" w:rsidP="004A712B">
      <w:pPr>
        <w:spacing w:after="0" w:line="264" w:lineRule="auto"/>
        <w:ind w:left="709"/>
        <w:jc w:val="both"/>
        <w:rPr>
          <w:rFonts w:ascii="Arial" w:hAnsi="Arial" w:cs="Arial"/>
          <w:iCs/>
          <w:lang w:val="vi-VN"/>
        </w:rPr>
      </w:pPr>
    </w:p>
    <w:p w14:paraId="22D9BEBC" w14:textId="77777777" w:rsidR="004A712B" w:rsidRPr="00AC47FE" w:rsidRDefault="004A712B" w:rsidP="004A712B">
      <w:pPr>
        <w:spacing w:after="0" w:line="264" w:lineRule="auto"/>
        <w:ind w:left="709"/>
        <w:jc w:val="both"/>
        <w:rPr>
          <w:rFonts w:ascii="Arial" w:hAnsi="Arial" w:cs="Arial"/>
          <w:iCs/>
          <w:lang w:val="vi-VN"/>
        </w:rPr>
      </w:pPr>
      <w:r w:rsidRPr="00AC47FE">
        <w:rPr>
          <w:rFonts w:ascii="Arial" w:hAnsi="Arial" w:cs="Arial"/>
          <w:iCs/>
          <w:lang w:val="vi-VN"/>
        </w:rPr>
        <w:t>This Decree takes effect from September 10</w:t>
      </w:r>
      <w:r w:rsidRPr="00AC47FE">
        <w:rPr>
          <w:rFonts w:ascii="Arial" w:hAnsi="Arial" w:cs="Arial"/>
          <w:iCs/>
          <w:vertAlign w:val="superscript"/>
          <w:lang w:val="vi-VN"/>
        </w:rPr>
        <w:t>st</w:t>
      </w:r>
      <w:r w:rsidRPr="00AC47FE">
        <w:rPr>
          <w:rFonts w:ascii="Arial" w:hAnsi="Arial" w:cs="Arial"/>
          <w:iCs/>
          <w:lang w:val="vi-VN"/>
        </w:rPr>
        <w:t>, 2021.</w:t>
      </w:r>
    </w:p>
    <w:p w14:paraId="16770971" w14:textId="77777777" w:rsidR="004A712B" w:rsidRPr="00AC47FE" w:rsidRDefault="004A712B" w:rsidP="004A712B">
      <w:pPr>
        <w:spacing w:after="0" w:line="264" w:lineRule="auto"/>
        <w:ind w:left="709"/>
        <w:jc w:val="both"/>
        <w:rPr>
          <w:rFonts w:ascii="Arial" w:hAnsi="Arial" w:cs="Arial"/>
        </w:rPr>
      </w:pPr>
      <w:r w:rsidRPr="00AC47FE">
        <w:rPr>
          <w:rFonts w:ascii="Arial" w:hAnsi="Arial" w:cs="Arial"/>
          <w:i/>
          <w:lang w:val="vi-VN"/>
        </w:rPr>
        <w:t>Nghị định này có hiệu lực từ ngày 10 tháng 9 năm 2021.</w:t>
      </w:r>
    </w:p>
    <w:p w14:paraId="6FB1F10A" w14:textId="77777777" w:rsidR="004A712B" w:rsidRPr="00AC47FE" w:rsidRDefault="004A712B" w:rsidP="004A712B">
      <w:pPr>
        <w:spacing w:after="0" w:line="264" w:lineRule="auto"/>
        <w:ind w:left="709"/>
        <w:jc w:val="both"/>
        <w:rPr>
          <w:rFonts w:ascii="Arial" w:hAnsi="Arial" w:cs="Arial"/>
          <w:i/>
          <w:lang w:val="vi-VN"/>
        </w:rPr>
      </w:pPr>
    </w:p>
    <w:p w14:paraId="1879074B" w14:textId="32862C77" w:rsidR="004A712B" w:rsidRPr="00AC47FE" w:rsidRDefault="004A712B" w:rsidP="004A712B">
      <w:pPr>
        <w:pStyle w:val="oancuaDanhsach"/>
        <w:numPr>
          <w:ilvl w:val="0"/>
          <w:numId w:val="25"/>
        </w:numPr>
        <w:spacing w:after="0" w:line="264" w:lineRule="auto"/>
        <w:ind w:hanging="294"/>
        <w:jc w:val="both"/>
        <w:rPr>
          <w:rFonts w:ascii="Arial" w:hAnsi="Arial" w:cs="Arial"/>
          <w:b/>
          <w:bCs/>
          <w:iCs/>
          <w:color w:val="C00000"/>
        </w:rPr>
      </w:pPr>
      <w:bookmarkStart w:id="8" w:name="_Hlk79161917"/>
      <w:r w:rsidRPr="00AC47FE">
        <w:rPr>
          <w:rFonts w:ascii="Arial" w:hAnsi="Arial" w:cs="Arial"/>
          <w:b/>
          <w:bCs/>
          <w:iCs/>
          <w:color w:val="C00000"/>
        </w:rPr>
        <w:t xml:space="preserve">Regulations on procedural time limits related to the </w:t>
      </w:r>
      <w:r w:rsidRPr="00AC47FE">
        <w:rPr>
          <w:rFonts w:ascii="Arial" w:hAnsi="Arial" w:cs="Arial"/>
          <w:b/>
          <w:bCs/>
          <w:color w:val="C00000"/>
        </w:rPr>
        <w:t>establishment of industrial property rights at the Intellectual Property Office</w:t>
      </w:r>
    </w:p>
    <w:p w14:paraId="7619890E" w14:textId="606495CA" w:rsidR="004A712B" w:rsidRPr="00AC47FE" w:rsidRDefault="004A712B" w:rsidP="004A712B">
      <w:pPr>
        <w:pStyle w:val="oancuaDanhsach"/>
        <w:spacing w:after="0" w:line="264" w:lineRule="auto"/>
        <w:ind w:left="709"/>
        <w:jc w:val="both"/>
        <w:rPr>
          <w:rFonts w:ascii="Arial" w:hAnsi="Arial" w:cs="Arial"/>
          <w:b/>
          <w:bCs/>
          <w:i/>
          <w:color w:val="C00000"/>
        </w:rPr>
      </w:pPr>
      <w:proofErr w:type="spellStart"/>
      <w:r w:rsidRPr="00AC47FE">
        <w:rPr>
          <w:rFonts w:ascii="Arial" w:hAnsi="Arial" w:cs="Arial"/>
          <w:b/>
          <w:bCs/>
          <w:i/>
          <w:color w:val="C00000"/>
        </w:rPr>
        <w:t>Quy</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định</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thời</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hạn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của</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các</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thủ</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tục</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liên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quan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đến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xác</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lập</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quyền</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sở</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hữu</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công</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nghiệp</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tại</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Cục</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Sở</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Hữu</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Trí</w:t>
      </w:r>
      <w:proofErr w:type="spellEnd"/>
      <w:r w:rsidRPr="00AC47FE">
        <w:rPr>
          <w:rFonts w:ascii="Arial" w:hAnsi="Arial" w:cs="Arial"/>
          <w:b/>
          <w:bCs/>
          <w:i/>
          <w:color w:val="C00000"/>
        </w:rPr>
        <w:t xml:space="preserve"> </w:t>
      </w:r>
      <w:proofErr w:type="spellStart"/>
      <w:r w:rsidRPr="00AC47FE">
        <w:rPr>
          <w:rFonts w:ascii="Arial" w:hAnsi="Arial" w:cs="Arial"/>
          <w:b/>
          <w:bCs/>
          <w:i/>
          <w:color w:val="C00000"/>
        </w:rPr>
        <w:t>Tuệ</w:t>
      </w:r>
      <w:bookmarkEnd w:id="8"/>
      <w:proofErr w:type="spellEnd"/>
    </w:p>
    <w:p w14:paraId="4CABE2DC" w14:textId="77777777" w:rsidR="004A712B" w:rsidRPr="00AC47FE" w:rsidRDefault="004A712B" w:rsidP="004A712B">
      <w:pPr>
        <w:pStyle w:val="oancuaDanhsach"/>
        <w:spacing w:after="0" w:line="264" w:lineRule="auto"/>
        <w:ind w:left="709"/>
        <w:jc w:val="both"/>
        <w:rPr>
          <w:rFonts w:ascii="Arial" w:hAnsi="Arial" w:cs="Arial"/>
          <w:b/>
          <w:bCs/>
          <w:i/>
          <w:color w:val="000000" w:themeColor="text1"/>
        </w:rPr>
      </w:pPr>
    </w:p>
    <w:p w14:paraId="792AE6AA" w14:textId="77777777" w:rsidR="004A712B" w:rsidRPr="00AC47FE" w:rsidRDefault="004A712B" w:rsidP="004A712B">
      <w:pPr>
        <w:pStyle w:val="oancuaDanhsach"/>
        <w:spacing w:after="0" w:line="264" w:lineRule="auto"/>
        <w:ind w:left="709"/>
        <w:jc w:val="both"/>
        <w:rPr>
          <w:rFonts w:ascii="Arial" w:hAnsi="Arial" w:cs="Arial"/>
          <w:iCs/>
          <w:color w:val="000000" w:themeColor="text1"/>
        </w:rPr>
      </w:pPr>
      <w:r w:rsidRPr="00AC47FE">
        <w:rPr>
          <w:rFonts w:ascii="Arial" w:hAnsi="Arial" w:cs="Arial"/>
          <w:iCs/>
          <w:color w:val="000000" w:themeColor="text1"/>
        </w:rPr>
        <w:t>Notice No. 7581/TB-SHTT was issued by the I</w:t>
      </w:r>
      <w:r w:rsidRPr="00AC47FE">
        <w:rPr>
          <w:rFonts w:ascii="Arial" w:hAnsi="Arial" w:cs="Arial"/>
          <w:color w:val="000000" w:themeColor="text1"/>
          <w:shd w:val="clear" w:color="auto" w:fill="FFFFFF"/>
        </w:rPr>
        <w:t>ntellectual Property Office</w:t>
      </w:r>
      <w:r w:rsidRPr="00AC47FE">
        <w:rPr>
          <w:rFonts w:ascii="Arial" w:hAnsi="Arial" w:cs="Arial"/>
          <w:iCs/>
          <w:color w:val="000000" w:themeColor="text1"/>
        </w:rPr>
        <w:t xml:space="preserve"> on August 2</w:t>
      </w:r>
      <w:r w:rsidRPr="00AC47FE">
        <w:rPr>
          <w:rFonts w:ascii="Arial" w:hAnsi="Arial" w:cs="Arial"/>
          <w:iCs/>
          <w:color w:val="000000" w:themeColor="text1"/>
          <w:vertAlign w:val="superscript"/>
        </w:rPr>
        <w:t>nd</w:t>
      </w:r>
      <w:r w:rsidRPr="00AC47FE">
        <w:rPr>
          <w:rFonts w:ascii="Arial" w:hAnsi="Arial" w:cs="Arial"/>
          <w:iCs/>
          <w:color w:val="000000" w:themeColor="text1"/>
        </w:rPr>
        <w:t xml:space="preserve"> 2021 to apply the legal regulations on the term to the applicant affected by the Covid-19 epidemic.</w:t>
      </w:r>
    </w:p>
    <w:p w14:paraId="7DDFF24D" w14:textId="77777777" w:rsidR="004A712B" w:rsidRPr="00AC47FE" w:rsidRDefault="004A712B" w:rsidP="004A712B">
      <w:pPr>
        <w:pStyle w:val="oancuaDanhsach"/>
        <w:spacing w:after="0" w:line="264" w:lineRule="auto"/>
        <w:ind w:left="709"/>
        <w:jc w:val="both"/>
        <w:rPr>
          <w:rFonts w:ascii="Arial" w:hAnsi="Arial" w:cs="Arial"/>
          <w:i/>
          <w:color w:val="000000" w:themeColor="text1"/>
        </w:rPr>
      </w:pPr>
      <w:r w:rsidRPr="00AC47FE">
        <w:rPr>
          <w:rFonts w:ascii="Arial" w:hAnsi="Arial" w:cs="Arial"/>
          <w:i/>
          <w:color w:val="000000" w:themeColor="text1"/>
        </w:rPr>
        <w:t xml:space="preserve">Thông </w:t>
      </w:r>
      <w:proofErr w:type="spellStart"/>
      <w:r w:rsidRPr="00AC47FE">
        <w:rPr>
          <w:rFonts w:ascii="Arial" w:hAnsi="Arial" w:cs="Arial"/>
          <w:i/>
          <w:color w:val="000000" w:themeColor="text1"/>
        </w:rPr>
        <w:t>báo</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số</w:t>
      </w:r>
      <w:proofErr w:type="spellEnd"/>
      <w:r w:rsidRPr="00AC47FE">
        <w:rPr>
          <w:rFonts w:ascii="Arial" w:hAnsi="Arial" w:cs="Arial"/>
          <w:i/>
          <w:color w:val="000000" w:themeColor="text1"/>
        </w:rPr>
        <w:t xml:space="preserve"> 7581/TB-SHTT </w:t>
      </w:r>
      <w:proofErr w:type="spellStart"/>
      <w:r w:rsidRPr="00AC47FE">
        <w:rPr>
          <w:rFonts w:ascii="Arial" w:hAnsi="Arial" w:cs="Arial"/>
          <w:i/>
          <w:color w:val="000000" w:themeColor="text1"/>
        </w:rPr>
        <w:t>của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Cục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Sở</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Hữu</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Trí</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Tuệ</w:t>
      </w:r>
      <w:proofErr w:type="spellEnd"/>
      <w:r w:rsidRPr="00AC47FE">
        <w:rPr>
          <w:rFonts w:ascii="Arial" w:hAnsi="Arial" w:cs="Arial"/>
          <w:i/>
          <w:color w:val="000000" w:themeColor="text1"/>
        </w:rPr>
        <w:t xml:space="preserve"> ban </w:t>
      </w:r>
      <w:proofErr w:type="spellStart"/>
      <w:r w:rsidRPr="00AC47FE">
        <w:rPr>
          <w:rFonts w:ascii="Arial" w:hAnsi="Arial" w:cs="Arial"/>
          <w:i/>
          <w:color w:val="000000" w:themeColor="text1"/>
        </w:rPr>
        <w:t>hành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ngày</w:t>
      </w:r>
      <w:proofErr w:type="spellEnd"/>
      <w:r w:rsidRPr="00AC47FE">
        <w:rPr>
          <w:rFonts w:ascii="Arial" w:hAnsi="Arial" w:cs="Arial"/>
          <w:i/>
          <w:color w:val="000000" w:themeColor="text1"/>
        </w:rPr>
        <w:t xml:space="preserve"> 02 </w:t>
      </w:r>
      <w:proofErr w:type="spellStart"/>
      <w:r w:rsidRPr="00AC47FE">
        <w:rPr>
          <w:rFonts w:ascii="Arial" w:hAnsi="Arial" w:cs="Arial"/>
          <w:i/>
          <w:color w:val="000000" w:themeColor="text1"/>
        </w:rPr>
        <w:t>tháng</w:t>
      </w:r>
      <w:proofErr w:type="spellEnd"/>
      <w:r w:rsidRPr="00AC47FE">
        <w:rPr>
          <w:rFonts w:ascii="Arial" w:hAnsi="Arial" w:cs="Arial"/>
          <w:i/>
          <w:color w:val="000000" w:themeColor="text1"/>
        </w:rPr>
        <w:t xml:space="preserve"> 08 </w:t>
      </w:r>
      <w:proofErr w:type="spellStart"/>
      <w:r w:rsidRPr="00AC47FE">
        <w:rPr>
          <w:rFonts w:ascii="Arial" w:hAnsi="Arial" w:cs="Arial"/>
          <w:i/>
          <w:color w:val="000000" w:themeColor="text1"/>
        </w:rPr>
        <w:t>năm</w:t>
      </w:r>
      <w:proofErr w:type="spellEnd"/>
      <w:r w:rsidRPr="00AC47FE">
        <w:rPr>
          <w:rFonts w:ascii="Arial" w:hAnsi="Arial" w:cs="Arial"/>
          <w:i/>
          <w:color w:val="000000" w:themeColor="text1"/>
        </w:rPr>
        <w:t xml:space="preserve"> 2021 </w:t>
      </w:r>
      <w:proofErr w:type="spellStart"/>
      <w:r w:rsidRPr="00AC47FE">
        <w:rPr>
          <w:rFonts w:ascii="Arial" w:hAnsi="Arial" w:cs="Arial"/>
          <w:i/>
          <w:color w:val="000000" w:themeColor="text1"/>
        </w:rPr>
        <w:t>về</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việc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áp</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dụng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quy</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định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của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pháp</w:t>
      </w:r>
      <w:proofErr w:type="spellEnd"/>
      <w:r w:rsidRPr="00AC47FE">
        <w:rPr>
          <w:rFonts w:ascii="Arial" w:hAnsi="Arial" w:cs="Arial"/>
          <w:i/>
          <w:color w:val="000000" w:themeColor="text1"/>
        </w:rPr>
        <w:t xml:space="preserve"> luật </w:t>
      </w:r>
      <w:proofErr w:type="spellStart"/>
      <w:r w:rsidRPr="00AC47FE">
        <w:rPr>
          <w:rFonts w:ascii="Arial" w:hAnsi="Arial" w:cs="Arial"/>
          <w:i/>
          <w:color w:val="000000" w:themeColor="text1"/>
        </w:rPr>
        <w:t>về</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đối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với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người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nộp</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bị</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ảnh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hưởng</w:t>
      </w:r>
      <w:proofErr w:type="spellEnd"/>
      <w:r w:rsidRPr="00AC47FE">
        <w:rPr>
          <w:rFonts w:ascii="Arial" w:hAnsi="Arial" w:cs="Arial"/>
          <w:i/>
          <w:color w:val="000000" w:themeColor="text1"/>
        </w:rPr>
        <w:t xml:space="preserve"> do </w:t>
      </w:r>
      <w:proofErr w:type="spellStart"/>
      <w:r w:rsidRPr="00AC47FE">
        <w:rPr>
          <w:rFonts w:ascii="Arial" w:hAnsi="Arial" w:cs="Arial"/>
          <w:i/>
          <w:color w:val="000000" w:themeColor="text1"/>
        </w:rPr>
        <w:t>dịch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bệnh</w:t>
      </w:r>
      <w:proofErr w:type="spellEnd"/>
      <w:r w:rsidRPr="00AC47FE">
        <w:rPr>
          <w:rFonts w:ascii="Arial" w:hAnsi="Arial" w:cs="Arial"/>
          <w:i/>
          <w:color w:val="000000" w:themeColor="text1"/>
        </w:rPr>
        <w:t xml:space="preserve"> Covid -19.</w:t>
      </w:r>
    </w:p>
    <w:p w14:paraId="135F7F91" w14:textId="77777777" w:rsidR="004A712B" w:rsidRPr="00AC47FE" w:rsidRDefault="004A712B" w:rsidP="004A712B">
      <w:pPr>
        <w:pStyle w:val="oancuaDanhsach"/>
        <w:spacing w:after="0" w:line="264" w:lineRule="auto"/>
        <w:ind w:left="709"/>
        <w:jc w:val="both"/>
        <w:rPr>
          <w:rFonts w:ascii="Arial" w:hAnsi="Arial" w:cs="Arial"/>
          <w:i/>
          <w:color w:val="000000" w:themeColor="text1"/>
        </w:rPr>
      </w:pPr>
    </w:p>
    <w:p w14:paraId="51ADA070" w14:textId="77777777" w:rsidR="004A712B" w:rsidRPr="00AC47FE" w:rsidRDefault="004A712B" w:rsidP="004A712B">
      <w:pPr>
        <w:pStyle w:val="oancuaDanhsach"/>
        <w:spacing w:after="0" w:line="264" w:lineRule="auto"/>
        <w:ind w:left="709"/>
        <w:jc w:val="both"/>
        <w:rPr>
          <w:rFonts w:ascii="Arial" w:hAnsi="Arial" w:cs="Arial"/>
          <w:iCs/>
          <w:color w:val="000000" w:themeColor="text1"/>
        </w:rPr>
      </w:pPr>
      <w:r w:rsidRPr="00AC47FE">
        <w:rPr>
          <w:rFonts w:ascii="Arial" w:hAnsi="Arial" w:cs="Arial"/>
          <w:iCs/>
          <w:color w:val="000000" w:themeColor="text1"/>
        </w:rPr>
        <w:lastRenderedPageBreak/>
        <w:t>According to Notice No. 7581/TB-SHTT, the term for the person carrying out the procedures for the establishment of industrial property rights (request for preferential rights; supplement of documents, response to decisions/ information; maintain, extend the validity of the protective certificate, the payment for fees and charges; submit complaint letter) shall be determined as follows:</w:t>
      </w:r>
    </w:p>
    <w:p w14:paraId="0CF0BC76" w14:textId="77777777" w:rsidR="004A712B" w:rsidRPr="00AC47FE" w:rsidRDefault="004A712B" w:rsidP="004A712B">
      <w:pPr>
        <w:pStyle w:val="oancuaDanhsach"/>
        <w:spacing w:after="0" w:line="264" w:lineRule="auto"/>
        <w:ind w:left="709"/>
        <w:jc w:val="both"/>
        <w:rPr>
          <w:rFonts w:ascii="Arial" w:hAnsi="Arial" w:cs="Arial"/>
          <w:i/>
          <w:color w:val="000000" w:themeColor="text1"/>
          <w:spacing w:val="-2"/>
        </w:rPr>
      </w:pPr>
      <w:r w:rsidRPr="00AC47FE">
        <w:rPr>
          <w:rFonts w:ascii="Arial" w:hAnsi="Arial" w:cs="Arial"/>
          <w:i/>
          <w:color w:val="000000" w:themeColor="text1"/>
          <w:spacing w:val="-2"/>
        </w:rPr>
        <w:t xml:space="preserve">Theo Thông </w:t>
      </w:r>
      <w:proofErr w:type="spellStart"/>
      <w:r w:rsidRPr="00AC47FE">
        <w:rPr>
          <w:rFonts w:ascii="Arial" w:hAnsi="Arial" w:cs="Arial"/>
          <w:i/>
          <w:color w:val="000000" w:themeColor="text1"/>
          <w:spacing w:val="-2"/>
        </w:rPr>
        <w:t>báo</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số</w:t>
      </w:r>
      <w:proofErr w:type="spellEnd"/>
      <w:r w:rsidRPr="00AC47FE">
        <w:rPr>
          <w:rFonts w:ascii="Arial" w:hAnsi="Arial" w:cs="Arial"/>
          <w:i/>
          <w:color w:val="000000" w:themeColor="text1"/>
          <w:spacing w:val="-2"/>
        </w:rPr>
        <w:t xml:space="preserve"> 7581/TB-SHTT, </w:t>
      </w:r>
      <w:proofErr w:type="spellStart"/>
      <w:r w:rsidRPr="00AC47FE">
        <w:rPr>
          <w:rFonts w:ascii="Arial" w:hAnsi="Arial" w:cs="Arial"/>
          <w:i/>
          <w:color w:val="000000" w:themeColor="text1"/>
          <w:spacing w:val="-2"/>
        </w:rPr>
        <w:t>thời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hạn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đối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với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người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thực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hiện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các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thủ</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tục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liên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quan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đến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thủ</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tục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xác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lập</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quyền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sở</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hữu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công</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nghiệp</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yêu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cầu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hưởng</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quyền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ưu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tiên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bổ</w:t>
      </w:r>
      <w:proofErr w:type="spellEnd"/>
      <w:r w:rsidRPr="00AC47FE">
        <w:rPr>
          <w:rFonts w:ascii="Arial" w:hAnsi="Arial" w:cs="Arial"/>
          <w:i/>
          <w:color w:val="000000" w:themeColor="text1"/>
          <w:spacing w:val="-2"/>
        </w:rPr>
        <w:t xml:space="preserve"> sung </w:t>
      </w:r>
      <w:proofErr w:type="spellStart"/>
      <w:r w:rsidRPr="00AC47FE">
        <w:rPr>
          <w:rFonts w:ascii="Arial" w:hAnsi="Arial" w:cs="Arial"/>
          <w:i/>
          <w:color w:val="000000" w:themeColor="text1"/>
          <w:spacing w:val="-2"/>
        </w:rPr>
        <w:t>tài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liệu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phản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hồi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các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quyết</w:t>
      </w:r>
      <w:proofErr w:type="spellEnd"/>
      <w:r w:rsidRPr="00AC47FE">
        <w:rPr>
          <w:rFonts w:ascii="Arial" w:hAnsi="Arial" w:cs="Arial"/>
          <w:i/>
          <w:color w:val="000000" w:themeColor="text1"/>
          <w:spacing w:val="-2"/>
        </w:rPr>
        <w:t xml:space="preserve"> đ</w:t>
      </w:r>
      <w:r w:rsidRPr="00AC47FE">
        <w:rPr>
          <w:rFonts w:ascii="Arial" w:hAnsi="Arial" w:cs="Arial"/>
          <w:i/>
          <w:color w:val="000000" w:themeColor="text1"/>
          <w:spacing w:val="-2"/>
          <w:lang w:val="vi-VN"/>
        </w:rPr>
        <w:t>ị</w:t>
      </w:r>
      <w:proofErr w:type="spellStart"/>
      <w:r w:rsidRPr="00AC47FE">
        <w:rPr>
          <w:rFonts w:ascii="Arial" w:hAnsi="Arial" w:cs="Arial"/>
          <w:i/>
          <w:color w:val="000000" w:themeColor="text1"/>
          <w:spacing w:val="-2"/>
        </w:rPr>
        <w:t>nh</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thông</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báo</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duy</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trì</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gia</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hạn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hiệu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lực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văn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bằng</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bảo</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hộ</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nộp</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các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loại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phí</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lệ</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phí</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nộp</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đơn</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khiếu</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nại</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được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xác</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định</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như</w:t>
      </w:r>
      <w:proofErr w:type="spellEnd"/>
      <w:r w:rsidRPr="00AC47FE">
        <w:rPr>
          <w:rFonts w:ascii="Arial" w:hAnsi="Arial" w:cs="Arial"/>
          <w:i/>
          <w:color w:val="000000" w:themeColor="text1"/>
          <w:spacing w:val="-2"/>
        </w:rPr>
        <w:t xml:space="preserve"> </w:t>
      </w:r>
      <w:proofErr w:type="spellStart"/>
      <w:r w:rsidRPr="00AC47FE">
        <w:rPr>
          <w:rFonts w:ascii="Arial" w:hAnsi="Arial" w:cs="Arial"/>
          <w:i/>
          <w:color w:val="000000" w:themeColor="text1"/>
          <w:spacing w:val="-2"/>
        </w:rPr>
        <w:t>sau</w:t>
      </w:r>
      <w:proofErr w:type="spellEnd"/>
      <w:r w:rsidRPr="00AC47FE">
        <w:rPr>
          <w:rFonts w:ascii="Arial" w:hAnsi="Arial" w:cs="Arial"/>
          <w:i/>
          <w:color w:val="000000" w:themeColor="text1"/>
          <w:spacing w:val="-2"/>
        </w:rPr>
        <w:t>:</w:t>
      </w:r>
    </w:p>
    <w:p w14:paraId="0A7AB132" w14:textId="77777777" w:rsidR="004A712B" w:rsidRPr="00AC47FE" w:rsidRDefault="004A712B" w:rsidP="004A712B">
      <w:pPr>
        <w:pStyle w:val="oancuaDanhsach"/>
        <w:spacing w:after="0" w:line="264" w:lineRule="auto"/>
        <w:ind w:left="709"/>
        <w:jc w:val="both"/>
        <w:rPr>
          <w:rFonts w:ascii="Arial" w:hAnsi="Arial" w:cs="Arial"/>
          <w:i/>
          <w:color w:val="000000" w:themeColor="text1"/>
          <w:spacing w:val="-2"/>
        </w:rPr>
      </w:pPr>
    </w:p>
    <w:p w14:paraId="1FEC72BA" w14:textId="77777777" w:rsidR="004A712B" w:rsidRPr="00AC47FE" w:rsidRDefault="004A712B" w:rsidP="004A712B">
      <w:pPr>
        <w:pStyle w:val="oancuaDanhsach"/>
        <w:numPr>
          <w:ilvl w:val="0"/>
          <w:numId w:val="29"/>
        </w:numPr>
        <w:spacing w:after="0" w:line="264" w:lineRule="auto"/>
        <w:ind w:left="1123" w:hanging="414"/>
        <w:jc w:val="both"/>
        <w:rPr>
          <w:rFonts w:ascii="Arial" w:hAnsi="Arial" w:cs="Arial"/>
          <w:i/>
          <w:color w:val="000000" w:themeColor="text1"/>
        </w:rPr>
      </w:pPr>
      <w:r w:rsidRPr="00AC47FE">
        <w:rPr>
          <w:rFonts w:ascii="Arial" w:hAnsi="Arial" w:cs="Arial"/>
          <w:iCs/>
          <w:color w:val="000000" w:themeColor="text1"/>
        </w:rPr>
        <w:t>For the procedures which are due from June 30</w:t>
      </w:r>
      <w:r w:rsidRPr="00AC47FE">
        <w:rPr>
          <w:rFonts w:ascii="Arial" w:hAnsi="Arial" w:cs="Arial"/>
          <w:iCs/>
          <w:color w:val="000000" w:themeColor="text1"/>
          <w:vertAlign w:val="superscript"/>
        </w:rPr>
        <w:t>th</w:t>
      </w:r>
      <w:r w:rsidRPr="00AC47FE">
        <w:rPr>
          <w:rFonts w:ascii="Arial" w:hAnsi="Arial" w:cs="Arial"/>
          <w:iCs/>
          <w:color w:val="000000" w:themeColor="text1"/>
        </w:rPr>
        <w:t>, 2021 to August 31</w:t>
      </w:r>
      <w:r w:rsidRPr="00AC47FE">
        <w:rPr>
          <w:rFonts w:ascii="Arial" w:hAnsi="Arial" w:cs="Arial"/>
          <w:iCs/>
          <w:color w:val="000000" w:themeColor="text1"/>
          <w:vertAlign w:val="superscript"/>
        </w:rPr>
        <w:t>st</w:t>
      </w:r>
      <w:r w:rsidRPr="00AC47FE">
        <w:rPr>
          <w:rFonts w:ascii="Arial" w:hAnsi="Arial" w:cs="Arial"/>
          <w:iCs/>
          <w:color w:val="000000" w:themeColor="text1"/>
        </w:rPr>
        <w:t>, 2021, the term will be automatically extended to September 30</w:t>
      </w:r>
      <w:r w:rsidRPr="00AC47FE">
        <w:rPr>
          <w:rFonts w:ascii="Arial" w:hAnsi="Arial" w:cs="Arial"/>
          <w:iCs/>
          <w:color w:val="000000" w:themeColor="text1"/>
          <w:vertAlign w:val="superscript"/>
        </w:rPr>
        <w:t>th</w:t>
      </w:r>
      <w:r w:rsidRPr="00AC47FE">
        <w:rPr>
          <w:rFonts w:ascii="Arial" w:hAnsi="Arial" w:cs="Arial"/>
          <w:iCs/>
          <w:color w:val="000000" w:themeColor="text1"/>
        </w:rPr>
        <w:t xml:space="preserve">, 2021; </w:t>
      </w:r>
    </w:p>
    <w:p w14:paraId="4CFA1FD0" w14:textId="77777777" w:rsidR="004A712B" w:rsidRPr="00AC47FE" w:rsidRDefault="004A712B" w:rsidP="004A712B">
      <w:pPr>
        <w:pStyle w:val="oancuaDanhsach"/>
        <w:spacing w:after="0" w:line="264" w:lineRule="auto"/>
        <w:ind w:left="1123"/>
        <w:jc w:val="both"/>
        <w:rPr>
          <w:rFonts w:ascii="Arial" w:hAnsi="Arial" w:cs="Arial"/>
          <w:i/>
          <w:color w:val="000000" w:themeColor="text1"/>
        </w:rPr>
      </w:pPr>
      <w:proofErr w:type="spellStart"/>
      <w:r w:rsidRPr="00AC47FE">
        <w:rPr>
          <w:rFonts w:ascii="Arial" w:hAnsi="Arial" w:cs="Arial"/>
          <w:i/>
          <w:color w:val="000000" w:themeColor="text1"/>
        </w:rPr>
        <w:t>Đối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với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các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thủ</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tục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đến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trong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khoảng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gian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từ</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ngày</w:t>
      </w:r>
      <w:proofErr w:type="spellEnd"/>
      <w:r w:rsidRPr="00AC47FE">
        <w:rPr>
          <w:rFonts w:ascii="Arial" w:hAnsi="Arial" w:cs="Arial"/>
          <w:i/>
          <w:color w:val="000000" w:themeColor="text1"/>
        </w:rPr>
        <w:t xml:space="preserve"> 30 </w:t>
      </w:r>
      <w:proofErr w:type="spellStart"/>
      <w:r w:rsidRPr="00AC47FE">
        <w:rPr>
          <w:rFonts w:ascii="Arial" w:hAnsi="Arial" w:cs="Arial"/>
          <w:i/>
          <w:color w:val="000000" w:themeColor="text1"/>
        </w:rPr>
        <w:t>tháng</w:t>
      </w:r>
      <w:proofErr w:type="spellEnd"/>
      <w:r w:rsidRPr="00AC47FE">
        <w:rPr>
          <w:rFonts w:ascii="Arial" w:hAnsi="Arial" w:cs="Arial"/>
          <w:i/>
          <w:color w:val="000000" w:themeColor="text1"/>
        </w:rPr>
        <w:t xml:space="preserve"> 06 </w:t>
      </w:r>
      <w:proofErr w:type="spellStart"/>
      <w:r w:rsidRPr="00AC47FE">
        <w:rPr>
          <w:rFonts w:ascii="Arial" w:hAnsi="Arial" w:cs="Arial"/>
          <w:i/>
          <w:color w:val="000000" w:themeColor="text1"/>
        </w:rPr>
        <w:t>năm</w:t>
      </w:r>
      <w:proofErr w:type="spellEnd"/>
      <w:r w:rsidRPr="00AC47FE">
        <w:rPr>
          <w:rFonts w:ascii="Arial" w:hAnsi="Arial" w:cs="Arial"/>
          <w:i/>
          <w:color w:val="000000" w:themeColor="text1"/>
        </w:rPr>
        <w:t xml:space="preserve"> 2021 </w:t>
      </w:r>
      <w:proofErr w:type="spellStart"/>
      <w:r w:rsidRPr="00AC47FE">
        <w:rPr>
          <w:rFonts w:ascii="Arial" w:hAnsi="Arial" w:cs="Arial"/>
          <w:i/>
          <w:color w:val="000000" w:themeColor="text1"/>
        </w:rPr>
        <w:t>đến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hết</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ngày</w:t>
      </w:r>
      <w:proofErr w:type="spellEnd"/>
      <w:r w:rsidRPr="00AC47FE">
        <w:rPr>
          <w:rFonts w:ascii="Arial" w:hAnsi="Arial" w:cs="Arial"/>
          <w:i/>
          <w:color w:val="000000" w:themeColor="text1"/>
        </w:rPr>
        <w:t xml:space="preserve"> 31 </w:t>
      </w:r>
      <w:proofErr w:type="spellStart"/>
      <w:r w:rsidRPr="00AC47FE">
        <w:rPr>
          <w:rFonts w:ascii="Arial" w:hAnsi="Arial" w:cs="Arial"/>
          <w:i/>
          <w:color w:val="000000" w:themeColor="text1"/>
        </w:rPr>
        <w:t>tháng</w:t>
      </w:r>
      <w:proofErr w:type="spellEnd"/>
      <w:r w:rsidRPr="00AC47FE">
        <w:rPr>
          <w:rFonts w:ascii="Arial" w:hAnsi="Arial" w:cs="Arial"/>
          <w:i/>
          <w:color w:val="000000" w:themeColor="text1"/>
        </w:rPr>
        <w:t xml:space="preserve"> 08 </w:t>
      </w:r>
      <w:proofErr w:type="spellStart"/>
      <w:r w:rsidRPr="00AC47FE">
        <w:rPr>
          <w:rFonts w:ascii="Arial" w:hAnsi="Arial" w:cs="Arial"/>
          <w:i/>
          <w:color w:val="000000" w:themeColor="text1"/>
        </w:rPr>
        <w:t>năm</w:t>
      </w:r>
      <w:proofErr w:type="spellEnd"/>
      <w:r w:rsidRPr="00AC47FE">
        <w:rPr>
          <w:rFonts w:ascii="Arial" w:hAnsi="Arial" w:cs="Arial"/>
          <w:i/>
          <w:color w:val="000000" w:themeColor="text1"/>
        </w:rPr>
        <w:t xml:space="preserve"> 2021, </w:t>
      </w:r>
      <w:proofErr w:type="spellStart"/>
      <w:r w:rsidRPr="00AC47FE">
        <w:rPr>
          <w:rFonts w:ascii="Arial" w:hAnsi="Arial" w:cs="Arial"/>
          <w:i/>
          <w:color w:val="000000" w:themeColor="text1"/>
        </w:rPr>
        <w:t>thời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sẽ</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được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tự</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động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gia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đến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hết</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ngày</w:t>
      </w:r>
      <w:proofErr w:type="spellEnd"/>
      <w:r w:rsidRPr="00AC47FE">
        <w:rPr>
          <w:rFonts w:ascii="Arial" w:hAnsi="Arial" w:cs="Arial"/>
          <w:i/>
          <w:color w:val="000000" w:themeColor="text1"/>
        </w:rPr>
        <w:t xml:space="preserve"> 30 </w:t>
      </w:r>
      <w:proofErr w:type="spellStart"/>
      <w:r w:rsidRPr="00AC47FE">
        <w:rPr>
          <w:rFonts w:ascii="Arial" w:hAnsi="Arial" w:cs="Arial"/>
          <w:i/>
          <w:color w:val="000000" w:themeColor="text1"/>
        </w:rPr>
        <w:t>tháng</w:t>
      </w:r>
      <w:proofErr w:type="spellEnd"/>
      <w:r w:rsidRPr="00AC47FE">
        <w:rPr>
          <w:rFonts w:ascii="Arial" w:hAnsi="Arial" w:cs="Arial"/>
          <w:i/>
          <w:color w:val="000000" w:themeColor="text1"/>
        </w:rPr>
        <w:t xml:space="preserve"> 09 </w:t>
      </w:r>
      <w:proofErr w:type="spellStart"/>
      <w:r w:rsidRPr="00AC47FE">
        <w:rPr>
          <w:rFonts w:ascii="Arial" w:hAnsi="Arial" w:cs="Arial"/>
          <w:i/>
          <w:color w:val="000000" w:themeColor="text1"/>
        </w:rPr>
        <w:t>năm</w:t>
      </w:r>
      <w:proofErr w:type="spellEnd"/>
      <w:r w:rsidRPr="00AC47FE">
        <w:rPr>
          <w:rFonts w:ascii="Arial" w:hAnsi="Arial" w:cs="Arial"/>
          <w:i/>
          <w:color w:val="000000" w:themeColor="text1"/>
        </w:rPr>
        <w:t xml:space="preserve"> 2021;</w:t>
      </w:r>
    </w:p>
    <w:p w14:paraId="32A34B06" w14:textId="77777777" w:rsidR="004A712B" w:rsidRPr="00AC47FE" w:rsidRDefault="004A712B" w:rsidP="004A712B">
      <w:pPr>
        <w:pStyle w:val="oancuaDanhsach"/>
        <w:spacing w:after="0" w:line="264" w:lineRule="auto"/>
        <w:ind w:left="1123"/>
        <w:jc w:val="both"/>
        <w:rPr>
          <w:rFonts w:ascii="Arial" w:hAnsi="Arial" w:cs="Arial"/>
          <w:i/>
          <w:color w:val="000000" w:themeColor="text1"/>
        </w:rPr>
      </w:pPr>
    </w:p>
    <w:p w14:paraId="3D820490" w14:textId="77777777" w:rsidR="004A712B" w:rsidRPr="00AC47FE" w:rsidRDefault="004A712B" w:rsidP="004A712B">
      <w:pPr>
        <w:pStyle w:val="oancuaDanhsach"/>
        <w:numPr>
          <w:ilvl w:val="0"/>
          <w:numId w:val="29"/>
        </w:numPr>
        <w:spacing w:after="0" w:line="264" w:lineRule="auto"/>
        <w:ind w:left="1133" w:hanging="424"/>
        <w:jc w:val="both"/>
        <w:rPr>
          <w:rFonts w:ascii="Arial" w:hAnsi="Arial" w:cs="Arial"/>
          <w:i/>
          <w:color w:val="000000" w:themeColor="text1"/>
        </w:rPr>
      </w:pPr>
      <w:r w:rsidRPr="00AC47FE">
        <w:rPr>
          <w:rFonts w:ascii="Arial" w:hAnsi="Arial" w:cs="Arial"/>
          <w:iCs/>
          <w:color w:val="000000" w:themeColor="text1"/>
        </w:rPr>
        <w:t>For other cases, the applicant cannot implement their rights and obligations in accordance with the laws due to the effect of the Covid-19 epidemic, the applicant has the right to request I</w:t>
      </w:r>
      <w:r w:rsidRPr="00AC47FE">
        <w:rPr>
          <w:rFonts w:ascii="Arial" w:hAnsi="Arial" w:cs="Arial"/>
          <w:color w:val="000000" w:themeColor="text1"/>
          <w:shd w:val="clear" w:color="auto" w:fill="FFFFFF"/>
        </w:rPr>
        <w:t>ntellectual Property Office</w:t>
      </w:r>
      <w:r w:rsidRPr="00AC47FE">
        <w:rPr>
          <w:rFonts w:ascii="Arial" w:hAnsi="Arial" w:cs="Arial"/>
          <w:iCs/>
          <w:color w:val="000000" w:themeColor="text1"/>
        </w:rPr>
        <w:t xml:space="preserve"> for applying the provisions on objective hindrance and force majeure in order to exclude the time of being affected, isolated or in lockdown from the term of procedures related to the establishment of industrial property rights. </w:t>
      </w:r>
      <w:bookmarkStart w:id="9" w:name="_Hlk78983274"/>
    </w:p>
    <w:p w14:paraId="67A482CF" w14:textId="6D40C2BE" w:rsidR="005E691A" w:rsidRPr="00AC47FE" w:rsidRDefault="004A712B" w:rsidP="004A712B">
      <w:pPr>
        <w:spacing w:after="0" w:line="264" w:lineRule="auto"/>
        <w:ind w:left="1134"/>
        <w:jc w:val="both"/>
        <w:rPr>
          <w:rFonts w:ascii="Arial" w:hAnsi="Arial" w:cs="Arial"/>
          <w:i/>
          <w:color w:val="000000" w:themeColor="text1"/>
        </w:rPr>
      </w:pPr>
      <w:proofErr w:type="spellStart"/>
      <w:r w:rsidRPr="00AC47FE">
        <w:rPr>
          <w:rFonts w:ascii="Arial" w:hAnsi="Arial" w:cs="Arial"/>
          <w:i/>
          <w:color w:val="000000" w:themeColor="text1"/>
        </w:rPr>
        <w:t>Đối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với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các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trường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hợp</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khác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người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nộp</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không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thể</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thực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hiện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quyền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nghĩa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vụ</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đúng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quy</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định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pháp</w:t>
      </w:r>
      <w:proofErr w:type="spellEnd"/>
      <w:r w:rsidRPr="00AC47FE">
        <w:rPr>
          <w:rFonts w:ascii="Arial" w:hAnsi="Arial" w:cs="Arial"/>
          <w:i/>
          <w:color w:val="000000" w:themeColor="text1"/>
        </w:rPr>
        <w:t xml:space="preserve"> luật </w:t>
      </w:r>
      <w:proofErr w:type="spellStart"/>
      <w:r w:rsidRPr="00AC47FE">
        <w:rPr>
          <w:rFonts w:ascii="Arial" w:hAnsi="Arial" w:cs="Arial"/>
          <w:i/>
          <w:color w:val="000000" w:themeColor="text1"/>
        </w:rPr>
        <w:t>nếu</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phải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chịu</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ảnh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hưởng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của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dịch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bệnh</w:t>
      </w:r>
      <w:proofErr w:type="spellEnd"/>
      <w:r w:rsidRPr="00AC47FE">
        <w:rPr>
          <w:rFonts w:ascii="Arial" w:hAnsi="Arial" w:cs="Arial"/>
          <w:i/>
          <w:color w:val="000000" w:themeColor="text1"/>
        </w:rPr>
        <w:t xml:space="preserve"> Covid-19, </w:t>
      </w:r>
      <w:proofErr w:type="spellStart"/>
      <w:r w:rsidRPr="00AC47FE">
        <w:rPr>
          <w:rFonts w:ascii="Arial" w:hAnsi="Arial" w:cs="Arial"/>
          <w:i/>
          <w:color w:val="000000"/>
          <w:shd w:val="clear" w:color="auto" w:fill="FFFFFF"/>
        </w:rPr>
        <w:t>người</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nộp</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đơn</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có</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quyền</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yêu</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cầu</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Cục</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Sở</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Hữu</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Trí</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Tuệ</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áp</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dụng</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quy</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định</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về</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trở</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ngại</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khách</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quan</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bất</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khả</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kháng</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để</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không</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tính</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thời</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gian</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bị</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ảnh</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hưởng</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bị</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cách</w:t>
      </w:r>
      <w:proofErr w:type="spellEnd"/>
      <w:r w:rsidRPr="00AC47FE">
        <w:rPr>
          <w:rFonts w:ascii="Arial" w:hAnsi="Arial" w:cs="Arial"/>
          <w:i/>
          <w:color w:val="000000"/>
          <w:shd w:val="clear" w:color="auto" w:fill="FFFFFF"/>
        </w:rPr>
        <w:t xml:space="preserve"> li, </w:t>
      </w:r>
      <w:proofErr w:type="spellStart"/>
      <w:r w:rsidRPr="00AC47FE">
        <w:rPr>
          <w:rFonts w:ascii="Arial" w:hAnsi="Arial" w:cs="Arial"/>
          <w:i/>
          <w:color w:val="000000"/>
          <w:shd w:val="clear" w:color="auto" w:fill="FFFFFF"/>
        </w:rPr>
        <w:t>bị</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phong</w:t>
      </w:r>
      <w:proofErr w:type="spellEnd"/>
      <w:r w:rsidRPr="00AC47FE">
        <w:rPr>
          <w:rFonts w:ascii="Arial" w:hAnsi="Arial" w:cs="Arial"/>
          <w:i/>
          <w:color w:val="000000"/>
          <w:shd w:val="clear" w:color="auto" w:fill="FFFFFF"/>
        </w:rPr>
        <w:t xml:space="preserve"> </w:t>
      </w:r>
      <w:proofErr w:type="spellStart"/>
      <w:r w:rsidRPr="00AC47FE">
        <w:rPr>
          <w:rFonts w:ascii="Arial" w:hAnsi="Arial" w:cs="Arial"/>
          <w:i/>
          <w:color w:val="000000"/>
          <w:shd w:val="clear" w:color="auto" w:fill="FFFFFF"/>
        </w:rPr>
        <w:t>tỏa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vào</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thời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hạn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của</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các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thủ</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tục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liên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quan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đến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thủ</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tục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xác</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lập</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quyền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sở</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hữu</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công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nghiệp</w:t>
      </w:r>
      <w:bookmarkEnd w:id="9"/>
      <w:proofErr w:type="spellEnd"/>
      <w:r w:rsidRPr="00AC47FE">
        <w:rPr>
          <w:rFonts w:ascii="Arial" w:hAnsi="Arial" w:cs="Arial"/>
          <w:i/>
          <w:color w:val="000000" w:themeColor="text1"/>
        </w:rPr>
        <w:t>.</w:t>
      </w:r>
    </w:p>
    <w:p w14:paraId="3AC9F307" w14:textId="77777777" w:rsidR="005E691A" w:rsidRPr="00AC47FE" w:rsidRDefault="005E691A" w:rsidP="005E691A">
      <w:pPr>
        <w:pStyle w:val="oancuaDanhsach"/>
        <w:spacing w:after="0" w:line="264" w:lineRule="auto"/>
        <w:ind w:left="0" w:hanging="720"/>
        <w:jc w:val="both"/>
        <w:rPr>
          <w:rFonts w:ascii="Arial" w:hAnsi="Arial" w:cs="Arial"/>
          <w:i/>
          <w:iCs/>
        </w:rPr>
      </w:pPr>
    </w:p>
    <w:p w14:paraId="44B2A8F6" w14:textId="551F75EE" w:rsidR="00360020" w:rsidRPr="00AC47FE" w:rsidRDefault="002635C4" w:rsidP="00BE27AD">
      <w:pPr>
        <w:spacing w:after="0" w:line="264" w:lineRule="auto"/>
        <w:ind w:left="-720"/>
        <w:jc w:val="both"/>
        <w:rPr>
          <w:rFonts w:ascii="Arial" w:hAnsi="Arial" w:cs="Arial"/>
          <w:color w:val="000000" w:themeColor="text1"/>
        </w:rPr>
      </w:pPr>
      <w:r w:rsidRPr="00AC47FE">
        <w:rPr>
          <w:rFonts w:ascii="Arial" w:hAnsi="Arial" w:cs="Arial"/>
          <w:color w:val="000000" w:themeColor="text1"/>
        </w:rPr>
        <w:t>We hope this Monthly Newsletter</w:t>
      </w:r>
      <w:r w:rsidR="00360020" w:rsidRPr="00AC47FE">
        <w:rPr>
          <w:rFonts w:ascii="Arial" w:hAnsi="Arial" w:cs="Arial"/>
          <w:color w:val="000000" w:themeColor="text1"/>
        </w:rPr>
        <w:t xml:space="preserve"> would bring you useful information.</w:t>
      </w:r>
    </w:p>
    <w:p w14:paraId="0965EDCB" w14:textId="686BE9B1" w:rsidR="00360020" w:rsidRPr="00AC47FE" w:rsidRDefault="00360020" w:rsidP="00250454">
      <w:pPr>
        <w:pStyle w:val="oancuaDanhsach"/>
        <w:spacing w:after="0" w:line="264" w:lineRule="auto"/>
        <w:ind w:left="-720"/>
        <w:contextualSpacing w:val="0"/>
        <w:jc w:val="both"/>
        <w:rPr>
          <w:rFonts w:ascii="Arial" w:hAnsi="Arial" w:cs="Arial"/>
          <w:i/>
          <w:color w:val="000000" w:themeColor="text1"/>
        </w:rPr>
      </w:pPr>
      <w:proofErr w:type="spellStart"/>
      <w:r w:rsidRPr="00AC47FE">
        <w:rPr>
          <w:rFonts w:ascii="Arial" w:hAnsi="Arial" w:cs="Arial"/>
          <w:i/>
          <w:color w:val="000000" w:themeColor="text1"/>
        </w:rPr>
        <w:t>Chúng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tôi</w:t>
      </w:r>
      <w:proofErr w:type="spellEnd"/>
      <w:r w:rsidRPr="00AC47FE">
        <w:rPr>
          <w:rFonts w:ascii="Arial" w:hAnsi="Arial" w:cs="Arial"/>
          <w:i/>
          <w:color w:val="000000" w:themeColor="text1"/>
        </w:rPr>
        <w:t xml:space="preserve"> hi </w:t>
      </w:r>
      <w:proofErr w:type="spellStart"/>
      <w:r w:rsidRPr="00AC47FE">
        <w:rPr>
          <w:rFonts w:ascii="Arial" w:hAnsi="Arial" w:cs="Arial"/>
          <w:i/>
          <w:color w:val="000000" w:themeColor="text1"/>
        </w:rPr>
        <w:t>vọng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rằng</w:t>
      </w:r>
      <w:proofErr w:type="spellEnd"/>
      <w:r w:rsidRPr="00AC47FE">
        <w:rPr>
          <w:rFonts w:ascii="Arial" w:hAnsi="Arial" w:cs="Arial"/>
          <w:i/>
          <w:color w:val="000000" w:themeColor="text1"/>
        </w:rPr>
        <w:t xml:space="preserve"> </w:t>
      </w:r>
      <w:proofErr w:type="spellStart"/>
      <w:r w:rsidR="002635C4" w:rsidRPr="00AC47FE">
        <w:rPr>
          <w:rFonts w:ascii="Arial" w:hAnsi="Arial" w:cs="Arial"/>
          <w:i/>
          <w:color w:val="000000" w:themeColor="text1"/>
        </w:rPr>
        <w:t>Điểm</w:t>
      </w:r>
      <w:proofErr w:type="spellEnd"/>
      <w:r w:rsidR="002635C4" w:rsidRPr="00AC47FE">
        <w:rPr>
          <w:rFonts w:ascii="Arial" w:hAnsi="Arial" w:cs="Arial"/>
          <w:i/>
          <w:color w:val="000000" w:themeColor="text1"/>
        </w:rPr>
        <w:t xml:space="preserve"> tin </w:t>
      </w:r>
      <w:proofErr w:type="spellStart"/>
      <w:r w:rsidR="002635C4" w:rsidRPr="00AC47FE">
        <w:rPr>
          <w:rFonts w:ascii="Arial" w:hAnsi="Arial" w:cs="Arial"/>
          <w:i/>
          <w:color w:val="000000" w:themeColor="text1"/>
        </w:rPr>
        <w:t>pháp</w:t>
      </w:r>
      <w:proofErr w:type="spellEnd"/>
      <w:r w:rsidR="002635C4" w:rsidRPr="00AC47FE">
        <w:rPr>
          <w:rFonts w:ascii="Arial" w:hAnsi="Arial" w:cs="Arial"/>
          <w:i/>
          <w:color w:val="000000" w:themeColor="text1"/>
        </w:rPr>
        <w:t xml:space="preserve"> luật </w:t>
      </w:r>
      <w:proofErr w:type="spellStart"/>
      <w:r w:rsidR="002635C4" w:rsidRPr="00AC47FE">
        <w:rPr>
          <w:rFonts w:ascii="Arial" w:hAnsi="Arial" w:cs="Arial"/>
          <w:i/>
          <w:color w:val="000000" w:themeColor="text1"/>
        </w:rPr>
        <w:t>hàng</w:t>
      </w:r>
      <w:proofErr w:type="spellEnd"/>
      <w:r w:rsidR="002635C4" w:rsidRPr="00AC47FE">
        <w:rPr>
          <w:rFonts w:ascii="Arial" w:hAnsi="Arial" w:cs="Arial"/>
          <w:i/>
          <w:color w:val="000000" w:themeColor="text1"/>
        </w:rPr>
        <w:t xml:space="preserve"> </w:t>
      </w:r>
      <w:proofErr w:type="spellStart"/>
      <w:r w:rsidR="002635C4" w:rsidRPr="00AC47FE">
        <w:rPr>
          <w:rFonts w:ascii="Arial" w:hAnsi="Arial" w:cs="Arial"/>
          <w:i/>
          <w:color w:val="000000" w:themeColor="text1"/>
        </w:rPr>
        <w:t>tháng</w:t>
      </w:r>
      <w:proofErr w:type="spellEnd"/>
      <w:r w:rsidR="002635C4" w:rsidRPr="00AC47FE">
        <w:rPr>
          <w:rFonts w:ascii="Arial" w:hAnsi="Arial" w:cs="Arial"/>
          <w:i/>
          <w:color w:val="000000" w:themeColor="text1"/>
        </w:rPr>
        <w:t xml:space="preserve"> </w:t>
      </w:r>
      <w:proofErr w:type="spellStart"/>
      <w:r w:rsidRPr="00AC47FE">
        <w:rPr>
          <w:rFonts w:ascii="Arial" w:hAnsi="Arial" w:cs="Arial"/>
          <w:i/>
          <w:color w:val="000000" w:themeColor="text1"/>
        </w:rPr>
        <w:t>này</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sẽ</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mang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lại</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những</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thông</w:t>
      </w:r>
      <w:proofErr w:type="spellEnd"/>
      <w:r w:rsidRPr="00AC47FE">
        <w:rPr>
          <w:rFonts w:ascii="Arial" w:hAnsi="Arial" w:cs="Arial"/>
          <w:i/>
          <w:color w:val="000000" w:themeColor="text1"/>
        </w:rPr>
        <w:t xml:space="preserve"> tin </w:t>
      </w:r>
      <w:proofErr w:type="spellStart"/>
      <w:r w:rsidRPr="00AC47FE">
        <w:rPr>
          <w:rFonts w:ascii="Arial" w:hAnsi="Arial" w:cs="Arial"/>
          <w:i/>
          <w:color w:val="000000" w:themeColor="text1"/>
        </w:rPr>
        <w:t>hữu</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ích</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đến</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cho</w:t>
      </w:r>
      <w:proofErr w:type="spellEnd"/>
      <w:r w:rsidRPr="00AC47FE">
        <w:rPr>
          <w:rFonts w:ascii="Arial" w:hAnsi="Arial" w:cs="Arial"/>
          <w:i/>
          <w:color w:val="000000" w:themeColor="text1"/>
        </w:rPr>
        <w:t xml:space="preserve"> </w:t>
      </w:r>
      <w:proofErr w:type="spellStart"/>
      <w:r w:rsidRPr="00AC47FE">
        <w:rPr>
          <w:rFonts w:ascii="Arial" w:hAnsi="Arial" w:cs="Arial"/>
          <w:i/>
          <w:color w:val="000000" w:themeColor="text1"/>
        </w:rPr>
        <w:t>bạn</w:t>
      </w:r>
      <w:proofErr w:type="spellEnd"/>
      <w:r w:rsidRPr="00AC47FE">
        <w:rPr>
          <w:rFonts w:ascii="Arial" w:hAnsi="Arial" w:cs="Arial"/>
          <w:i/>
          <w:color w:val="000000" w:themeColor="text1"/>
        </w:rPr>
        <w:t xml:space="preserve">. </w:t>
      </w:r>
    </w:p>
    <w:p w14:paraId="21163F4F" w14:textId="77777777" w:rsidR="00274D58" w:rsidRPr="00AC47FE" w:rsidRDefault="00274D58" w:rsidP="00BE27AD">
      <w:pPr>
        <w:pStyle w:val="oancuaDanhsach"/>
        <w:spacing w:after="0" w:line="264" w:lineRule="auto"/>
        <w:ind w:left="-720"/>
        <w:contextualSpacing w:val="0"/>
        <w:jc w:val="both"/>
        <w:rPr>
          <w:rFonts w:ascii="Arial" w:hAnsi="Arial" w:cs="Arial"/>
          <w:color w:val="000000" w:themeColor="text1"/>
        </w:rPr>
      </w:pPr>
    </w:p>
    <w:p w14:paraId="26603933" w14:textId="748B5A5B" w:rsidR="00360020" w:rsidRPr="00AC47FE" w:rsidRDefault="00360020" w:rsidP="00BE27AD">
      <w:pPr>
        <w:pStyle w:val="oancuaDanhsach"/>
        <w:spacing w:after="0" w:line="264" w:lineRule="auto"/>
        <w:ind w:left="-720"/>
        <w:contextualSpacing w:val="0"/>
        <w:jc w:val="both"/>
        <w:rPr>
          <w:rFonts w:ascii="Arial" w:hAnsi="Arial" w:cs="Arial"/>
          <w:color w:val="000000" w:themeColor="text1"/>
        </w:rPr>
      </w:pPr>
      <w:r w:rsidRPr="00AC47FE">
        <w:rPr>
          <w:rFonts w:ascii="Arial" w:hAnsi="Arial" w:cs="Arial"/>
          <w:color w:val="000000" w:themeColor="text1"/>
        </w:rPr>
        <w:t>Best regards.</w:t>
      </w:r>
    </w:p>
    <w:p w14:paraId="547F12B2" w14:textId="77777777" w:rsidR="00360020" w:rsidRPr="00AC47FE" w:rsidRDefault="00360020" w:rsidP="00BE27AD">
      <w:pPr>
        <w:spacing w:after="0" w:line="264" w:lineRule="auto"/>
        <w:ind w:left="-720"/>
        <w:jc w:val="both"/>
        <w:rPr>
          <w:rFonts w:ascii="Arial" w:hAnsi="Arial" w:cs="Arial"/>
          <w:color w:val="000000" w:themeColor="text1"/>
          <w:shd w:val="clear" w:color="auto" w:fill="FFFFFF"/>
        </w:rPr>
      </w:pPr>
      <w:r w:rsidRPr="00AC47FE">
        <w:rPr>
          <w:rFonts w:ascii="Arial" w:hAnsi="Arial" w:cs="Arial"/>
          <w:i/>
          <w:color w:val="000000" w:themeColor="text1"/>
        </w:rPr>
        <w:t xml:space="preserve">Trân </w:t>
      </w:r>
      <w:proofErr w:type="spellStart"/>
      <w:r w:rsidRPr="00AC47FE">
        <w:rPr>
          <w:rFonts w:ascii="Arial" w:hAnsi="Arial" w:cs="Arial"/>
          <w:i/>
          <w:color w:val="000000" w:themeColor="text1"/>
        </w:rPr>
        <w:t>trọng</w:t>
      </w:r>
      <w:proofErr w:type="spellEnd"/>
      <w:r w:rsidRPr="00AC47FE">
        <w:rPr>
          <w:rFonts w:ascii="Arial" w:hAnsi="Arial" w:cs="Arial"/>
          <w:i/>
          <w:color w:val="000000" w:themeColor="text1"/>
        </w:rPr>
        <w:t>.</w:t>
      </w:r>
      <w:r w:rsidRPr="00AC47FE">
        <w:rPr>
          <w:rFonts w:ascii="Arial" w:hAnsi="Arial" w:cs="Arial"/>
          <w:i/>
          <w:color w:val="000000" w:themeColor="text1"/>
        </w:rPr>
        <w:tab/>
      </w:r>
    </w:p>
    <w:p w14:paraId="7F1C821A" w14:textId="0D6F9B9E" w:rsidR="003B0B84" w:rsidRPr="00AC47FE" w:rsidRDefault="003B0B84" w:rsidP="00BE27AD">
      <w:pPr>
        <w:spacing w:after="0" w:line="264" w:lineRule="auto"/>
        <w:jc w:val="both"/>
        <w:rPr>
          <w:rFonts w:ascii="Arial" w:hAnsi="Arial" w:cs="Arial"/>
          <w:i/>
          <w:color w:val="000000" w:themeColor="text1"/>
        </w:rPr>
      </w:pPr>
    </w:p>
    <w:p w14:paraId="0DB1C66E" w14:textId="78162F1E" w:rsidR="00526FDB" w:rsidRPr="00AC47FE" w:rsidRDefault="00526FDB" w:rsidP="00BE27AD">
      <w:pPr>
        <w:spacing w:after="0" w:line="264" w:lineRule="auto"/>
        <w:jc w:val="both"/>
        <w:rPr>
          <w:rFonts w:ascii="Arial" w:hAnsi="Arial" w:cs="Arial"/>
          <w:i/>
          <w:color w:val="000000" w:themeColor="text1"/>
        </w:rPr>
      </w:pPr>
    </w:p>
    <w:p w14:paraId="061A84D8" w14:textId="4266F828" w:rsidR="00526FDB" w:rsidRPr="00AC47FE" w:rsidRDefault="00526FDB" w:rsidP="00BE27AD">
      <w:pPr>
        <w:spacing w:after="0" w:line="264" w:lineRule="auto"/>
        <w:jc w:val="both"/>
        <w:rPr>
          <w:rFonts w:ascii="Arial" w:hAnsi="Arial" w:cs="Arial"/>
          <w:i/>
          <w:color w:val="000000" w:themeColor="text1"/>
        </w:rPr>
      </w:pPr>
    </w:p>
    <w:p w14:paraId="034AFE63" w14:textId="6F0DC5FF" w:rsidR="00526FDB" w:rsidRPr="00AC47FE" w:rsidRDefault="00526FDB" w:rsidP="00BE27AD">
      <w:pPr>
        <w:spacing w:after="0" w:line="264" w:lineRule="auto"/>
        <w:jc w:val="both"/>
        <w:rPr>
          <w:rFonts w:ascii="Arial" w:hAnsi="Arial" w:cs="Arial"/>
          <w:i/>
          <w:color w:val="000000" w:themeColor="text1"/>
        </w:rPr>
      </w:pPr>
    </w:p>
    <w:p w14:paraId="7E71C404" w14:textId="6D79D273" w:rsidR="00526FDB" w:rsidRPr="00AC47FE" w:rsidRDefault="00526FDB" w:rsidP="00BE27AD">
      <w:pPr>
        <w:spacing w:after="0" w:line="264" w:lineRule="auto"/>
        <w:jc w:val="both"/>
        <w:rPr>
          <w:rFonts w:ascii="Arial" w:hAnsi="Arial" w:cs="Arial"/>
          <w:i/>
          <w:color w:val="000000" w:themeColor="text1"/>
        </w:rPr>
      </w:pPr>
    </w:p>
    <w:p w14:paraId="758B6F80" w14:textId="014166BB" w:rsidR="00526FDB" w:rsidRPr="00AC47FE" w:rsidRDefault="00526FDB" w:rsidP="00BE27AD">
      <w:pPr>
        <w:spacing w:after="0" w:line="264" w:lineRule="auto"/>
        <w:jc w:val="both"/>
        <w:rPr>
          <w:rFonts w:ascii="Arial" w:hAnsi="Arial" w:cs="Arial"/>
          <w:i/>
          <w:color w:val="000000" w:themeColor="text1"/>
        </w:rPr>
      </w:pPr>
    </w:p>
    <w:p w14:paraId="450ED6B2" w14:textId="654F3E6F" w:rsidR="00526FDB" w:rsidRPr="00AC47FE" w:rsidRDefault="00526FDB" w:rsidP="00BE27AD">
      <w:pPr>
        <w:spacing w:after="0" w:line="264" w:lineRule="auto"/>
        <w:jc w:val="both"/>
        <w:rPr>
          <w:rFonts w:ascii="Arial" w:hAnsi="Arial" w:cs="Arial"/>
          <w:i/>
          <w:color w:val="000000" w:themeColor="text1"/>
        </w:rPr>
      </w:pPr>
    </w:p>
    <w:p w14:paraId="2C1B107A" w14:textId="2553DE3B" w:rsidR="00526FDB" w:rsidRPr="00AC47FE" w:rsidRDefault="00526FDB" w:rsidP="00BE27AD">
      <w:pPr>
        <w:spacing w:after="0" w:line="264" w:lineRule="auto"/>
        <w:jc w:val="both"/>
        <w:rPr>
          <w:rFonts w:ascii="Arial" w:hAnsi="Arial" w:cs="Arial"/>
          <w:i/>
          <w:color w:val="000000" w:themeColor="text1"/>
        </w:rPr>
      </w:pPr>
    </w:p>
    <w:p w14:paraId="1D8142F8" w14:textId="02F2ED27" w:rsidR="00526FDB" w:rsidRPr="00AC47FE" w:rsidRDefault="00526FDB" w:rsidP="00BE27AD">
      <w:pPr>
        <w:spacing w:after="0" w:line="264" w:lineRule="auto"/>
        <w:jc w:val="both"/>
        <w:rPr>
          <w:rFonts w:ascii="Arial" w:hAnsi="Arial" w:cs="Arial"/>
          <w:i/>
          <w:color w:val="000000" w:themeColor="text1"/>
        </w:rPr>
      </w:pPr>
    </w:p>
    <w:p w14:paraId="3C80A877" w14:textId="2ECBB905" w:rsidR="00526FDB" w:rsidRPr="00AC47FE" w:rsidRDefault="00526FDB" w:rsidP="00BE27AD">
      <w:pPr>
        <w:spacing w:after="0" w:line="264" w:lineRule="auto"/>
        <w:jc w:val="both"/>
        <w:rPr>
          <w:rFonts w:ascii="Arial" w:hAnsi="Arial" w:cs="Arial"/>
          <w:i/>
          <w:color w:val="000000" w:themeColor="text1"/>
        </w:rPr>
      </w:pPr>
    </w:p>
    <w:p w14:paraId="5885D2DA" w14:textId="20F6CD77" w:rsidR="00526FDB" w:rsidRPr="00AC47FE" w:rsidRDefault="00526FDB" w:rsidP="00BE27AD">
      <w:pPr>
        <w:spacing w:after="0" w:line="264" w:lineRule="auto"/>
        <w:jc w:val="both"/>
        <w:rPr>
          <w:rFonts w:ascii="Arial" w:hAnsi="Arial" w:cs="Arial"/>
          <w:i/>
          <w:color w:val="000000" w:themeColor="text1"/>
        </w:rPr>
      </w:pPr>
    </w:p>
    <w:p w14:paraId="373500A8" w14:textId="0767103D" w:rsidR="00526FDB" w:rsidRPr="00AC47FE" w:rsidRDefault="00526FDB" w:rsidP="00BE27AD">
      <w:pPr>
        <w:spacing w:after="0" w:line="264" w:lineRule="auto"/>
        <w:jc w:val="both"/>
        <w:rPr>
          <w:rFonts w:ascii="Arial" w:hAnsi="Arial" w:cs="Arial"/>
          <w:i/>
          <w:color w:val="000000" w:themeColor="text1"/>
        </w:rPr>
      </w:pPr>
    </w:p>
    <w:p w14:paraId="17E6BA85" w14:textId="098E494D" w:rsidR="00526FDB" w:rsidRPr="00AC47FE" w:rsidRDefault="00526FDB" w:rsidP="00BE27AD">
      <w:pPr>
        <w:spacing w:after="0" w:line="264" w:lineRule="auto"/>
        <w:jc w:val="both"/>
        <w:rPr>
          <w:rFonts w:ascii="Arial" w:hAnsi="Arial" w:cs="Arial"/>
          <w:i/>
          <w:color w:val="000000" w:themeColor="text1"/>
        </w:rPr>
      </w:pPr>
    </w:p>
    <w:p w14:paraId="329EBF4D" w14:textId="0F1DCCE2" w:rsidR="00526FDB" w:rsidRPr="00AC47FE" w:rsidRDefault="00526FDB" w:rsidP="00BE27AD">
      <w:pPr>
        <w:spacing w:after="0" w:line="264" w:lineRule="auto"/>
        <w:jc w:val="both"/>
        <w:rPr>
          <w:rFonts w:ascii="Arial" w:hAnsi="Arial" w:cs="Arial"/>
          <w:i/>
          <w:color w:val="000000" w:themeColor="text1"/>
        </w:rPr>
      </w:pPr>
    </w:p>
    <w:p w14:paraId="0549C0C3" w14:textId="7974B754" w:rsidR="00526FDB" w:rsidRPr="00AC47FE" w:rsidRDefault="00526FDB" w:rsidP="00BE27AD">
      <w:pPr>
        <w:spacing w:after="0" w:line="264" w:lineRule="auto"/>
        <w:jc w:val="both"/>
        <w:rPr>
          <w:rFonts w:ascii="Arial" w:hAnsi="Arial" w:cs="Arial"/>
          <w:i/>
          <w:color w:val="000000" w:themeColor="text1"/>
        </w:rPr>
      </w:pPr>
    </w:p>
    <w:tbl>
      <w:tblPr>
        <w:tblStyle w:val="LiBang"/>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3B0B84" w:rsidRPr="00AC47FE" w14:paraId="7F1C8318" w14:textId="77777777" w:rsidTr="004A712B">
        <w:trPr>
          <w:trHeight w:val="8029"/>
        </w:trPr>
        <w:tc>
          <w:tcPr>
            <w:tcW w:w="5684" w:type="dxa"/>
          </w:tcPr>
          <w:p w14:paraId="2349D404" w14:textId="4A9A95FD" w:rsidR="000B55A8" w:rsidRPr="00AC47FE" w:rsidRDefault="00D8791C" w:rsidP="00072A9C">
            <w:pPr>
              <w:spacing w:after="0" w:line="240" w:lineRule="auto"/>
              <w:jc w:val="both"/>
              <w:rPr>
                <w:rFonts w:ascii="Arial" w:hAnsi="Arial" w:cs="Arial"/>
                <w:b/>
                <w:bCs/>
                <w:color w:val="323E4F" w:themeColor="text2" w:themeShade="BF"/>
                <w:sz w:val="22"/>
                <w:szCs w:val="22"/>
              </w:rPr>
            </w:pPr>
            <w:r w:rsidRPr="00AC47FE">
              <w:rPr>
                <w:rFonts w:ascii="Arial" w:hAnsi="Arial" w:cs="Arial"/>
                <w:i/>
                <w:iCs/>
                <w:noProof/>
                <w:sz w:val="22"/>
                <w:szCs w:val="22"/>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44BA4AD3"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r w:rsidR="00526FDB" w:rsidRPr="00072A9C">
                                    <w:rPr>
                                      <w:rFonts w:ascii="Arial" w:eastAsia="Times New Roman" w:hAnsi="Arial" w:cs="Arial"/>
                                      <w:b/>
                                      <w:bCs/>
                                      <w:color w:val="000000"/>
                                      <w:sz w:val="20"/>
                                      <w:szCs w:val="20"/>
                                    </w:rPr>
                                    <w:t>/</w:t>
                                  </w:r>
                                  <w:r w:rsidR="00526FDB" w:rsidRPr="00072A9C">
                                    <w:rPr>
                                      <w:rFonts w:ascii="Arial" w:eastAsia="Times New Roman" w:hAnsi="Arial" w:cs="Arial"/>
                                      <w:b/>
                                      <w:bCs/>
                                      <w:i/>
                                      <w:iCs/>
                                      <w:color w:val="000000"/>
                                      <w:sz w:val="20"/>
                                      <w:szCs w:val="20"/>
                                    </w:rPr>
                                    <w:t xml:space="preserve">Luật </w:t>
                                  </w:r>
                                  <w:proofErr w:type="spellStart"/>
                                  <w:r w:rsidR="00526FDB" w:rsidRPr="00072A9C">
                                    <w:rPr>
                                      <w:rFonts w:ascii="Arial" w:eastAsia="Times New Roman" w:hAnsi="Arial" w:cs="Arial"/>
                                      <w:b/>
                                      <w:bCs/>
                                      <w:i/>
                                      <w:iCs/>
                                      <w:color w:val="000000"/>
                                      <w:sz w:val="20"/>
                                      <w:szCs w:val="20"/>
                                    </w:rPr>
                                    <w:t>sư</w:t>
                                  </w:r>
                                  <w:proofErr w:type="spellEnd"/>
                                  <w:r w:rsidR="00526FDB" w:rsidRPr="00072A9C">
                                    <w:rPr>
                                      <w:rFonts w:ascii="Arial" w:eastAsia="Times New Roman" w:hAnsi="Arial" w:cs="Arial"/>
                                      <w:b/>
                                      <w:bCs/>
                                      <w:i/>
                                      <w:iCs/>
                                      <w:color w:val="000000"/>
                                      <w:sz w:val="20"/>
                                      <w:szCs w:val="20"/>
                                    </w:rPr>
                                    <w:t xml:space="preserve"> </w:t>
                                  </w:r>
                                  <w:proofErr w:type="spellStart"/>
                                  <w:r w:rsidR="00526FDB" w:rsidRPr="00072A9C">
                                    <w:rPr>
                                      <w:rFonts w:ascii="Arial" w:eastAsia="Times New Roman" w:hAnsi="Arial" w:cs="Arial"/>
                                      <w:b/>
                                      <w:bCs/>
                                      <w:i/>
                                      <w:iCs/>
                                      <w:color w:val="000000"/>
                                      <w:sz w:val="20"/>
                                      <w:szCs w:val="20"/>
                                    </w:rPr>
                                    <w:t>điều</w:t>
                                  </w:r>
                                  <w:proofErr w:type="spellEnd"/>
                                  <w:r w:rsidR="00526FDB" w:rsidRPr="00072A9C">
                                    <w:rPr>
                                      <w:rFonts w:ascii="Arial" w:eastAsia="Times New Roman" w:hAnsi="Arial" w:cs="Arial"/>
                                      <w:b/>
                                      <w:bCs/>
                                      <w:i/>
                                      <w:iCs/>
                                      <w:color w:val="000000"/>
                                      <w:sz w:val="20"/>
                                      <w:szCs w:val="20"/>
                                    </w:rPr>
                                    <w:t xml:space="preserve"> </w:t>
                                  </w:r>
                                  <w:proofErr w:type="spellStart"/>
                                  <w:r w:rsidR="00526FDB" w:rsidRPr="00072A9C">
                                    <w:rPr>
                                      <w:rFonts w:ascii="Arial" w:eastAsia="Times New Roman" w:hAnsi="Arial" w:cs="Arial"/>
                                      <w:b/>
                                      <w:bCs/>
                                      <w:i/>
                                      <w:iCs/>
                                      <w:color w:val="000000"/>
                                      <w:sz w:val="20"/>
                                      <w:szCs w:val="20"/>
                                    </w:rPr>
                                    <w:t>hành</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77777777"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r w:rsidRPr="00072A9C">
                                    <w:rPr>
                                      <w:rFonts w:ascii="Arial" w:eastAsiaTheme="minorEastAsia" w:hAnsi="Arial" w:cs="Arial"/>
                                      <w:b/>
                                      <w:bCs/>
                                      <w:i/>
                                      <w:iCs/>
                                      <w:noProof/>
                                      <w:sz w:val="20"/>
                                      <w:szCs w:val="20"/>
                                    </w:rPr>
                                    <w:t>Cộng sự</w:t>
                                  </w:r>
                                </w:p>
                                <w:p w14:paraId="1785E71C" w14:textId="357DDBC0"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28058C" w:rsidRPr="00072A9C">
                                      <w:rPr>
                                        <w:rStyle w:val="Siuktni"/>
                                        <w:rFonts w:ascii="Arial" w:eastAsiaTheme="minorEastAsia" w:hAnsi="Arial" w:cs="Arial"/>
                                        <w:noProof/>
                                        <w:sz w:val="20"/>
                                        <w:szCs w:val="20"/>
                                      </w:rPr>
                                      <w:t>han.tran</w:t>
                                    </w:r>
                                    <w:r w:rsidR="0028058C" w:rsidRPr="00072A9C">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2F9A4A60"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Ms. LE TRINH ANH THU</w:t>
                                  </w:r>
                                </w:p>
                                <w:p w14:paraId="670F0182" w14:textId="77777777"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 Trợ lý pháp lý</w:t>
                                  </w:r>
                                </w:p>
                                <w:p w14:paraId="45B9BA28" w14:textId="77777777" w:rsidR="004A712B" w:rsidRPr="004A712B" w:rsidRDefault="004A712B" w:rsidP="004A712B">
                                  <w:pPr>
                                    <w:spacing w:after="0" w:line="240" w:lineRule="auto"/>
                                    <w:rPr>
                                      <w:rFonts w:ascii="Arial" w:eastAsia="MS Mincho" w:hAnsi="Arial" w:cs="Arial"/>
                                      <w:noProof/>
                                      <w:color w:val="FF0000"/>
                                      <w:sz w:val="20"/>
                                      <w:szCs w:val="20"/>
                                      <w:lang w:val="en-GB"/>
                                    </w:rPr>
                                  </w:pPr>
                                  <w:r w:rsidRPr="004A712B">
                                    <w:rPr>
                                      <w:rFonts w:ascii="Arial" w:eastAsia="MS Mincho" w:hAnsi="Arial" w:cs="Arial"/>
                                      <w:b/>
                                      <w:bCs/>
                                      <w:noProof/>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962941160 | </w:t>
                                  </w:r>
                                  <w:r w:rsidRPr="004A712B">
                                    <w:rPr>
                                      <w:rFonts w:ascii="Arial" w:eastAsia="MS Mincho" w:hAnsi="Arial" w:cs="Arial"/>
                                      <w:b/>
                                      <w:bCs/>
                                      <w:noProof/>
                                      <w:sz w:val="20"/>
                                      <w:szCs w:val="20"/>
                                      <w:lang w:val="vi-VN"/>
                                    </w:rPr>
                                    <w:t>E</w:t>
                                  </w:r>
                                  <w:r w:rsidRPr="004A712B">
                                    <w:rPr>
                                      <w:rFonts w:ascii="Arial" w:eastAsia="MS Mincho" w:hAnsi="Arial" w:cs="Arial"/>
                                      <w:noProof/>
                                      <w:sz w:val="20"/>
                                      <w:szCs w:val="20"/>
                                      <w:lang w:val="vi-VN"/>
                                    </w:rPr>
                                    <w:t xml:space="preserve"> </w:t>
                                  </w:r>
                                  <w:hyperlink r:id="rId10" w:tgtFrame="_blank" w:history="1">
                                    <w:r w:rsidRPr="004A712B">
                                      <w:rPr>
                                        <w:rFonts w:ascii="Arial" w:hAnsi="Arial" w:cs="Arial"/>
                                        <w:color w:val="0000FF"/>
                                        <w:sz w:val="20"/>
                                        <w:szCs w:val="20"/>
                                        <w:u w:val="single"/>
                                      </w:rPr>
                                      <w:t>thu.letrinh@apolatlegal.com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44BA4AD3"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r w:rsidR="00526FDB" w:rsidRPr="00072A9C">
                              <w:rPr>
                                <w:rFonts w:ascii="Arial" w:eastAsia="Times New Roman" w:hAnsi="Arial" w:cs="Arial"/>
                                <w:b/>
                                <w:bCs/>
                                <w:color w:val="000000"/>
                                <w:sz w:val="20"/>
                                <w:szCs w:val="20"/>
                              </w:rPr>
                              <w:t>/</w:t>
                            </w:r>
                            <w:r w:rsidR="00526FDB" w:rsidRPr="00072A9C">
                              <w:rPr>
                                <w:rFonts w:ascii="Arial" w:eastAsia="Times New Roman" w:hAnsi="Arial" w:cs="Arial"/>
                                <w:b/>
                                <w:bCs/>
                                <w:i/>
                                <w:iCs/>
                                <w:color w:val="000000"/>
                                <w:sz w:val="20"/>
                                <w:szCs w:val="20"/>
                              </w:rPr>
                              <w:t xml:space="preserve">Luật </w:t>
                            </w:r>
                            <w:proofErr w:type="spellStart"/>
                            <w:r w:rsidR="00526FDB" w:rsidRPr="00072A9C">
                              <w:rPr>
                                <w:rFonts w:ascii="Arial" w:eastAsia="Times New Roman" w:hAnsi="Arial" w:cs="Arial"/>
                                <w:b/>
                                <w:bCs/>
                                <w:i/>
                                <w:iCs/>
                                <w:color w:val="000000"/>
                                <w:sz w:val="20"/>
                                <w:szCs w:val="20"/>
                              </w:rPr>
                              <w:t>sư</w:t>
                            </w:r>
                            <w:proofErr w:type="spellEnd"/>
                            <w:r w:rsidR="00526FDB" w:rsidRPr="00072A9C">
                              <w:rPr>
                                <w:rFonts w:ascii="Arial" w:eastAsia="Times New Roman" w:hAnsi="Arial" w:cs="Arial"/>
                                <w:b/>
                                <w:bCs/>
                                <w:i/>
                                <w:iCs/>
                                <w:color w:val="000000"/>
                                <w:sz w:val="20"/>
                                <w:szCs w:val="20"/>
                              </w:rPr>
                              <w:t xml:space="preserve"> </w:t>
                            </w:r>
                            <w:proofErr w:type="spellStart"/>
                            <w:r w:rsidR="00526FDB" w:rsidRPr="00072A9C">
                              <w:rPr>
                                <w:rFonts w:ascii="Arial" w:eastAsia="Times New Roman" w:hAnsi="Arial" w:cs="Arial"/>
                                <w:b/>
                                <w:bCs/>
                                <w:i/>
                                <w:iCs/>
                                <w:color w:val="000000"/>
                                <w:sz w:val="20"/>
                                <w:szCs w:val="20"/>
                              </w:rPr>
                              <w:t>điều</w:t>
                            </w:r>
                            <w:proofErr w:type="spellEnd"/>
                            <w:r w:rsidR="00526FDB" w:rsidRPr="00072A9C">
                              <w:rPr>
                                <w:rFonts w:ascii="Arial" w:eastAsia="Times New Roman" w:hAnsi="Arial" w:cs="Arial"/>
                                <w:b/>
                                <w:bCs/>
                                <w:i/>
                                <w:iCs/>
                                <w:color w:val="000000"/>
                                <w:sz w:val="20"/>
                                <w:szCs w:val="20"/>
                              </w:rPr>
                              <w:t xml:space="preserve"> </w:t>
                            </w:r>
                            <w:proofErr w:type="spellStart"/>
                            <w:r w:rsidR="00526FDB" w:rsidRPr="00072A9C">
                              <w:rPr>
                                <w:rFonts w:ascii="Arial" w:eastAsia="Times New Roman" w:hAnsi="Arial" w:cs="Arial"/>
                                <w:b/>
                                <w:bCs/>
                                <w:i/>
                                <w:iCs/>
                                <w:color w:val="000000"/>
                                <w:sz w:val="20"/>
                                <w:szCs w:val="20"/>
                              </w:rPr>
                              <w:t>hành</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77777777"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r w:rsidRPr="00072A9C">
                              <w:rPr>
                                <w:rFonts w:ascii="Arial" w:eastAsiaTheme="minorEastAsia" w:hAnsi="Arial" w:cs="Arial"/>
                                <w:b/>
                                <w:bCs/>
                                <w:i/>
                                <w:iCs/>
                                <w:noProof/>
                                <w:sz w:val="20"/>
                                <w:szCs w:val="20"/>
                              </w:rPr>
                              <w:t>Cộng sự</w:t>
                            </w:r>
                          </w:p>
                          <w:p w14:paraId="1785E71C" w14:textId="357DDBC0"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28058C" w:rsidRPr="00072A9C">
                                <w:rPr>
                                  <w:rStyle w:val="Siuktni"/>
                                  <w:rFonts w:ascii="Arial" w:eastAsiaTheme="minorEastAsia" w:hAnsi="Arial" w:cs="Arial"/>
                                  <w:noProof/>
                                  <w:sz w:val="20"/>
                                  <w:szCs w:val="20"/>
                                </w:rPr>
                                <w:t>han.tran</w:t>
                              </w:r>
                              <w:r w:rsidR="0028058C" w:rsidRPr="00072A9C">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2F9A4A60"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Ms. LE TRINH ANH THU</w:t>
                            </w:r>
                          </w:p>
                          <w:p w14:paraId="670F0182" w14:textId="77777777"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 Trợ lý pháp lý</w:t>
                            </w:r>
                          </w:p>
                          <w:p w14:paraId="45B9BA28" w14:textId="77777777" w:rsidR="004A712B" w:rsidRPr="004A712B" w:rsidRDefault="004A712B" w:rsidP="004A712B">
                            <w:pPr>
                              <w:spacing w:after="0" w:line="240" w:lineRule="auto"/>
                              <w:rPr>
                                <w:rFonts w:ascii="Arial" w:eastAsia="MS Mincho" w:hAnsi="Arial" w:cs="Arial"/>
                                <w:noProof/>
                                <w:color w:val="FF0000"/>
                                <w:sz w:val="20"/>
                                <w:szCs w:val="20"/>
                                <w:lang w:val="en-GB"/>
                              </w:rPr>
                            </w:pPr>
                            <w:r w:rsidRPr="004A712B">
                              <w:rPr>
                                <w:rFonts w:ascii="Arial" w:eastAsia="MS Mincho" w:hAnsi="Arial" w:cs="Arial"/>
                                <w:b/>
                                <w:bCs/>
                                <w:noProof/>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962941160 | </w:t>
                            </w:r>
                            <w:r w:rsidRPr="004A712B">
                              <w:rPr>
                                <w:rFonts w:ascii="Arial" w:eastAsia="MS Mincho" w:hAnsi="Arial" w:cs="Arial"/>
                                <w:b/>
                                <w:bCs/>
                                <w:noProof/>
                                <w:sz w:val="20"/>
                                <w:szCs w:val="20"/>
                                <w:lang w:val="vi-VN"/>
                              </w:rPr>
                              <w:t>E</w:t>
                            </w:r>
                            <w:r w:rsidRPr="004A712B">
                              <w:rPr>
                                <w:rFonts w:ascii="Arial" w:eastAsia="MS Mincho" w:hAnsi="Arial" w:cs="Arial"/>
                                <w:noProof/>
                                <w:sz w:val="20"/>
                                <w:szCs w:val="20"/>
                                <w:lang w:val="vi-VN"/>
                              </w:rPr>
                              <w:t xml:space="preserve"> </w:t>
                            </w:r>
                            <w:hyperlink r:id="rId13" w:tgtFrame="_blank" w:history="1">
                              <w:r w:rsidRPr="004A712B">
                                <w:rPr>
                                  <w:rFonts w:ascii="Arial" w:hAnsi="Arial" w:cs="Arial"/>
                                  <w:color w:val="0000FF"/>
                                  <w:sz w:val="20"/>
                                  <w:szCs w:val="20"/>
                                  <w:u w:val="single"/>
                                </w:rPr>
                                <w:t>thu.letrinh@apolatlegal.com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AC47FE">
              <w:rPr>
                <w:rFonts w:ascii="Arial" w:hAnsi="Arial" w:cs="Arial"/>
                <w:b/>
                <w:bCs/>
                <w:color w:val="323E4F" w:themeColor="text2" w:themeShade="BF"/>
                <w:sz w:val="22"/>
                <w:szCs w:val="22"/>
              </w:rPr>
              <w:t>Contributor</w:t>
            </w:r>
            <w:r w:rsidR="00735681" w:rsidRPr="00AC47FE">
              <w:rPr>
                <w:rFonts w:ascii="Arial" w:hAnsi="Arial" w:cs="Arial"/>
                <w:b/>
                <w:bCs/>
                <w:color w:val="323E4F" w:themeColor="text2" w:themeShade="BF"/>
                <w:sz w:val="22"/>
                <w:szCs w:val="22"/>
              </w:rPr>
              <w:t>(</w:t>
            </w:r>
            <w:r w:rsidR="00C62FF5" w:rsidRPr="00AC47FE">
              <w:rPr>
                <w:rFonts w:ascii="Arial" w:hAnsi="Arial" w:cs="Arial"/>
                <w:b/>
                <w:bCs/>
                <w:color w:val="323E4F" w:themeColor="text2" w:themeShade="BF"/>
                <w:sz w:val="22"/>
                <w:szCs w:val="22"/>
              </w:rPr>
              <w:t>s</w:t>
            </w:r>
            <w:r w:rsidR="00735681" w:rsidRPr="00AC47FE">
              <w:rPr>
                <w:rFonts w:ascii="Arial" w:hAnsi="Arial" w:cs="Arial"/>
                <w:b/>
                <w:bCs/>
                <w:color w:val="323E4F" w:themeColor="text2" w:themeShade="BF"/>
                <w:sz w:val="22"/>
                <w:szCs w:val="22"/>
              </w:rPr>
              <w:t>)</w:t>
            </w:r>
            <w:r w:rsidR="00526FDB" w:rsidRPr="00AC47FE">
              <w:rPr>
                <w:rFonts w:ascii="Arial" w:hAnsi="Arial" w:cs="Arial"/>
                <w:b/>
                <w:bCs/>
                <w:color w:val="323E4F" w:themeColor="text2" w:themeShade="BF"/>
                <w:sz w:val="22"/>
                <w:szCs w:val="22"/>
              </w:rPr>
              <w:t>/</w:t>
            </w:r>
            <w:proofErr w:type="spellStart"/>
            <w:r w:rsidR="00526FDB" w:rsidRPr="00AC47FE">
              <w:rPr>
                <w:rFonts w:ascii="Arial" w:hAnsi="Arial" w:cs="Arial"/>
                <w:b/>
                <w:bCs/>
                <w:i/>
                <w:iCs/>
                <w:color w:val="323E4F" w:themeColor="text2" w:themeShade="BF"/>
                <w:sz w:val="22"/>
                <w:szCs w:val="22"/>
              </w:rPr>
              <w:t>Người</w:t>
            </w:r>
            <w:proofErr w:type="spellEnd"/>
            <w:r w:rsidR="00526FDB" w:rsidRPr="00AC47FE">
              <w:rPr>
                <w:rFonts w:ascii="Arial" w:hAnsi="Arial" w:cs="Arial"/>
                <w:b/>
                <w:bCs/>
                <w:i/>
                <w:iCs/>
                <w:color w:val="323E4F" w:themeColor="text2" w:themeShade="BF"/>
                <w:sz w:val="22"/>
                <w:szCs w:val="22"/>
              </w:rPr>
              <w:t xml:space="preserve"> </w:t>
            </w:r>
            <w:proofErr w:type="spellStart"/>
            <w:r w:rsidR="00526FDB" w:rsidRPr="00AC47FE">
              <w:rPr>
                <w:rFonts w:ascii="Arial" w:hAnsi="Arial" w:cs="Arial"/>
                <w:b/>
                <w:bCs/>
                <w:i/>
                <w:iCs/>
                <w:color w:val="323E4F" w:themeColor="text2" w:themeShade="BF"/>
                <w:sz w:val="22"/>
                <w:szCs w:val="22"/>
              </w:rPr>
              <w:t>thực</w:t>
            </w:r>
            <w:proofErr w:type="spellEnd"/>
            <w:r w:rsidR="00526FDB" w:rsidRPr="00AC47FE">
              <w:rPr>
                <w:rFonts w:ascii="Arial" w:hAnsi="Arial" w:cs="Arial"/>
                <w:b/>
                <w:bCs/>
                <w:i/>
                <w:iCs/>
                <w:color w:val="323E4F" w:themeColor="text2" w:themeShade="BF"/>
                <w:sz w:val="22"/>
                <w:szCs w:val="22"/>
              </w:rPr>
              <w:t xml:space="preserve"> </w:t>
            </w:r>
            <w:proofErr w:type="spellStart"/>
            <w:r w:rsidR="00526FDB" w:rsidRPr="00AC47FE">
              <w:rPr>
                <w:rFonts w:ascii="Arial" w:hAnsi="Arial" w:cs="Arial"/>
                <w:b/>
                <w:bCs/>
                <w:i/>
                <w:iCs/>
                <w:color w:val="323E4F" w:themeColor="text2" w:themeShade="BF"/>
                <w:sz w:val="22"/>
                <w:szCs w:val="22"/>
              </w:rPr>
              <w:t>hiện</w:t>
            </w:r>
            <w:proofErr w:type="spellEnd"/>
            <w:r w:rsidR="00D27567" w:rsidRPr="00AC47FE">
              <w:rPr>
                <w:rFonts w:ascii="Arial" w:hAnsi="Arial" w:cs="Arial"/>
                <w:b/>
                <w:bCs/>
                <w:color w:val="323E4F" w:themeColor="text2" w:themeShade="BF"/>
                <w:sz w:val="22"/>
                <w:szCs w:val="22"/>
              </w:rPr>
              <w:t>:</w:t>
            </w:r>
          </w:p>
          <w:p w14:paraId="76B116EA" w14:textId="587E3461" w:rsidR="00D1603D" w:rsidRPr="00AC47FE" w:rsidRDefault="004A712B" w:rsidP="00BE27AD">
            <w:pPr>
              <w:spacing w:after="0" w:line="240" w:lineRule="auto"/>
              <w:jc w:val="both"/>
              <w:rPr>
                <w:rFonts w:ascii="Arial" w:hAnsi="Arial" w:cs="Arial"/>
                <w:color w:val="000000" w:themeColor="text1"/>
                <w:sz w:val="22"/>
                <w:szCs w:val="22"/>
                <w:shd w:val="clear" w:color="auto" w:fill="FFFFFF"/>
              </w:rPr>
            </w:pPr>
            <w:r w:rsidRPr="00AC47FE">
              <w:rPr>
                <w:rFonts w:ascii="Arial" w:hAnsi="Arial" w:cs="Arial"/>
                <w:i/>
                <w:iCs/>
                <w:noProof/>
                <w:sz w:val="22"/>
                <w:szCs w:val="22"/>
              </w:rPr>
              <mc:AlternateContent>
                <mc:Choice Requires="wps">
                  <w:drawing>
                    <wp:anchor distT="45720" distB="45720" distL="114300" distR="114300" simplePos="0" relativeHeight="251655168" behindDoc="0" locked="0" layoutInCell="1" allowOverlap="1" wp14:anchorId="34430A38" wp14:editId="3DBF7C5A">
                      <wp:simplePos x="0" y="0"/>
                      <wp:positionH relativeFrom="column">
                        <wp:posOffset>13970</wp:posOffset>
                      </wp:positionH>
                      <wp:positionV relativeFrom="paragraph">
                        <wp:posOffset>2546985</wp:posOffset>
                      </wp:positionV>
                      <wp:extent cx="335915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5E613F26" w:rsidR="006C7BE5" w:rsidRPr="007D545C" w:rsidRDefault="0044143C" w:rsidP="0044143C">
                                  <w:pPr>
                                    <w:jc w:val="both"/>
                                    <w:rPr>
                                      <w:rFonts w:ascii="Arial" w:hAnsi="Arial" w:cs="Arial"/>
                                      <w:sz w:val="20"/>
                                      <w:szCs w:val="20"/>
                                    </w:rPr>
                                  </w:pPr>
                                  <w:proofErr w:type="spellStart"/>
                                  <w:r>
                                    <w:rPr>
                                      <w:rFonts w:ascii="Arial" w:hAnsi="Arial" w:cs="Arial"/>
                                      <w:b/>
                                      <w:bCs/>
                                      <w:i/>
                                      <w:iCs/>
                                      <w:sz w:val="20"/>
                                      <w:szCs w:val="20"/>
                                    </w:rPr>
                                    <w:t>Tuyên</w:t>
                                  </w:r>
                                  <w:proofErr w:type="spellEnd"/>
                                  <w:r>
                                    <w:rPr>
                                      <w:rFonts w:ascii="Arial" w:hAnsi="Arial" w:cs="Arial"/>
                                      <w:b/>
                                      <w:bCs/>
                                      <w:i/>
                                      <w:iCs/>
                                      <w:sz w:val="20"/>
                                      <w:szCs w:val="20"/>
                                    </w:rPr>
                                    <w:t xml:space="preserve"> </w:t>
                                  </w:r>
                                  <w:proofErr w:type="spellStart"/>
                                  <w:r>
                                    <w:rPr>
                                      <w:rFonts w:ascii="Arial" w:hAnsi="Arial" w:cs="Arial"/>
                                      <w:b/>
                                      <w:bCs/>
                                      <w:i/>
                                      <w:iCs/>
                                      <w:sz w:val="20"/>
                                      <w:szCs w:val="20"/>
                                    </w:rPr>
                                    <w:t>bố</w:t>
                                  </w:r>
                                  <w:proofErr w:type="spellEnd"/>
                                  <w:r>
                                    <w:rPr>
                                      <w:rFonts w:ascii="Arial" w:hAnsi="Arial" w:cs="Arial"/>
                                      <w:b/>
                                      <w:bCs/>
                                      <w:i/>
                                      <w:iCs/>
                                      <w:sz w:val="20"/>
                                      <w:szCs w:val="20"/>
                                    </w:rPr>
                                    <w:t xml:space="preserve"> </w:t>
                                  </w:r>
                                  <w:proofErr w:type="spellStart"/>
                                  <w:r>
                                    <w:rPr>
                                      <w:rFonts w:ascii="Arial" w:hAnsi="Arial" w:cs="Arial"/>
                                      <w:b/>
                                      <w:bCs/>
                                      <w:i/>
                                      <w:iCs/>
                                      <w:sz w:val="20"/>
                                      <w:szCs w:val="20"/>
                                    </w:rPr>
                                    <w:t>miễn</w:t>
                                  </w:r>
                                  <w:proofErr w:type="spellEnd"/>
                                  <w:r>
                                    <w:rPr>
                                      <w:rFonts w:ascii="Arial" w:hAnsi="Arial" w:cs="Arial"/>
                                      <w:b/>
                                      <w:bCs/>
                                      <w:i/>
                                      <w:iCs/>
                                      <w:sz w:val="20"/>
                                      <w:szCs w:val="20"/>
                                    </w:rPr>
                                    <w:t xml:space="preserve"> </w:t>
                                  </w:r>
                                  <w:proofErr w:type="spellStart"/>
                                  <w:r>
                                    <w:rPr>
                                      <w:rFonts w:ascii="Arial" w:hAnsi="Arial" w:cs="Arial"/>
                                      <w:b/>
                                      <w:bCs/>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Toàn</w:t>
                                  </w:r>
                                  <w:proofErr w:type="spellEnd"/>
                                  <w:r>
                                    <w:rPr>
                                      <w:rFonts w:ascii="Arial" w:hAnsi="Arial" w:cs="Arial"/>
                                      <w:i/>
                                      <w:iCs/>
                                      <w:sz w:val="20"/>
                                      <w:szCs w:val="20"/>
                                    </w:rPr>
                                    <w:t xml:space="preserve"> </w:t>
                                  </w:r>
                                  <w:proofErr w:type="spellStart"/>
                                  <w:r>
                                    <w:rPr>
                                      <w:rFonts w:ascii="Arial" w:hAnsi="Arial" w:cs="Arial"/>
                                      <w:i/>
                                      <w:iCs/>
                                      <w:sz w:val="20"/>
                                      <w:szCs w:val="20"/>
                                    </w:rPr>
                                    <w:t>bộ</w:t>
                                  </w:r>
                                  <w:proofErr w:type="spellEnd"/>
                                  <w:r>
                                    <w:rPr>
                                      <w:rFonts w:ascii="Arial" w:hAnsi="Arial" w:cs="Arial"/>
                                      <w:i/>
                                      <w:iCs/>
                                      <w:sz w:val="20"/>
                                      <w:szCs w:val="20"/>
                                    </w:rPr>
                                    <w:t xml:space="preserve"> </w:t>
                                  </w:r>
                                  <w:proofErr w:type="spellStart"/>
                                  <w:r>
                                    <w:rPr>
                                      <w:rFonts w:ascii="Arial" w:hAnsi="Arial" w:cs="Arial"/>
                                      <w:i/>
                                      <w:iCs/>
                                      <w:sz w:val="20"/>
                                      <w:szCs w:val="20"/>
                                    </w:rPr>
                                    <w:t>tài</w:t>
                                  </w:r>
                                  <w:proofErr w:type="spellEnd"/>
                                  <w:r>
                                    <w:rPr>
                                      <w:rFonts w:ascii="Arial" w:hAnsi="Arial" w:cs="Arial"/>
                                      <w:i/>
                                      <w:iCs/>
                                      <w:sz w:val="20"/>
                                      <w:szCs w:val="20"/>
                                    </w:rPr>
                                    <w:t xml:space="preserve"> </w:t>
                                  </w:r>
                                  <w:proofErr w:type="spellStart"/>
                                  <w:r>
                                    <w:rPr>
                                      <w:rFonts w:ascii="Arial" w:hAnsi="Arial" w:cs="Arial"/>
                                      <w:i/>
                                      <w:iCs/>
                                      <w:sz w:val="20"/>
                                      <w:szCs w:val="20"/>
                                    </w:rPr>
                                    <w:t>liệu</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chuẩn</w:t>
                                  </w:r>
                                  <w:proofErr w:type="spellEnd"/>
                                  <w:r>
                                    <w:rPr>
                                      <w:rFonts w:ascii="Arial" w:hAnsi="Arial" w:cs="Arial"/>
                                      <w:i/>
                                      <w:iCs/>
                                      <w:sz w:val="20"/>
                                      <w:szCs w:val="20"/>
                                    </w:rPr>
                                    <w:t xml:space="preserve"> </w:t>
                                  </w:r>
                                  <w:proofErr w:type="spellStart"/>
                                  <w:r>
                                    <w:rPr>
                                      <w:rFonts w:ascii="Arial" w:hAnsi="Arial" w:cs="Arial"/>
                                      <w:i/>
                                      <w:iCs/>
                                      <w:sz w:val="20"/>
                                      <w:szCs w:val="20"/>
                                    </w:rPr>
                                    <w:t>bị</w:t>
                                  </w:r>
                                  <w:proofErr w:type="spellEnd"/>
                                  <w:r>
                                    <w:rPr>
                                      <w:rFonts w:ascii="Arial" w:hAnsi="Arial" w:cs="Arial"/>
                                      <w:i/>
                                      <w:iCs/>
                                      <w:sz w:val="20"/>
                                      <w:szCs w:val="20"/>
                                    </w:rPr>
                                    <w:t xml:space="preserve"> </w:t>
                                  </w:r>
                                  <w:proofErr w:type="spellStart"/>
                                  <w:r>
                                    <w:rPr>
                                      <w:rFonts w:ascii="Arial" w:hAnsi="Arial" w:cs="Arial"/>
                                      <w:i/>
                                      <w:iCs/>
                                      <w:sz w:val="20"/>
                                      <w:szCs w:val="20"/>
                                    </w:rPr>
                                    <w:t>chỉ</w:t>
                                  </w:r>
                                  <w:proofErr w:type="spellEnd"/>
                                  <w:r>
                                    <w:rPr>
                                      <w:rFonts w:ascii="Arial" w:hAnsi="Arial" w:cs="Arial"/>
                                      <w:i/>
                                      <w:iCs/>
                                      <w:sz w:val="20"/>
                                      <w:szCs w:val="20"/>
                                    </w:rPr>
                                    <w:t xml:space="preserve"> </w:t>
                                  </w:r>
                                  <w:proofErr w:type="spellStart"/>
                                  <w:r>
                                    <w:rPr>
                                      <w:rFonts w:ascii="Arial" w:hAnsi="Arial" w:cs="Arial"/>
                                      <w:i/>
                                      <w:iCs/>
                                      <w:sz w:val="20"/>
                                      <w:szCs w:val="20"/>
                                    </w:rPr>
                                    <w:t>nhằm</w:t>
                                  </w:r>
                                  <w:proofErr w:type="spellEnd"/>
                                  <w:r>
                                    <w:rPr>
                                      <w:rFonts w:ascii="Arial" w:hAnsi="Arial" w:cs="Arial"/>
                                      <w:i/>
                                      <w:iCs/>
                                      <w:sz w:val="20"/>
                                      <w:szCs w:val="20"/>
                                    </w:rPr>
                                    <w:t xml:space="preserve"> </w:t>
                                  </w:r>
                                  <w:proofErr w:type="spellStart"/>
                                  <w:r>
                                    <w:rPr>
                                      <w:rFonts w:ascii="Arial" w:hAnsi="Arial" w:cs="Arial"/>
                                      <w:i/>
                                      <w:iCs/>
                                      <w:sz w:val="20"/>
                                      <w:szCs w:val="20"/>
                                    </w:rPr>
                                    <w:t>đưa</w:t>
                                  </w:r>
                                  <w:proofErr w:type="spellEnd"/>
                                  <w:r>
                                    <w:rPr>
                                      <w:rFonts w:ascii="Arial" w:hAnsi="Arial" w:cs="Arial"/>
                                      <w:i/>
                                      <w:iCs/>
                                      <w:sz w:val="20"/>
                                      <w:szCs w:val="20"/>
                                    </w:rPr>
                                    <w:t xml:space="preserve"> ra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khái</w:t>
                                  </w:r>
                                  <w:proofErr w:type="spellEnd"/>
                                  <w:r>
                                    <w:rPr>
                                      <w:rFonts w:ascii="Arial" w:hAnsi="Arial" w:cs="Arial"/>
                                      <w:i/>
                                      <w:iCs/>
                                      <w:sz w:val="20"/>
                                      <w:szCs w:val="20"/>
                                    </w:rPr>
                                    <w:t xml:space="preserve"> </w:t>
                                  </w:r>
                                  <w:proofErr w:type="spellStart"/>
                                  <w:r>
                                    <w:rPr>
                                      <w:rFonts w:ascii="Arial" w:hAnsi="Arial" w:cs="Arial"/>
                                      <w:i/>
                                      <w:iCs/>
                                      <w:sz w:val="20"/>
                                      <w:szCs w:val="20"/>
                                    </w:rPr>
                                    <w:t>quát</w:t>
                                  </w:r>
                                  <w:proofErr w:type="spellEnd"/>
                                  <w:r>
                                    <w:rPr>
                                      <w:rFonts w:ascii="Arial" w:hAnsi="Arial" w:cs="Arial"/>
                                      <w:i/>
                                      <w:iCs/>
                                      <w:sz w:val="20"/>
                                      <w:szCs w:val="20"/>
                                    </w:rPr>
                                    <w:t xml:space="preserve">. Thông tin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cập</w:t>
                                  </w:r>
                                  <w:proofErr w:type="spellEnd"/>
                                  <w:r>
                                    <w:rPr>
                                      <w:rFonts w:ascii="Arial" w:hAnsi="Arial" w:cs="Arial"/>
                                      <w:i/>
                                      <w:iCs/>
                                      <w:sz w:val="20"/>
                                      <w:szCs w:val="20"/>
                                    </w:rPr>
                                    <w:t xml:space="preserve"> </w:t>
                                  </w:r>
                                  <w:proofErr w:type="spellStart"/>
                                  <w:r>
                                    <w:rPr>
                                      <w:rFonts w:ascii="Arial" w:hAnsi="Arial" w:cs="Arial"/>
                                      <w:i/>
                                      <w:iCs/>
                                      <w:sz w:val="20"/>
                                      <w:szCs w:val="20"/>
                                    </w:rPr>
                                    <w:t>nhật</w:t>
                                  </w:r>
                                  <w:proofErr w:type="spellEnd"/>
                                  <w:r>
                                    <w:rPr>
                                      <w:rFonts w:ascii="Arial" w:hAnsi="Arial" w:cs="Arial"/>
                                      <w:i/>
                                      <w:iCs/>
                                      <w:sz w:val="20"/>
                                      <w:szCs w:val="20"/>
                                    </w:rPr>
                                    <w:t xml:space="preserve">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dùng</w:t>
                                  </w:r>
                                  <w:proofErr w:type="spellEnd"/>
                                  <w:r>
                                    <w:rPr>
                                      <w:rFonts w:ascii="Arial" w:hAnsi="Arial" w:cs="Arial"/>
                                      <w:i/>
                                      <w:iCs/>
                                      <w:sz w:val="20"/>
                                      <w:szCs w:val="20"/>
                                    </w:rPr>
                                    <w:t xml:space="preserve">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mục</w:t>
                                  </w:r>
                                  <w:proofErr w:type="spellEnd"/>
                                  <w:r>
                                    <w:rPr>
                                      <w:rFonts w:ascii="Arial" w:hAnsi="Arial" w:cs="Arial"/>
                                      <w:i/>
                                      <w:iCs/>
                                      <w:sz w:val="20"/>
                                      <w:szCs w:val="20"/>
                                    </w:rPr>
                                    <w:t xml:space="preserve"> </w:t>
                                  </w:r>
                                  <w:proofErr w:type="spellStart"/>
                                  <w:r>
                                    <w:rPr>
                                      <w:rFonts w:ascii="Arial" w:hAnsi="Arial" w:cs="Arial"/>
                                      <w:i/>
                                      <w:iCs/>
                                      <w:sz w:val="20"/>
                                      <w:szCs w:val="20"/>
                                    </w:rPr>
                                    <w:t>đích</w:t>
                                  </w:r>
                                  <w:proofErr w:type="spellEnd"/>
                                  <w:r>
                                    <w:rPr>
                                      <w:rFonts w:ascii="Arial" w:hAnsi="Arial" w:cs="Arial"/>
                                      <w:i/>
                                      <w:iCs/>
                                      <w:sz w:val="20"/>
                                      <w:szCs w:val="20"/>
                                    </w:rPr>
                                    <w:t xml:space="preserve">, và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xem</w:t>
                                  </w:r>
                                  <w:proofErr w:type="spellEnd"/>
                                  <w:r>
                                    <w:rPr>
                                      <w:rFonts w:ascii="Arial" w:hAnsi="Arial" w:cs="Arial"/>
                                      <w:i/>
                                      <w:iCs/>
                                      <w:sz w:val="20"/>
                                      <w:szCs w:val="20"/>
                                    </w:rPr>
                                    <w:t xml:space="preserve"> </w:t>
                                  </w:r>
                                  <w:proofErr w:type="spellStart"/>
                                  <w:r>
                                    <w:rPr>
                                      <w:rFonts w:ascii="Arial" w:hAnsi="Arial" w:cs="Arial"/>
                                      <w:i/>
                                      <w:iCs/>
                                      <w:sz w:val="20"/>
                                      <w:szCs w:val="20"/>
                                    </w:rPr>
                                    <w:t>là</w:t>
                                  </w:r>
                                  <w:proofErr w:type="spellEnd"/>
                                  <w:r>
                                    <w:rPr>
                                      <w:rFonts w:ascii="Arial" w:hAnsi="Arial" w:cs="Arial"/>
                                      <w:i/>
                                      <w:iCs/>
                                      <w:sz w:val="20"/>
                                      <w:szCs w:val="20"/>
                                    </w:rPr>
                                    <w:t xml:space="preserve"> ý </w:t>
                                  </w:r>
                                  <w:proofErr w:type="spellStart"/>
                                  <w:r>
                                    <w:rPr>
                                      <w:rFonts w:ascii="Arial" w:hAnsi="Arial" w:cs="Arial"/>
                                      <w:i/>
                                      <w:iCs/>
                                      <w:sz w:val="20"/>
                                      <w:szCs w:val="20"/>
                                    </w:rPr>
                                    <w:t>kiến</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vấn </w:t>
                                  </w:r>
                                  <w:proofErr w:type="spellStart"/>
                                  <w:r>
                                    <w:rPr>
                                      <w:rFonts w:ascii="Arial" w:hAnsi="Arial" w:cs="Arial"/>
                                      <w:i/>
                                      <w:iCs/>
                                      <w:sz w:val="20"/>
                                      <w:szCs w:val="20"/>
                                    </w:rPr>
                                    <w:t>pháp</w:t>
                                  </w:r>
                                  <w:proofErr w:type="spellEnd"/>
                                  <w:r>
                                    <w:rPr>
                                      <w:rFonts w:ascii="Arial" w:hAnsi="Arial" w:cs="Arial"/>
                                      <w:i/>
                                      <w:iCs/>
                                      <w:sz w:val="20"/>
                                      <w:szCs w:val="20"/>
                                    </w:rPr>
                                    <w:t xml:space="preserve"> lý. Vui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cung</w:t>
                                  </w:r>
                                  <w:proofErr w:type="spellEnd"/>
                                  <w:r>
                                    <w:rPr>
                                      <w:rFonts w:ascii="Arial" w:hAnsi="Arial" w:cs="Arial"/>
                                      <w:i/>
                                      <w:iCs/>
                                      <w:sz w:val="20"/>
                                      <w:szCs w:val="20"/>
                                    </w:rPr>
                                    <w:t xml:space="preserve"> </w:t>
                                  </w:r>
                                  <w:proofErr w:type="spellStart"/>
                                  <w:r>
                                    <w:rPr>
                                      <w:rFonts w:ascii="Arial" w:hAnsi="Arial" w:cs="Arial"/>
                                      <w:i/>
                                      <w:iCs/>
                                      <w:sz w:val="20"/>
                                      <w:szCs w:val="20"/>
                                    </w:rPr>
                                    <w:t>cấp</w:t>
                                  </w:r>
                                  <w:proofErr w:type="spellEnd"/>
                                  <w:r>
                                    <w:rPr>
                                      <w:rFonts w:ascii="Arial" w:hAnsi="Arial" w:cs="Arial"/>
                                      <w:i/>
                                      <w:iCs/>
                                      <w:sz w:val="20"/>
                                      <w:szCs w:val="20"/>
                                    </w:rPr>
                                    <w:t xml:space="preserve">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mà</w:t>
                                  </w:r>
                                  <w:proofErr w:type="spellEnd"/>
                                  <w:r>
                                    <w:rPr>
                                      <w:rFonts w:ascii="Arial" w:hAnsi="Arial" w:cs="Arial"/>
                                      <w:i/>
                                      <w:iCs/>
                                      <w:sz w:val="20"/>
                                      <w:szCs w:val="20"/>
                                    </w:rPr>
                                    <w:t xml:space="preserve"> </w:t>
                                  </w:r>
                                  <w:proofErr w:type="spellStart"/>
                                  <w:r>
                                    <w:rPr>
                                      <w:rFonts w:ascii="Arial" w:hAnsi="Arial" w:cs="Arial"/>
                                      <w:i/>
                                      <w:iCs/>
                                      <w:sz w:val="20"/>
                                      <w:szCs w:val="20"/>
                                    </w:rPr>
                                    <w:t>chưa</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vấn </w:t>
                                  </w:r>
                                  <w:proofErr w:type="spellStart"/>
                                  <w:r>
                                    <w:rPr>
                                      <w:rFonts w:ascii="Arial" w:hAnsi="Arial" w:cs="Arial"/>
                                      <w:i/>
                                      <w:iCs/>
                                      <w:sz w:val="20"/>
                                      <w:szCs w:val="20"/>
                                    </w:rPr>
                                    <w:t>các</w:t>
                                  </w:r>
                                  <w:proofErr w:type="spellEnd"/>
                                  <w:r>
                                    <w:rPr>
                                      <w:rFonts w:ascii="Arial" w:hAnsi="Arial" w:cs="Arial"/>
                                      <w:i/>
                                      <w:iCs/>
                                      <w:sz w:val="20"/>
                                      <w:szCs w:val="20"/>
                                    </w:rPr>
                                    <w:t xml:space="preserve"> luật </w:t>
                                  </w:r>
                                  <w:proofErr w:type="spellStart"/>
                                  <w:r>
                                    <w:rPr>
                                      <w:rFonts w:ascii="Arial" w:hAnsi="Arial" w:cs="Arial"/>
                                      <w:i/>
                                      <w:iCs/>
                                      <w:sz w:val="20"/>
                                      <w:szCs w:val="20"/>
                                    </w:rPr>
                                    <w:t>sư</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chúng</w:t>
                                  </w:r>
                                  <w:proofErr w:type="spellEnd"/>
                                  <w:r>
                                    <w:rPr>
                                      <w:rFonts w:ascii="Arial" w:hAnsi="Arial" w:cs="Arial"/>
                                      <w:i/>
                                      <w:iCs/>
                                      <w:sz w:val="20"/>
                                      <w:szCs w:val="20"/>
                                    </w:rPr>
                                    <w:t xml:space="preserve"> </w:t>
                                  </w:r>
                                  <w:proofErr w:type="spellStart"/>
                                  <w:r>
                                    <w:rPr>
                                      <w:rFonts w:ascii="Arial" w:hAnsi="Arial" w:cs="Arial"/>
                                      <w:i/>
                                      <w:iCs/>
                                      <w:sz w:val="20"/>
                                      <w:szCs w:val="20"/>
                                    </w:rPr>
                                    <w:t>tôi</w:t>
                                  </w:r>
                                  <w:proofErr w:type="spellEnd"/>
                                  <w:r>
                                    <w:rPr>
                                      <w:rFonts w:ascii="Arial" w:hAnsi="Arial" w:cs="Arial"/>
                                      <w:i/>
                                      <w:iCs/>
                                      <w:sz w:val="20"/>
                                      <w:szCs w:val="20"/>
                                    </w:rPr>
                                    <w:t xml:space="preserve"> </w:t>
                                  </w:r>
                                  <w:proofErr w:type="spellStart"/>
                                  <w:r>
                                    <w:rPr>
                                      <w:rFonts w:ascii="Arial" w:hAnsi="Arial" w:cs="Arial"/>
                                      <w:i/>
                                      <w:iCs/>
                                      <w:sz w:val="20"/>
                                      <w:szCs w:val="20"/>
                                    </w:rPr>
                                    <w:t>về</w:t>
                                  </w:r>
                                  <w:proofErr w:type="spellEnd"/>
                                  <w:r>
                                    <w:rPr>
                                      <w:rFonts w:ascii="Arial" w:hAnsi="Arial" w:cs="Arial"/>
                                      <w:i/>
                                      <w:iCs/>
                                      <w:sz w:val="20"/>
                                      <w:szCs w:val="20"/>
                                    </w:rPr>
                                    <w:t xml:space="preserve">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trạng</w:t>
                                  </w:r>
                                  <w:proofErr w:type="spellEnd"/>
                                  <w:r>
                                    <w:rPr>
                                      <w:rFonts w:ascii="Arial" w:hAnsi="Arial" w:cs="Arial"/>
                                      <w:i/>
                                      <w:iCs/>
                                      <w:sz w:val="20"/>
                                      <w:szCs w:val="20"/>
                                    </w:rPr>
                                    <w:t xml:space="preserve"> </w:t>
                                  </w:r>
                                  <w:proofErr w:type="spellStart"/>
                                  <w:r>
                                    <w:rPr>
                                      <w:rFonts w:ascii="Arial" w:hAnsi="Arial" w:cs="Arial"/>
                                      <w:i/>
                                      <w:iCs/>
                                      <w:sz w:val="20"/>
                                      <w:szCs w:val="20"/>
                                    </w:rPr>
                                    <w:t>pháp</w:t>
                                  </w:r>
                                  <w:proofErr w:type="spellEnd"/>
                                  <w:r>
                                    <w:rPr>
                                      <w:rFonts w:ascii="Arial" w:hAnsi="Arial" w:cs="Arial"/>
                                      <w:i/>
                                      <w:iCs/>
                                      <w:sz w:val="20"/>
                                      <w:szCs w:val="20"/>
                                    </w:rPr>
                                    <w:t xml:space="preserve"> lý và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hình</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tế</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bạn</w:t>
                                  </w:r>
                                  <w:proofErr w:type="spellEnd"/>
                                  <w:r>
                                    <w:rPr>
                                      <w:rFonts w:ascii="Arial" w:hAnsi="Arial" w:cs="Arial"/>
                                      <w:i/>
                                      <w:iCs/>
                                      <w:sz w:val="20"/>
                                      <w:szCs w:val="20"/>
                                    </w:rPr>
                                    <w:t xml:space="preserve">. Apolat Legal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chịu</w:t>
                                  </w:r>
                                  <w:proofErr w:type="spellEnd"/>
                                  <w:r>
                                    <w:rPr>
                                      <w:rFonts w:ascii="Arial" w:hAnsi="Arial" w:cs="Arial"/>
                                      <w:i/>
                                      <w:iCs/>
                                      <w:sz w:val="20"/>
                                      <w:szCs w:val="20"/>
                                    </w:rPr>
                                    <w:t xml:space="preserve"> </w:t>
                                  </w:r>
                                  <w:proofErr w:type="spellStart"/>
                                  <w:r>
                                    <w:rPr>
                                      <w:rFonts w:ascii="Arial" w:hAnsi="Arial" w:cs="Arial"/>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nhiệm</w:t>
                                  </w:r>
                                  <w:proofErr w:type="spellEnd"/>
                                  <w:r>
                                    <w:rPr>
                                      <w:rFonts w:ascii="Arial" w:hAnsi="Arial" w:cs="Arial"/>
                                      <w:i/>
                                      <w:iCs/>
                                      <w:sz w:val="20"/>
                                      <w:szCs w:val="20"/>
                                    </w:rPr>
                                    <w:t xml:space="preserve"> </w:t>
                                  </w:r>
                                  <w:proofErr w:type="spellStart"/>
                                  <w:r>
                                    <w:rPr>
                                      <w:rFonts w:ascii="Arial" w:hAnsi="Arial" w:cs="Arial"/>
                                      <w:i/>
                                      <w:iCs/>
                                      <w:sz w:val="20"/>
                                      <w:szCs w:val="20"/>
                                    </w:rPr>
                                    <w:t>đối</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thiệt</w:t>
                                  </w:r>
                                  <w:proofErr w:type="spellEnd"/>
                                  <w:r>
                                    <w:rPr>
                                      <w:rFonts w:ascii="Arial" w:hAnsi="Arial" w:cs="Arial"/>
                                      <w:i/>
                                      <w:iCs/>
                                      <w:sz w:val="20"/>
                                      <w:szCs w:val="20"/>
                                    </w:rPr>
                                    <w:t xml:space="preserve"> </w:t>
                                  </w:r>
                                  <w:proofErr w:type="spellStart"/>
                                  <w:r>
                                    <w:rPr>
                                      <w:rFonts w:ascii="Arial" w:hAnsi="Arial" w:cs="Arial"/>
                                      <w:i/>
                                      <w:iCs/>
                                      <w:sz w:val="20"/>
                                      <w:szCs w:val="20"/>
                                    </w:rPr>
                                    <w:t>hại</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xảy</w:t>
                                  </w:r>
                                  <w:proofErr w:type="spellEnd"/>
                                  <w:r>
                                    <w:rPr>
                                      <w:rFonts w:ascii="Arial" w:hAnsi="Arial" w:cs="Arial"/>
                                      <w:i/>
                                      <w:iCs/>
                                      <w:sz w:val="20"/>
                                      <w:szCs w:val="20"/>
                                    </w:rPr>
                                    <w:t xml:space="preserve"> ra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ai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mình</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đưa</w:t>
                                  </w:r>
                                  <w:proofErr w:type="spellEnd"/>
                                  <w:r>
                                    <w:rPr>
                                      <w:rFonts w:ascii="Arial" w:hAnsi="Arial" w:cs="Arial"/>
                                      <w:i/>
                                      <w:iCs/>
                                      <w:sz w:val="20"/>
                                      <w:szCs w:val="20"/>
                                    </w:rPr>
                                    <w:t xml:space="preserve"> ra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vấn </w:t>
                                  </w:r>
                                  <w:proofErr w:type="spellStart"/>
                                  <w:r>
                                    <w:rPr>
                                      <w:rFonts w:ascii="Arial" w:hAnsi="Arial" w:cs="Arial"/>
                                      <w:i/>
                                      <w:iCs/>
                                      <w:sz w:val="20"/>
                                      <w:szCs w:val="20"/>
                                    </w:rPr>
                                    <w:t>đề</w:t>
                                  </w:r>
                                  <w:proofErr w:type="spellEnd"/>
                                  <w:r>
                                    <w:rPr>
                                      <w:rFonts w:ascii="Arial" w:hAnsi="Arial" w:cs="Arial"/>
                                      <w:i/>
                                      <w:iCs/>
                                      <w:sz w:val="20"/>
                                      <w:szCs w:val="20"/>
                                    </w:rPr>
                                    <w:t xml:space="preserve"> </w:t>
                                  </w:r>
                                  <w:proofErr w:type="spellStart"/>
                                  <w:r>
                                    <w:rPr>
                                      <w:rFonts w:ascii="Arial" w:hAnsi="Arial" w:cs="Arial"/>
                                      <w:i/>
                                      <w:iCs/>
                                      <w:sz w:val="20"/>
                                      <w:szCs w:val="20"/>
                                    </w:rPr>
                                    <w:t>cụ</w:t>
                                  </w:r>
                                  <w:proofErr w:type="spellEnd"/>
                                  <w:r>
                                    <w:rPr>
                                      <w:rFonts w:ascii="Arial" w:hAnsi="Arial" w:cs="Arial"/>
                                      <w:i/>
                                      <w:iCs/>
                                      <w:sz w:val="20"/>
                                      <w:szCs w:val="20"/>
                                    </w:rPr>
                                    <w:t xml:space="preserve"> </w:t>
                                  </w:r>
                                  <w:proofErr w:type="spellStart"/>
                                  <w:r>
                                    <w:rPr>
                                      <w:rFonts w:ascii="Arial" w:hAnsi="Arial" w:cs="Arial"/>
                                      <w:i/>
                                      <w:iCs/>
                                      <w:sz w:val="20"/>
                                      <w:szCs w:val="20"/>
                                    </w:rPr>
                                    <w:t>thể</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vui</w:t>
                                  </w:r>
                                  <w:proofErr w:type="spellEnd"/>
                                  <w:r>
                                    <w:rPr>
                                      <w:rFonts w:ascii="Arial" w:hAnsi="Arial" w:cs="Arial"/>
                                      <w:i/>
                                      <w:iCs/>
                                      <w:sz w:val="20"/>
                                      <w:szCs w:val="20"/>
                                    </w:rPr>
                                    <w:t xml:space="preserve">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w:t>
                                  </w:r>
                                  <w:proofErr w:type="spellStart"/>
                                  <w:r>
                                    <w:rPr>
                                      <w:rFonts w:ascii="Arial" w:hAnsi="Arial" w:cs="Arial"/>
                                      <w:i/>
                                      <w:iCs/>
                                      <w:sz w:val="20"/>
                                      <w:szCs w:val="20"/>
                                    </w:rPr>
                                    <w:t>khảo</w:t>
                                  </w:r>
                                  <w:proofErr w:type="spellEnd"/>
                                  <w:r>
                                    <w:rPr>
                                      <w:rFonts w:ascii="Arial" w:hAnsi="Arial" w:cs="Arial"/>
                                      <w:i/>
                                      <w:iCs/>
                                      <w:sz w:val="20"/>
                                      <w:szCs w:val="20"/>
                                    </w:rPr>
                                    <w:t xml:space="preserve"> </w:t>
                                  </w:r>
                                  <w:proofErr w:type="spellStart"/>
                                  <w:r>
                                    <w:rPr>
                                      <w:rFonts w:ascii="Arial" w:hAnsi="Arial" w:cs="Arial"/>
                                      <w:i/>
                                      <w:iCs/>
                                      <w:sz w:val="20"/>
                                      <w:szCs w:val="20"/>
                                    </w:rPr>
                                    <w:t>chuyên</w:t>
                                  </w:r>
                                  <w:proofErr w:type="spellEnd"/>
                                  <w:r>
                                    <w:rPr>
                                      <w:rFonts w:ascii="Arial" w:hAnsi="Arial" w:cs="Arial"/>
                                      <w:i/>
                                      <w:iCs/>
                                      <w:sz w:val="20"/>
                                      <w:szCs w:val="20"/>
                                    </w:rPr>
                                    <w:t xml:space="preserve"> </w:t>
                                  </w:r>
                                  <w:proofErr w:type="spellStart"/>
                                  <w:r>
                                    <w:rPr>
                                      <w:rFonts w:ascii="Arial" w:hAnsi="Arial" w:cs="Arial"/>
                                      <w:i/>
                                      <w:iCs/>
                                      <w:sz w:val="20"/>
                                      <w:szCs w:val="20"/>
                                    </w:rPr>
                                    <w:t>gia</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vấn </w:t>
                                  </w:r>
                                  <w:proofErr w:type="spellStart"/>
                                  <w:r>
                                    <w:rPr>
                                      <w:rFonts w:ascii="Arial" w:hAnsi="Arial" w:cs="Arial"/>
                                      <w:i/>
                                      <w:iCs/>
                                      <w:sz w:val="20"/>
                                      <w:szCs w:val="20"/>
                                    </w:rPr>
                                    <w:t>thích</w:t>
                                  </w:r>
                                  <w:proofErr w:type="spellEnd"/>
                                  <w:r>
                                    <w:rPr>
                                      <w:rFonts w:ascii="Arial" w:hAnsi="Arial" w:cs="Arial"/>
                                      <w:i/>
                                      <w:iCs/>
                                      <w:sz w:val="20"/>
                                      <w:szCs w:val="20"/>
                                    </w:rPr>
                                    <w:t xml:space="preserve"> </w:t>
                                  </w:r>
                                  <w:proofErr w:type="spellStart"/>
                                  <w:r>
                                    <w:rPr>
                                      <w:rFonts w:ascii="Arial" w:hAnsi="Arial" w:cs="Arial"/>
                                      <w:i/>
                                      <w:iCs/>
                                      <w:sz w:val="20"/>
                                      <w:szCs w:val="20"/>
                                    </w:rPr>
                                    <w:t>hợp</w:t>
                                  </w:r>
                                  <w:proofErr w:type="spellEnd"/>
                                  <w:r>
                                    <w:rPr>
                                      <w:rFonts w:ascii="Arial" w:hAnsi="Arial" w:cs="Arial"/>
                                      <w:i/>
                                      <w:i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30A38" id="_x0000_s1029" type="#_x0000_t202" style="position:absolute;left:0;text-align:left;margin-left:1.1pt;margin-top:200.55pt;width:26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" fillcolor="#d8d8d8 [2732]" stroked="f">
                      <v:textbox style="mso-fit-shape-to-text:t">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5E613F26" w:rsidR="006C7BE5" w:rsidRPr="007D545C" w:rsidRDefault="0044143C" w:rsidP="0044143C">
                            <w:pPr>
                              <w:jc w:val="both"/>
                              <w:rPr>
                                <w:rFonts w:ascii="Arial" w:hAnsi="Arial" w:cs="Arial"/>
                                <w:sz w:val="20"/>
                                <w:szCs w:val="20"/>
                              </w:rPr>
                            </w:pPr>
                            <w:proofErr w:type="spellStart"/>
                            <w:r>
                              <w:rPr>
                                <w:rFonts w:ascii="Arial" w:hAnsi="Arial" w:cs="Arial"/>
                                <w:b/>
                                <w:bCs/>
                                <w:i/>
                                <w:iCs/>
                                <w:sz w:val="20"/>
                                <w:szCs w:val="20"/>
                              </w:rPr>
                              <w:t>Tuyên</w:t>
                            </w:r>
                            <w:proofErr w:type="spellEnd"/>
                            <w:r>
                              <w:rPr>
                                <w:rFonts w:ascii="Arial" w:hAnsi="Arial" w:cs="Arial"/>
                                <w:b/>
                                <w:bCs/>
                                <w:i/>
                                <w:iCs/>
                                <w:sz w:val="20"/>
                                <w:szCs w:val="20"/>
                              </w:rPr>
                              <w:t xml:space="preserve"> </w:t>
                            </w:r>
                            <w:proofErr w:type="spellStart"/>
                            <w:r>
                              <w:rPr>
                                <w:rFonts w:ascii="Arial" w:hAnsi="Arial" w:cs="Arial"/>
                                <w:b/>
                                <w:bCs/>
                                <w:i/>
                                <w:iCs/>
                                <w:sz w:val="20"/>
                                <w:szCs w:val="20"/>
                              </w:rPr>
                              <w:t>bố</w:t>
                            </w:r>
                            <w:proofErr w:type="spellEnd"/>
                            <w:r>
                              <w:rPr>
                                <w:rFonts w:ascii="Arial" w:hAnsi="Arial" w:cs="Arial"/>
                                <w:b/>
                                <w:bCs/>
                                <w:i/>
                                <w:iCs/>
                                <w:sz w:val="20"/>
                                <w:szCs w:val="20"/>
                              </w:rPr>
                              <w:t xml:space="preserve"> </w:t>
                            </w:r>
                            <w:proofErr w:type="spellStart"/>
                            <w:r>
                              <w:rPr>
                                <w:rFonts w:ascii="Arial" w:hAnsi="Arial" w:cs="Arial"/>
                                <w:b/>
                                <w:bCs/>
                                <w:i/>
                                <w:iCs/>
                                <w:sz w:val="20"/>
                                <w:szCs w:val="20"/>
                              </w:rPr>
                              <w:t>miễn</w:t>
                            </w:r>
                            <w:proofErr w:type="spellEnd"/>
                            <w:r>
                              <w:rPr>
                                <w:rFonts w:ascii="Arial" w:hAnsi="Arial" w:cs="Arial"/>
                                <w:b/>
                                <w:bCs/>
                                <w:i/>
                                <w:iCs/>
                                <w:sz w:val="20"/>
                                <w:szCs w:val="20"/>
                              </w:rPr>
                              <w:t xml:space="preserve"> </w:t>
                            </w:r>
                            <w:proofErr w:type="spellStart"/>
                            <w:r>
                              <w:rPr>
                                <w:rFonts w:ascii="Arial" w:hAnsi="Arial" w:cs="Arial"/>
                                <w:b/>
                                <w:bCs/>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Toàn</w:t>
                            </w:r>
                            <w:proofErr w:type="spellEnd"/>
                            <w:r>
                              <w:rPr>
                                <w:rFonts w:ascii="Arial" w:hAnsi="Arial" w:cs="Arial"/>
                                <w:i/>
                                <w:iCs/>
                                <w:sz w:val="20"/>
                                <w:szCs w:val="20"/>
                              </w:rPr>
                              <w:t xml:space="preserve"> </w:t>
                            </w:r>
                            <w:proofErr w:type="spellStart"/>
                            <w:r>
                              <w:rPr>
                                <w:rFonts w:ascii="Arial" w:hAnsi="Arial" w:cs="Arial"/>
                                <w:i/>
                                <w:iCs/>
                                <w:sz w:val="20"/>
                                <w:szCs w:val="20"/>
                              </w:rPr>
                              <w:t>bộ</w:t>
                            </w:r>
                            <w:proofErr w:type="spellEnd"/>
                            <w:r>
                              <w:rPr>
                                <w:rFonts w:ascii="Arial" w:hAnsi="Arial" w:cs="Arial"/>
                                <w:i/>
                                <w:iCs/>
                                <w:sz w:val="20"/>
                                <w:szCs w:val="20"/>
                              </w:rPr>
                              <w:t xml:space="preserve"> </w:t>
                            </w:r>
                            <w:proofErr w:type="spellStart"/>
                            <w:r>
                              <w:rPr>
                                <w:rFonts w:ascii="Arial" w:hAnsi="Arial" w:cs="Arial"/>
                                <w:i/>
                                <w:iCs/>
                                <w:sz w:val="20"/>
                                <w:szCs w:val="20"/>
                              </w:rPr>
                              <w:t>tài</w:t>
                            </w:r>
                            <w:proofErr w:type="spellEnd"/>
                            <w:r>
                              <w:rPr>
                                <w:rFonts w:ascii="Arial" w:hAnsi="Arial" w:cs="Arial"/>
                                <w:i/>
                                <w:iCs/>
                                <w:sz w:val="20"/>
                                <w:szCs w:val="20"/>
                              </w:rPr>
                              <w:t xml:space="preserve"> </w:t>
                            </w:r>
                            <w:proofErr w:type="spellStart"/>
                            <w:r>
                              <w:rPr>
                                <w:rFonts w:ascii="Arial" w:hAnsi="Arial" w:cs="Arial"/>
                                <w:i/>
                                <w:iCs/>
                                <w:sz w:val="20"/>
                                <w:szCs w:val="20"/>
                              </w:rPr>
                              <w:t>liệu</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chuẩn</w:t>
                            </w:r>
                            <w:proofErr w:type="spellEnd"/>
                            <w:r>
                              <w:rPr>
                                <w:rFonts w:ascii="Arial" w:hAnsi="Arial" w:cs="Arial"/>
                                <w:i/>
                                <w:iCs/>
                                <w:sz w:val="20"/>
                                <w:szCs w:val="20"/>
                              </w:rPr>
                              <w:t xml:space="preserve"> </w:t>
                            </w:r>
                            <w:proofErr w:type="spellStart"/>
                            <w:r>
                              <w:rPr>
                                <w:rFonts w:ascii="Arial" w:hAnsi="Arial" w:cs="Arial"/>
                                <w:i/>
                                <w:iCs/>
                                <w:sz w:val="20"/>
                                <w:szCs w:val="20"/>
                              </w:rPr>
                              <w:t>bị</w:t>
                            </w:r>
                            <w:proofErr w:type="spellEnd"/>
                            <w:r>
                              <w:rPr>
                                <w:rFonts w:ascii="Arial" w:hAnsi="Arial" w:cs="Arial"/>
                                <w:i/>
                                <w:iCs/>
                                <w:sz w:val="20"/>
                                <w:szCs w:val="20"/>
                              </w:rPr>
                              <w:t xml:space="preserve"> </w:t>
                            </w:r>
                            <w:proofErr w:type="spellStart"/>
                            <w:r>
                              <w:rPr>
                                <w:rFonts w:ascii="Arial" w:hAnsi="Arial" w:cs="Arial"/>
                                <w:i/>
                                <w:iCs/>
                                <w:sz w:val="20"/>
                                <w:szCs w:val="20"/>
                              </w:rPr>
                              <w:t>chỉ</w:t>
                            </w:r>
                            <w:proofErr w:type="spellEnd"/>
                            <w:r>
                              <w:rPr>
                                <w:rFonts w:ascii="Arial" w:hAnsi="Arial" w:cs="Arial"/>
                                <w:i/>
                                <w:iCs/>
                                <w:sz w:val="20"/>
                                <w:szCs w:val="20"/>
                              </w:rPr>
                              <w:t xml:space="preserve"> </w:t>
                            </w:r>
                            <w:proofErr w:type="spellStart"/>
                            <w:r>
                              <w:rPr>
                                <w:rFonts w:ascii="Arial" w:hAnsi="Arial" w:cs="Arial"/>
                                <w:i/>
                                <w:iCs/>
                                <w:sz w:val="20"/>
                                <w:szCs w:val="20"/>
                              </w:rPr>
                              <w:t>nhằm</w:t>
                            </w:r>
                            <w:proofErr w:type="spellEnd"/>
                            <w:r>
                              <w:rPr>
                                <w:rFonts w:ascii="Arial" w:hAnsi="Arial" w:cs="Arial"/>
                                <w:i/>
                                <w:iCs/>
                                <w:sz w:val="20"/>
                                <w:szCs w:val="20"/>
                              </w:rPr>
                              <w:t xml:space="preserve"> </w:t>
                            </w:r>
                            <w:proofErr w:type="spellStart"/>
                            <w:r>
                              <w:rPr>
                                <w:rFonts w:ascii="Arial" w:hAnsi="Arial" w:cs="Arial"/>
                                <w:i/>
                                <w:iCs/>
                                <w:sz w:val="20"/>
                                <w:szCs w:val="20"/>
                              </w:rPr>
                              <w:t>đưa</w:t>
                            </w:r>
                            <w:proofErr w:type="spellEnd"/>
                            <w:r>
                              <w:rPr>
                                <w:rFonts w:ascii="Arial" w:hAnsi="Arial" w:cs="Arial"/>
                                <w:i/>
                                <w:iCs/>
                                <w:sz w:val="20"/>
                                <w:szCs w:val="20"/>
                              </w:rPr>
                              <w:t xml:space="preserve"> ra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khái</w:t>
                            </w:r>
                            <w:proofErr w:type="spellEnd"/>
                            <w:r>
                              <w:rPr>
                                <w:rFonts w:ascii="Arial" w:hAnsi="Arial" w:cs="Arial"/>
                                <w:i/>
                                <w:iCs/>
                                <w:sz w:val="20"/>
                                <w:szCs w:val="20"/>
                              </w:rPr>
                              <w:t xml:space="preserve"> </w:t>
                            </w:r>
                            <w:proofErr w:type="spellStart"/>
                            <w:r>
                              <w:rPr>
                                <w:rFonts w:ascii="Arial" w:hAnsi="Arial" w:cs="Arial"/>
                                <w:i/>
                                <w:iCs/>
                                <w:sz w:val="20"/>
                                <w:szCs w:val="20"/>
                              </w:rPr>
                              <w:t>quát</w:t>
                            </w:r>
                            <w:proofErr w:type="spellEnd"/>
                            <w:r>
                              <w:rPr>
                                <w:rFonts w:ascii="Arial" w:hAnsi="Arial" w:cs="Arial"/>
                                <w:i/>
                                <w:iCs/>
                                <w:sz w:val="20"/>
                                <w:szCs w:val="20"/>
                              </w:rPr>
                              <w:t xml:space="preserve">. Thông tin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cập</w:t>
                            </w:r>
                            <w:proofErr w:type="spellEnd"/>
                            <w:r>
                              <w:rPr>
                                <w:rFonts w:ascii="Arial" w:hAnsi="Arial" w:cs="Arial"/>
                                <w:i/>
                                <w:iCs/>
                                <w:sz w:val="20"/>
                                <w:szCs w:val="20"/>
                              </w:rPr>
                              <w:t xml:space="preserve"> </w:t>
                            </w:r>
                            <w:proofErr w:type="spellStart"/>
                            <w:r>
                              <w:rPr>
                                <w:rFonts w:ascii="Arial" w:hAnsi="Arial" w:cs="Arial"/>
                                <w:i/>
                                <w:iCs/>
                                <w:sz w:val="20"/>
                                <w:szCs w:val="20"/>
                              </w:rPr>
                              <w:t>nhật</w:t>
                            </w:r>
                            <w:proofErr w:type="spellEnd"/>
                            <w:r>
                              <w:rPr>
                                <w:rFonts w:ascii="Arial" w:hAnsi="Arial" w:cs="Arial"/>
                                <w:i/>
                                <w:iCs/>
                                <w:sz w:val="20"/>
                                <w:szCs w:val="20"/>
                              </w:rPr>
                              <w:t xml:space="preserve">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dùng</w:t>
                            </w:r>
                            <w:proofErr w:type="spellEnd"/>
                            <w:r>
                              <w:rPr>
                                <w:rFonts w:ascii="Arial" w:hAnsi="Arial" w:cs="Arial"/>
                                <w:i/>
                                <w:iCs/>
                                <w:sz w:val="20"/>
                                <w:szCs w:val="20"/>
                              </w:rPr>
                              <w:t xml:space="preserve">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mục</w:t>
                            </w:r>
                            <w:proofErr w:type="spellEnd"/>
                            <w:r>
                              <w:rPr>
                                <w:rFonts w:ascii="Arial" w:hAnsi="Arial" w:cs="Arial"/>
                                <w:i/>
                                <w:iCs/>
                                <w:sz w:val="20"/>
                                <w:szCs w:val="20"/>
                              </w:rPr>
                              <w:t xml:space="preserve"> </w:t>
                            </w:r>
                            <w:proofErr w:type="spellStart"/>
                            <w:r>
                              <w:rPr>
                                <w:rFonts w:ascii="Arial" w:hAnsi="Arial" w:cs="Arial"/>
                                <w:i/>
                                <w:iCs/>
                                <w:sz w:val="20"/>
                                <w:szCs w:val="20"/>
                              </w:rPr>
                              <w:t>đích</w:t>
                            </w:r>
                            <w:proofErr w:type="spellEnd"/>
                            <w:r>
                              <w:rPr>
                                <w:rFonts w:ascii="Arial" w:hAnsi="Arial" w:cs="Arial"/>
                                <w:i/>
                                <w:iCs/>
                                <w:sz w:val="20"/>
                                <w:szCs w:val="20"/>
                              </w:rPr>
                              <w:t xml:space="preserve">, và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xem</w:t>
                            </w:r>
                            <w:proofErr w:type="spellEnd"/>
                            <w:r>
                              <w:rPr>
                                <w:rFonts w:ascii="Arial" w:hAnsi="Arial" w:cs="Arial"/>
                                <w:i/>
                                <w:iCs/>
                                <w:sz w:val="20"/>
                                <w:szCs w:val="20"/>
                              </w:rPr>
                              <w:t xml:space="preserve"> </w:t>
                            </w:r>
                            <w:proofErr w:type="spellStart"/>
                            <w:r>
                              <w:rPr>
                                <w:rFonts w:ascii="Arial" w:hAnsi="Arial" w:cs="Arial"/>
                                <w:i/>
                                <w:iCs/>
                                <w:sz w:val="20"/>
                                <w:szCs w:val="20"/>
                              </w:rPr>
                              <w:t>là</w:t>
                            </w:r>
                            <w:proofErr w:type="spellEnd"/>
                            <w:r>
                              <w:rPr>
                                <w:rFonts w:ascii="Arial" w:hAnsi="Arial" w:cs="Arial"/>
                                <w:i/>
                                <w:iCs/>
                                <w:sz w:val="20"/>
                                <w:szCs w:val="20"/>
                              </w:rPr>
                              <w:t xml:space="preserve"> ý </w:t>
                            </w:r>
                            <w:proofErr w:type="spellStart"/>
                            <w:r>
                              <w:rPr>
                                <w:rFonts w:ascii="Arial" w:hAnsi="Arial" w:cs="Arial"/>
                                <w:i/>
                                <w:iCs/>
                                <w:sz w:val="20"/>
                                <w:szCs w:val="20"/>
                              </w:rPr>
                              <w:t>kiến</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vấn </w:t>
                            </w:r>
                            <w:proofErr w:type="spellStart"/>
                            <w:r>
                              <w:rPr>
                                <w:rFonts w:ascii="Arial" w:hAnsi="Arial" w:cs="Arial"/>
                                <w:i/>
                                <w:iCs/>
                                <w:sz w:val="20"/>
                                <w:szCs w:val="20"/>
                              </w:rPr>
                              <w:t>pháp</w:t>
                            </w:r>
                            <w:proofErr w:type="spellEnd"/>
                            <w:r>
                              <w:rPr>
                                <w:rFonts w:ascii="Arial" w:hAnsi="Arial" w:cs="Arial"/>
                                <w:i/>
                                <w:iCs/>
                                <w:sz w:val="20"/>
                                <w:szCs w:val="20"/>
                              </w:rPr>
                              <w:t xml:space="preserve"> lý. Vui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được</w:t>
                            </w:r>
                            <w:proofErr w:type="spellEnd"/>
                            <w:r>
                              <w:rPr>
                                <w:rFonts w:ascii="Arial" w:hAnsi="Arial" w:cs="Arial"/>
                                <w:i/>
                                <w:iCs/>
                                <w:sz w:val="20"/>
                                <w:szCs w:val="20"/>
                              </w:rPr>
                              <w:t xml:space="preserve"> </w:t>
                            </w:r>
                            <w:proofErr w:type="spellStart"/>
                            <w:r>
                              <w:rPr>
                                <w:rFonts w:ascii="Arial" w:hAnsi="Arial" w:cs="Arial"/>
                                <w:i/>
                                <w:iCs/>
                                <w:sz w:val="20"/>
                                <w:szCs w:val="20"/>
                              </w:rPr>
                              <w:t>cung</w:t>
                            </w:r>
                            <w:proofErr w:type="spellEnd"/>
                            <w:r>
                              <w:rPr>
                                <w:rFonts w:ascii="Arial" w:hAnsi="Arial" w:cs="Arial"/>
                                <w:i/>
                                <w:iCs/>
                                <w:sz w:val="20"/>
                                <w:szCs w:val="20"/>
                              </w:rPr>
                              <w:t xml:space="preserve"> </w:t>
                            </w:r>
                            <w:proofErr w:type="spellStart"/>
                            <w:r>
                              <w:rPr>
                                <w:rFonts w:ascii="Arial" w:hAnsi="Arial" w:cs="Arial"/>
                                <w:i/>
                                <w:iCs/>
                                <w:sz w:val="20"/>
                                <w:szCs w:val="20"/>
                              </w:rPr>
                              <w:t>cấp</w:t>
                            </w:r>
                            <w:proofErr w:type="spellEnd"/>
                            <w:r>
                              <w:rPr>
                                <w:rFonts w:ascii="Arial" w:hAnsi="Arial" w:cs="Arial"/>
                                <w:i/>
                                <w:iCs/>
                                <w:sz w:val="20"/>
                                <w:szCs w:val="20"/>
                              </w:rPr>
                              <w:t xml:space="preserve">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mà</w:t>
                            </w:r>
                            <w:proofErr w:type="spellEnd"/>
                            <w:r>
                              <w:rPr>
                                <w:rFonts w:ascii="Arial" w:hAnsi="Arial" w:cs="Arial"/>
                                <w:i/>
                                <w:iCs/>
                                <w:sz w:val="20"/>
                                <w:szCs w:val="20"/>
                              </w:rPr>
                              <w:t xml:space="preserve"> </w:t>
                            </w:r>
                            <w:proofErr w:type="spellStart"/>
                            <w:r>
                              <w:rPr>
                                <w:rFonts w:ascii="Arial" w:hAnsi="Arial" w:cs="Arial"/>
                                <w:i/>
                                <w:iCs/>
                                <w:sz w:val="20"/>
                                <w:szCs w:val="20"/>
                              </w:rPr>
                              <w:t>chưa</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vấn </w:t>
                            </w:r>
                            <w:proofErr w:type="spellStart"/>
                            <w:r>
                              <w:rPr>
                                <w:rFonts w:ascii="Arial" w:hAnsi="Arial" w:cs="Arial"/>
                                <w:i/>
                                <w:iCs/>
                                <w:sz w:val="20"/>
                                <w:szCs w:val="20"/>
                              </w:rPr>
                              <w:t>các</w:t>
                            </w:r>
                            <w:proofErr w:type="spellEnd"/>
                            <w:r>
                              <w:rPr>
                                <w:rFonts w:ascii="Arial" w:hAnsi="Arial" w:cs="Arial"/>
                                <w:i/>
                                <w:iCs/>
                                <w:sz w:val="20"/>
                                <w:szCs w:val="20"/>
                              </w:rPr>
                              <w:t xml:space="preserve"> luật </w:t>
                            </w:r>
                            <w:proofErr w:type="spellStart"/>
                            <w:r>
                              <w:rPr>
                                <w:rFonts w:ascii="Arial" w:hAnsi="Arial" w:cs="Arial"/>
                                <w:i/>
                                <w:iCs/>
                                <w:sz w:val="20"/>
                                <w:szCs w:val="20"/>
                              </w:rPr>
                              <w:t>sư</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chúng</w:t>
                            </w:r>
                            <w:proofErr w:type="spellEnd"/>
                            <w:r>
                              <w:rPr>
                                <w:rFonts w:ascii="Arial" w:hAnsi="Arial" w:cs="Arial"/>
                                <w:i/>
                                <w:iCs/>
                                <w:sz w:val="20"/>
                                <w:szCs w:val="20"/>
                              </w:rPr>
                              <w:t xml:space="preserve"> </w:t>
                            </w:r>
                            <w:proofErr w:type="spellStart"/>
                            <w:r>
                              <w:rPr>
                                <w:rFonts w:ascii="Arial" w:hAnsi="Arial" w:cs="Arial"/>
                                <w:i/>
                                <w:iCs/>
                                <w:sz w:val="20"/>
                                <w:szCs w:val="20"/>
                              </w:rPr>
                              <w:t>tôi</w:t>
                            </w:r>
                            <w:proofErr w:type="spellEnd"/>
                            <w:r>
                              <w:rPr>
                                <w:rFonts w:ascii="Arial" w:hAnsi="Arial" w:cs="Arial"/>
                                <w:i/>
                                <w:iCs/>
                                <w:sz w:val="20"/>
                                <w:szCs w:val="20"/>
                              </w:rPr>
                              <w:t xml:space="preserve"> </w:t>
                            </w:r>
                            <w:proofErr w:type="spellStart"/>
                            <w:r>
                              <w:rPr>
                                <w:rFonts w:ascii="Arial" w:hAnsi="Arial" w:cs="Arial"/>
                                <w:i/>
                                <w:iCs/>
                                <w:sz w:val="20"/>
                                <w:szCs w:val="20"/>
                              </w:rPr>
                              <w:t>về</w:t>
                            </w:r>
                            <w:proofErr w:type="spellEnd"/>
                            <w:r>
                              <w:rPr>
                                <w:rFonts w:ascii="Arial" w:hAnsi="Arial" w:cs="Arial"/>
                                <w:i/>
                                <w:iCs/>
                                <w:sz w:val="20"/>
                                <w:szCs w:val="20"/>
                              </w:rPr>
                              <w:t xml:space="preserve">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trạng</w:t>
                            </w:r>
                            <w:proofErr w:type="spellEnd"/>
                            <w:r>
                              <w:rPr>
                                <w:rFonts w:ascii="Arial" w:hAnsi="Arial" w:cs="Arial"/>
                                <w:i/>
                                <w:iCs/>
                                <w:sz w:val="20"/>
                                <w:szCs w:val="20"/>
                              </w:rPr>
                              <w:t xml:space="preserve"> </w:t>
                            </w:r>
                            <w:proofErr w:type="spellStart"/>
                            <w:r>
                              <w:rPr>
                                <w:rFonts w:ascii="Arial" w:hAnsi="Arial" w:cs="Arial"/>
                                <w:i/>
                                <w:iCs/>
                                <w:sz w:val="20"/>
                                <w:szCs w:val="20"/>
                              </w:rPr>
                              <w:t>pháp</w:t>
                            </w:r>
                            <w:proofErr w:type="spellEnd"/>
                            <w:r>
                              <w:rPr>
                                <w:rFonts w:ascii="Arial" w:hAnsi="Arial" w:cs="Arial"/>
                                <w:i/>
                                <w:iCs/>
                                <w:sz w:val="20"/>
                                <w:szCs w:val="20"/>
                              </w:rPr>
                              <w:t xml:space="preserve"> lý và </w:t>
                            </w:r>
                            <w:proofErr w:type="spellStart"/>
                            <w:r>
                              <w:rPr>
                                <w:rFonts w:ascii="Arial" w:hAnsi="Arial" w:cs="Arial"/>
                                <w:i/>
                                <w:iCs/>
                                <w:sz w:val="20"/>
                                <w:szCs w:val="20"/>
                              </w:rPr>
                              <w:t>tình</w:t>
                            </w:r>
                            <w:proofErr w:type="spellEnd"/>
                            <w:r>
                              <w:rPr>
                                <w:rFonts w:ascii="Arial" w:hAnsi="Arial" w:cs="Arial"/>
                                <w:i/>
                                <w:iCs/>
                                <w:sz w:val="20"/>
                                <w:szCs w:val="20"/>
                              </w:rPr>
                              <w:t xml:space="preserve"> </w:t>
                            </w:r>
                            <w:proofErr w:type="spellStart"/>
                            <w:r>
                              <w:rPr>
                                <w:rFonts w:ascii="Arial" w:hAnsi="Arial" w:cs="Arial"/>
                                <w:i/>
                                <w:iCs/>
                                <w:sz w:val="20"/>
                                <w:szCs w:val="20"/>
                              </w:rPr>
                              <w:t>hình</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tế</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bạn</w:t>
                            </w:r>
                            <w:proofErr w:type="spellEnd"/>
                            <w:r>
                              <w:rPr>
                                <w:rFonts w:ascii="Arial" w:hAnsi="Arial" w:cs="Arial"/>
                                <w:i/>
                                <w:iCs/>
                                <w:sz w:val="20"/>
                                <w:szCs w:val="20"/>
                              </w:rPr>
                              <w:t xml:space="preserve">. Apolat Legal </w:t>
                            </w:r>
                            <w:proofErr w:type="spellStart"/>
                            <w:r>
                              <w:rPr>
                                <w:rFonts w:ascii="Arial" w:hAnsi="Arial" w:cs="Arial"/>
                                <w:i/>
                                <w:iCs/>
                                <w:sz w:val="20"/>
                                <w:szCs w:val="20"/>
                              </w:rPr>
                              <w:t>không</w:t>
                            </w:r>
                            <w:proofErr w:type="spellEnd"/>
                            <w:r>
                              <w:rPr>
                                <w:rFonts w:ascii="Arial" w:hAnsi="Arial" w:cs="Arial"/>
                                <w:i/>
                                <w:iCs/>
                                <w:sz w:val="20"/>
                                <w:szCs w:val="20"/>
                              </w:rPr>
                              <w:t xml:space="preserve"> </w:t>
                            </w:r>
                            <w:proofErr w:type="spellStart"/>
                            <w:r>
                              <w:rPr>
                                <w:rFonts w:ascii="Arial" w:hAnsi="Arial" w:cs="Arial"/>
                                <w:i/>
                                <w:iCs/>
                                <w:sz w:val="20"/>
                                <w:szCs w:val="20"/>
                              </w:rPr>
                              <w:t>chịu</w:t>
                            </w:r>
                            <w:proofErr w:type="spellEnd"/>
                            <w:r>
                              <w:rPr>
                                <w:rFonts w:ascii="Arial" w:hAnsi="Arial" w:cs="Arial"/>
                                <w:i/>
                                <w:iCs/>
                                <w:sz w:val="20"/>
                                <w:szCs w:val="20"/>
                              </w:rPr>
                              <w:t xml:space="preserve"> </w:t>
                            </w:r>
                            <w:proofErr w:type="spellStart"/>
                            <w:r>
                              <w:rPr>
                                <w:rFonts w:ascii="Arial" w:hAnsi="Arial" w:cs="Arial"/>
                                <w:i/>
                                <w:iCs/>
                                <w:sz w:val="20"/>
                                <w:szCs w:val="20"/>
                              </w:rPr>
                              <w:t>trách</w:t>
                            </w:r>
                            <w:proofErr w:type="spellEnd"/>
                            <w:r>
                              <w:rPr>
                                <w:rFonts w:ascii="Arial" w:hAnsi="Arial" w:cs="Arial"/>
                                <w:i/>
                                <w:iCs/>
                                <w:sz w:val="20"/>
                                <w:szCs w:val="20"/>
                              </w:rPr>
                              <w:t xml:space="preserve"> </w:t>
                            </w:r>
                            <w:proofErr w:type="spellStart"/>
                            <w:r>
                              <w:rPr>
                                <w:rFonts w:ascii="Arial" w:hAnsi="Arial" w:cs="Arial"/>
                                <w:i/>
                                <w:iCs/>
                                <w:sz w:val="20"/>
                                <w:szCs w:val="20"/>
                              </w:rPr>
                              <w:t>nhiệm</w:t>
                            </w:r>
                            <w:proofErr w:type="spellEnd"/>
                            <w:r>
                              <w:rPr>
                                <w:rFonts w:ascii="Arial" w:hAnsi="Arial" w:cs="Arial"/>
                                <w:i/>
                                <w:iCs/>
                                <w:sz w:val="20"/>
                                <w:szCs w:val="20"/>
                              </w:rPr>
                              <w:t xml:space="preserve"> </w:t>
                            </w:r>
                            <w:proofErr w:type="spellStart"/>
                            <w:r>
                              <w:rPr>
                                <w:rFonts w:ascii="Arial" w:hAnsi="Arial" w:cs="Arial"/>
                                <w:i/>
                                <w:iCs/>
                                <w:sz w:val="20"/>
                                <w:szCs w:val="20"/>
                              </w:rPr>
                              <w:t>đối</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w:t>
                            </w:r>
                            <w:proofErr w:type="spellStart"/>
                            <w:r>
                              <w:rPr>
                                <w:rFonts w:ascii="Arial" w:hAnsi="Arial" w:cs="Arial"/>
                                <w:i/>
                                <w:iCs/>
                                <w:sz w:val="20"/>
                                <w:szCs w:val="20"/>
                              </w:rPr>
                              <w:t>thiệt</w:t>
                            </w:r>
                            <w:proofErr w:type="spellEnd"/>
                            <w:r>
                              <w:rPr>
                                <w:rFonts w:ascii="Arial" w:hAnsi="Arial" w:cs="Arial"/>
                                <w:i/>
                                <w:iCs/>
                                <w:sz w:val="20"/>
                                <w:szCs w:val="20"/>
                              </w:rPr>
                              <w:t xml:space="preserve"> </w:t>
                            </w:r>
                            <w:proofErr w:type="spellStart"/>
                            <w:r>
                              <w:rPr>
                                <w:rFonts w:ascii="Arial" w:hAnsi="Arial" w:cs="Arial"/>
                                <w:i/>
                                <w:iCs/>
                                <w:sz w:val="20"/>
                                <w:szCs w:val="20"/>
                              </w:rPr>
                              <w:t>hại</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xảy</w:t>
                            </w:r>
                            <w:proofErr w:type="spellEnd"/>
                            <w:r>
                              <w:rPr>
                                <w:rFonts w:ascii="Arial" w:hAnsi="Arial" w:cs="Arial"/>
                                <w:i/>
                                <w:iCs/>
                                <w:sz w:val="20"/>
                                <w:szCs w:val="20"/>
                              </w:rPr>
                              <w:t xml:space="preserve"> ra </w:t>
                            </w:r>
                            <w:proofErr w:type="spellStart"/>
                            <w:r>
                              <w:rPr>
                                <w:rFonts w:ascii="Arial" w:hAnsi="Arial" w:cs="Arial"/>
                                <w:i/>
                                <w:iCs/>
                                <w:sz w:val="20"/>
                                <w:szCs w:val="20"/>
                              </w:rPr>
                              <w:t>cho</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ai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hoặc</w:t>
                            </w:r>
                            <w:proofErr w:type="spellEnd"/>
                            <w:r>
                              <w:rPr>
                                <w:rFonts w:ascii="Arial" w:hAnsi="Arial" w:cs="Arial"/>
                                <w:i/>
                                <w:iCs/>
                                <w:sz w:val="20"/>
                                <w:szCs w:val="20"/>
                              </w:rPr>
                              <w:t xml:space="preserve"> </w:t>
                            </w:r>
                            <w:proofErr w:type="spellStart"/>
                            <w:r>
                              <w:rPr>
                                <w:rFonts w:ascii="Arial" w:hAnsi="Arial" w:cs="Arial"/>
                                <w:i/>
                                <w:iCs/>
                                <w:sz w:val="20"/>
                                <w:szCs w:val="20"/>
                              </w:rPr>
                              <w:t>ngừng</w:t>
                            </w:r>
                            <w:proofErr w:type="spellEnd"/>
                            <w:r>
                              <w:rPr>
                                <w:rFonts w:ascii="Arial" w:hAnsi="Arial" w:cs="Arial"/>
                                <w:i/>
                                <w:iCs/>
                                <w:sz w:val="20"/>
                                <w:szCs w:val="20"/>
                              </w:rPr>
                              <w:t xml:space="preserve"> </w:t>
                            </w:r>
                            <w:proofErr w:type="spellStart"/>
                            <w:r>
                              <w:rPr>
                                <w:rFonts w:ascii="Arial" w:hAnsi="Arial" w:cs="Arial"/>
                                <w:i/>
                                <w:iCs/>
                                <w:sz w:val="20"/>
                                <w:szCs w:val="20"/>
                              </w:rPr>
                              <w:t>thực</w:t>
                            </w:r>
                            <w:proofErr w:type="spellEnd"/>
                            <w:r>
                              <w:rPr>
                                <w:rFonts w:ascii="Arial" w:hAnsi="Arial" w:cs="Arial"/>
                                <w:i/>
                                <w:iCs/>
                                <w:sz w:val="20"/>
                                <w:szCs w:val="20"/>
                              </w:rPr>
                              <w:t xml:space="preserve"> </w:t>
                            </w:r>
                            <w:proofErr w:type="spellStart"/>
                            <w:r>
                              <w:rPr>
                                <w:rFonts w:ascii="Arial" w:hAnsi="Arial" w:cs="Arial"/>
                                <w:i/>
                                <w:iCs/>
                                <w:sz w:val="20"/>
                                <w:szCs w:val="20"/>
                              </w:rPr>
                              <w:t>hiện</w:t>
                            </w:r>
                            <w:proofErr w:type="spellEnd"/>
                            <w:r>
                              <w:rPr>
                                <w:rFonts w:ascii="Arial" w:hAnsi="Arial" w:cs="Arial"/>
                                <w:i/>
                                <w:iCs/>
                                <w:sz w:val="20"/>
                                <w:szCs w:val="20"/>
                              </w:rPr>
                              <w:t xml:space="preserve"> </w:t>
                            </w:r>
                            <w:proofErr w:type="spellStart"/>
                            <w:r>
                              <w:rPr>
                                <w:rFonts w:ascii="Arial" w:hAnsi="Arial" w:cs="Arial"/>
                                <w:i/>
                                <w:iCs/>
                                <w:sz w:val="20"/>
                                <w:szCs w:val="20"/>
                              </w:rPr>
                              <w:t>công</w:t>
                            </w:r>
                            <w:proofErr w:type="spellEnd"/>
                            <w:r>
                              <w:rPr>
                                <w:rFonts w:ascii="Arial" w:hAnsi="Arial" w:cs="Arial"/>
                                <w:i/>
                                <w:iCs/>
                                <w:sz w:val="20"/>
                                <w:szCs w:val="20"/>
                              </w:rPr>
                              <w:t xml:space="preserve"> </w:t>
                            </w:r>
                            <w:proofErr w:type="spellStart"/>
                            <w:r>
                              <w:rPr>
                                <w:rFonts w:ascii="Arial" w:hAnsi="Arial" w:cs="Arial"/>
                                <w:i/>
                                <w:iCs/>
                                <w:sz w:val="20"/>
                                <w:szCs w:val="20"/>
                              </w:rPr>
                              <w:t>việc</w:t>
                            </w:r>
                            <w:proofErr w:type="spellEnd"/>
                            <w:r>
                              <w:rPr>
                                <w:rFonts w:ascii="Arial" w:hAnsi="Arial" w:cs="Arial"/>
                                <w:i/>
                                <w:iCs/>
                                <w:sz w:val="20"/>
                                <w:szCs w:val="20"/>
                              </w:rPr>
                              <w:t xml:space="preserve"> </w:t>
                            </w:r>
                            <w:proofErr w:type="spellStart"/>
                            <w:r>
                              <w:rPr>
                                <w:rFonts w:ascii="Arial" w:hAnsi="Arial" w:cs="Arial"/>
                                <w:i/>
                                <w:iCs/>
                                <w:sz w:val="20"/>
                                <w:szCs w:val="20"/>
                              </w:rPr>
                              <w:t>của</w:t>
                            </w:r>
                            <w:proofErr w:type="spellEnd"/>
                            <w:r>
                              <w:rPr>
                                <w:rFonts w:ascii="Arial" w:hAnsi="Arial" w:cs="Arial"/>
                                <w:i/>
                                <w:iCs/>
                                <w:sz w:val="20"/>
                                <w:szCs w:val="20"/>
                              </w:rPr>
                              <w:t xml:space="preserve"> </w:t>
                            </w:r>
                            <w:proofErr w:type="spellStart"/>
                            <w:r>
                              <w:rPr>
                                <w:rFonts w:ascii="Arial" w:hAnsi="Arial" w:cs="Arial"/>
                                <w:i/>
                                <w:iCs/>
                                <w:sz w:val="20"/>
                                <w:szCs w:val="20"/>
                              </w:rPr>
                              <w:t>mình</w:t>
                            </w:r>
                            <w:proofErr w:type="spellEnd"/>
                            <w:r>
                              <w:rPr>
                                <w:rFonts w:ascii="Arial" w:hAnsi="Arial" w:cs="Arial"/>
                                <w:i/>
                                <w:iCs/>
                                <w:sz w:val="20"/>
                                <w:szCs w:val="20"/>
                              </w:rPr>
                              <w:t xml:space="preserve"> </w:t>
                            </w:r>
                            <w:proofErr w:type="spellStart"/>
                            <w:r>
                              <w:rPr>
                                <w:rFonts w:ascii="Arial" w:hAnsi="Arial" w:cs="Arial"/>
                                <w:i/>
                                <w:iCs/>
                                <w:sz w:val="20"/>
                                <w:szCs w:val="20"/>
                              </w:rPr>
                              <w:t>trên</w:t>
                            </w:r>
                            <w:proofErr w:type="spellEnd"/>
                            <w:r>
                              <w:rPr>
                                <w:rFonts w:ascii="Arial" w:hAnsi="Arial" w:cs="Arial"/>
                                <w:i/>
                                <w:iCs/>
                                <w:sz w:val="20"/>
                                <w:szCs w:val="20"/>
                              </w:rPr>
                              <w:t xml:space="preserve"> </w:t>
                            </w:r>
                            <w:proofErr w:type="spellStart"/>
                            <w:r>
                              <w:rPr>
                                <w:rFonts w:ascii="Arial" w:hAnsi="Arial" w:cs="Arial"/>
                                <w:i/>
                                <w:iCs/>
                                <w:sz w:val="20"/>
                                <w:szCs w:val="20"/>
                              </w:rPr>
                              <w:t>cơ</w:t>
                            </w:r>
                            <w:proofErr w:type="spellEnd"/>
                            <w:r>
                              <w:rPr>
                                <w:rFonts w:ascii="Arial" w:hAnsi="Arial" w:cs="Arial"/>
                                <w:i/>
                                <w:iCs/>
                                <w:sz w:val="20"/>
                                <w:szCs w:val="20"/>
                              </w:rPr>
                              <w:t xml:space="preserve"> </w:t>
                            </w:r>
                            <w:proofErr w:type="spellStart"/>
                            <w:r>
                              <w:rPr>
                                <w:rFonts w:ascii="Arial" w:hAnsi="Arial" w:cs="Arial"/>
                                <w:i/>
                                <w:iCs/>
                                <w:sz w:val="20"/>
                                <w:szCs w:val="20"/>
                              </w:rPr>
                              <w:t>sở</w:t>
                            </w:r>
                            <w:proofErr w:type="spellEnd"/>
                            <w:r>
                              <w:rPr>
                                <w:rFonts w:ascii="Arial" w:hAnsi="Arial" w:cs="Arial"/>
                                <w:i/>
                                <w:iCs/>
                                <w:sz w:val="20"/>
                                <w:szCs w:val="20"/>
                              </w:rPr>
                              <w:t xml:space="preserve"> </w:t>
                            </w:r>
                            <w:proofErr w:type="spellStart"/>
                            <w:r>
                              <w:rPr>
                                <w:rFonts w:ascii="Arial" w:hAnsi="Arial" w:cs="Arial"/>
                                <w:i/>
                                <w:iCs/>
                                <w:sz w:val="20"/>
                                <w:szCs w:val="20"/>
                              </w:rPr>
                              <w:t>các</w:t>
                            </w:r>
                            <w:proofErr w:type="spellEnd"/>
                            <w:r>
                              <w:rPr>
                                <w:rFonts w:ascii="Arial" w:hAnsi="Arial" w:cs="Arial"/>
                                <w:i/>
                                <w:iCs/>
                                <w:sz w:val="20"/>
                                <w:szCs w:val="20"/>
                              </w:rPr>
                              <w:t xml:space="preserve"> </w:t>
                            </w:r>
                            <w:proofErr w:type="spellStart"/>
                            <w:r>
                              <w:rPr>
                                <w:rFonts w:ascii="Arial" w:hAnsi="Arial" w:cs="Arial"/>
                                <w:i/>
                                <w:iCs/>
                                <w:sz w:val="20"/>
                                <w:szCs w:val="20"/>
                              </w:rPr>
                              <w:t>thông</w:t>
                            </w:r>
                            <w:proofErr w:type="spellEnd"/>
                            <w:r>
                              <w:rPr>
                                <w:rFonts w:ascii="Arial" w:hAnsi="Arial" w:cs="Arial"/>
                                <w:i/>
                                <w:iCs/>
                                <w:sz w:val="20"/>
                                <w:szCs w:val="20"/>
                              </w:rPr>
                              <w:t xml:space="preserve"> tin </w:t>
                            </w:r>
                            <w:proofErr w:type="spellStart"/>
                            <w:r>
                              <w:rPr>
                                <w:rFonts w:ascii="Arial" w:hAnsi="Arial" w:cs="Arial"/>
                                <w:i/>
                                <w:iCs/>
                                <w:sz w:val="20"/>
                                <w:szCs w:val="20"/>
                              </w:rPr>
                              <w:t>đưa</w:t>
                            </w:r>
                            <w:proofErr w:type="spellEnd"/>
                            <w:r>
                              <w:rPr>
                                <w:rFonts w:ascii="Arial" w:hAnsi="Arial" w:cs="Arial"/>
                                <w:i/>
                                <w:iCs/>
                                <w:sz w:val="20"/>
                                <w:szCs w:val="20"/>
                              </w:rPr>
                              <w:t xml:space="preserve"> ra </w:t>
                            </w:r>
                            <w:proofErr w:type="spellStart"/>
                            <w:r>
                              <w:rPr>
                                <w:rFonts w:ascii="Arial" w:hAnsi="Arial" w:cs="Arial"/>
                                <w:i/>
                                <w:iCs/>
                                <w:sz w:val="20"/>
                                <w:szCs w:val="20"/>
                              </w:rPr>
                              <w:t>trong</w:t>
                            </w:r>
                            <w:proofErr w:type="spellEnd"/>
                            <w:r>
                              <w:rPr>
                                <w:rFonts w:ascii="Arial" w:hAnsi="Arial" w:cs="Arial"/>
                                <w:i/>
                                <w:iCs/>
                                <w:sz w:val="20"/>
                                <w:szCs w:val="20"/>
                              </w:rPr>
                              <w:t xml:space="preserve"> </w:t>
                            </w:r>
                            <w:proofErr w:type="spellStart"/>
                            <w:r>
                              <w:rPr>
                                <w:rFonts w:ascii="Arial" w:hAnsi="Arial" w:cs="Arial"/>
                                <w:i/>
                                <w:iCs/>
                                <w:sz w:val="20"/>
                                <w:szCs w:val="20"/>
                              </w:rPr>
                              <w:t>bản</w:t>
                            </w:r>
                            <w:proofErr w:type="spellEnd"/>
                            <w:r>
                              <w:rPr>
                                <w:rFonts w:ascii="Arial" w:hAnsi="Arial" w:cs="Arial"/>
                                <w:i/>
                                <w:iCs/>
                                <w:sz w:val="20"/>
                                <w:szCs w:val="20"/>
                              </w:rPr>
                              <w:t xml:space="preserve"> tin </w:t>
                            </w:r>
                            <w:proofErr w:type="spellStart"/>
                            <w:r>
                              <w:rPr>
                                <w:rFonts w:ascii="Arial" w:hAnsi="Arial" w:cs="Arial"/>
                                <w:i/>
                                <w:iCs/>
                                <w:sz w:val="20"/>
                                <w:szCs w:val="20"/>
                              </w:rPr>
                              <w:t>này</w:t>
                            </w:r>
                            <w:proofErr w:type="spellEnd"/>
                            <w:r>
                              <w:rPr>
                                <w:rFonts w:ascii="Arial" w:hAnsi="Arial" w:cs="Arial"/>
                                <w:i/>
                                <w:iCs/>
                                <w:sz w:val="20"/>
                                <w:szCs w:val="20"/>
                              </w:rPr>
                              <w:t xml:space="preserve">. </w:t>
                            </w:r>
                            <w:proofErr w:type="spellStart"/>
                            <w:r>
                              <w:rPr>
                                <w:rFonts w:ascii="Arial" w:hAnsi="Arial" w:cs="Arial"/>
                                <w:i/>
                                <w:iCs/>
                                <w:sz w:val="20"/>
                                <w:szCs w:val="20"/>
                              </w:rPr>
                              <w:t>Với</w:t>
                            </w:r>
                            <w:proofErr w:type="spellEnd"/>
                            <w:r>
                              <w:rPr>
                                <w:rFonts w:ascii="Arial" w:hAnsi="Arial" w:cs="Arial"/>
                                <w:i/>
                                <w:iCs/>
                                <w:sz w:val="20"/>
                                <w:szCs w:val="20"/>
                              </w:rPr>
                              <w:t xml:space="preserve"> </w:t>
                            </w:r>
                            <w:proofErr w:type="spellStart"/>
                            <w:r>
                              <w:rPr>
                                <w:rFonts w:ascii="Arial" w:hAnsi="Arial" w:cs="Arial"/>
                                <w:i/>
                                <w:iCs/>
                                <w:sz w:val="20"/>
                                <w:szCs w:val="20"/>
                              </w:rPr>
                              <w:t>bất</w:t>
                            </w:r>
                            <w:proofErr w:type="spellEnd"/>
                            <w:r>
                              <w:rPr>
                                <w:rFonts w:ascii="Arial" w:hAnsi="Arial" w:cs="Arial"/>
                                <w:i/>
                                <w:iCs/>
                                <w:sz w:val="20"/>
                                <w:szCs w:val="20"/>
                              </w:rPr>
                              <w:t xml:space="preserve"> </w:t>
                            </w:r>
                            <w:proofErr w:type="spellStart"/>
                            <w:r>
                              <w:rPr>
                                <w:rFonts w:ascii="Arial" w:hAnsi="Arial" w:cs="Arial"/>
                                <w:i/>
                                <w:iCs/>
                                <w:sz w:val="20"/>
                                <w:szCs w:val="20"/>
                              </w:rPr>
                              <w:t>kỳ</w:t>
                            </w:r>
                            <w:proofErr w:type="spellEnd"/>
                            <w:r>
                              <w:rPr>
                                <w:rFonts w:ascii="Arial" w:hAnsi="Arial" w:cs="Arial"/>
                                <w:i/>
                                <w:iCs/>
                                <w:sz w:val="20"/>
                                <w:szCs w:val="20"/>
                              </w:rPr>
                              <w:t xml:space="preserve"> vấn </w:t>
                            </w:r>
                            <w:proofErr w:type="spellStart"/>
                            <w:r>
                              <w:rPr>
                                <w:rFonts w:ascii="Arial" w:hAnsi="Arial" w:cs="Arial"/>
                                <w:i/>
                                <w:iCs/>
                                <w:sz w:val="20"/>
                                <w:szCs w:val="20"/>
                              </w:rPr>
                              <w:t>đề</w:t>
                            </w:r>
                            <w:proofErr w:type="spellEnd"/>
                            <w:r>
                              <w:rPr>
                                <w:rFonts w:ascii="Arial" w:hAnsi="Arial" w:cs="Arial"/>
                                <w:i/>
                                <w:iCs/>
                                <w:sz w:val="20"/>
                                <w:szCs w:val="20"/>
                              </w:rPr>
                              <w:t xml:space="preserve"> </w:t>
                            </w:r>
                            <w:proofErr w:type="spellStart"/>
                            <w:r>
                              <w:rPr>
                                <w:rFonts w:ascii="Arial" w:hAnsi="Arial" w:cs="Arial"/>
                                <w:i/>
                                <w:iCs/>
                                <w:sz w:val="20"/>
                                <w:szCs w:val="20"/>
                              </w:rPr>
                              <w:t>cụ</w:t>
                            </w:r>
                            <w:proofErr w:type="spellEnd"/>
                            <w:r>
                              <w:rPr>
                                <w:rFonts w:ascii="Arial" w:hAnsi="Arial" w:cs="Arial"/>
                                <w:i/>
                                <w:iCs/>
                                <w:sz w:val="20"/>
                                <w:szCs w:val="20"/>
                              </w:rPr>
                              <w:t xml:space="preserve"> </w:t>
                            </w:r>
                            <w:proofErr w:type="spellStart"/>
                            <w:r>
                              <w:rPr>
                                <w:rFonts w:ascii="Arial" w:hAnsi="Arial" w:cs="Arial"/>
                                <w:i/>
                                <w:iCs/>
                                <w:sz w:val="20"/>
                                <w:szCs w:val="20"/>
                              </w:rPr>
                              <w:t>thể</w:t>
                            </w:r>
                            <w:proofErr w:type="spellEnd"/>
                            <w:r>
                              <w:rPr>
                                <w:rFonts w:ascii="Arial" w:hAnsi="Arial" w:cs="Arial"/>
                                <w:i/>
                                <w:iCs/>
                                <w:sz w:val="20"/>
                                <w:szCs w:val="20"/>
                              </w:rPr>
                              <w:t xml:space="preserve"> </w:t>
                            </w:r>
                            <w:proofErr w:type="spellStart"/>
                            <w:r>
                              <w:rPr>
                                <w:rFonts w:ascii="Arial" w:hAnsi="Arial" w:cs="Arial"/>
                                <w:i/>
                                <w:iCs/>
                                <w:sz w:val="20"/>
                                <w:szCs w:val="20"/>
                              </w:rPr>
                              <w:t>nào</w:t>
                            </w:r>
                            <w:proofErr w:type="spellEnd"/>
                            <w:r>
                              <w:rPr>
                                <w:rFonts w:ascii="Arial" w:hAnsi="Arial" w:cs="Arial"/>
                                <w:i/>
                                <w:iCs/>
                                <w:sz w:val="20"/>
                                <w:szCs w:val="20"/>
                              </w:rPr>
                              <w:t xml:space="preserve">, </w:t>
                            </w:r>
                            <w:proofErr w:type="spellStart"/>
                            <w:r>
                              <w:rPr>
                                <w:rFonts w:ascii="Arial" w:hAnsi="Arial" w:cs="Arial"/>
                                <w:i/>
                                <w:iCs/>
                                <w:sz w:val="20"/>
                                <w:szCs w:val="20"/>
                              </w:rPr>
                              <w:t>vui</w:t>
                            </w:r>
                            <w:proofErr w:type="spellEnd"/>
                            <w:r>
                              <w:rPr>
                                <w:rFonts w:ascii="Arial" w:hAnsi="Arial" w:cs="Arial"/>
                                <w:i/>
                                <w:iCs/>
                                <w:sz w:val="20"/>
                                <w:szCs w:val="20"/>
                              </w:rPr>
                              <w:t xml:space="preserve"> </w:t>
                            </w:r>
                            <w:proofErr w:type="spellStart"/>
                            <w:r>
                              <w:rPr>
                                <w:rFonts w:ascii="Arial" w:hAnsi="Arial" w:cs="Arial"/>
                                <w:i/>
                                <w:iCs/>
                                <w:sz w:val="20"/>
                                <w:szCs w:val="20"/>
                              </w:rPr>
                              <w:t>lòng</w:t>
                            </w:r>
                            <w:proofErr w:type="spellEnd"/>
                            <w:r>
                              <w:rPr>
                                <w:rFonts w:ascii="Arial" w:hAnsi="Arial" w:cs="Arial"/>
                                <w:i/>
                                <w:iCs/>
                                <w:sz w:val="20"/>
                                <w:szCs w:val="20"/>
                              </w:rPr>
                              <w:t xml:space="preserve"> </w:t>
                            </w:r>
                            <w:proofErr w:type="spellStart"/>
                            <w:r>
                              <w:rPr>
                                <w:rFonts w:ascii="Arial" w:hAnsi="Arial" w:cs="Arial"/>
                                <w:i/>
                                <w:iCs/>
                                <w:sz w:val="20"/>
                                <w:szCs w:val="20"/>
                              </w:rPr>
                              <w:t>tham</w:t>
                            </w:r>
                            <w:proofErr w:type="spellEnd"/>
                            <w:r>
                              <w:rPr>
                                <w:rFonts w:ascii="Arial" w:hAnsi="Arial" w:cs="Arial"/>
                                <w:i/>
                                <w:iCs/>
                                <w:sz w:val="20"/>
                                <w:szCs w:val="20"/>
                              </w:rPr>
                              <w:t xml:space="preserve"> </w:t>
                            </w:r>
                            <w:proofErr w:type="spellStart"/>
                            <w:r>
                              <w:rPr>
                                <w:rFonts w:ascii="Arial" w:hAnsi="Arial" w:cs="Arial"/>
                                <w:i/>
                                <w:iCs/>
                                <w:sz w:val="20"/>
                                <w:szCs w:val="20"/>
                              </w:rPr>
                              <w:t>khảo</w:t>
                            </w:r>
                            <w:proofErr w:type="spellEnd"/>
                            <w:r>
                              <w:rPr>
                                <w:rFonts w:ascii="Arial" w:hAnsi="Arial" w:cs="Arial"/>
                                <w:i/>
                                <w:iCs/>
                                <w:sz w:val="20"/>
                                <w:szCs w:val="20"/>
                              </w:rPr>
                              <w:t xml:space="preserve"> </w:t>
                            </w:r>
                            <w:proofErr w:type="spellStart"/>
                            <w:r>
                              <w:rPr>
                                <w:rFonts w:ascii="Arial" w:hAnsi="Arial" w:cs="Arial"/>
                                <w:i/>
                                <w:iCs/>
                                <w:sz w:val="20"/>
                                <w:szCs w:val="20"/>
                              </w:rPr>
                              <w:t>chuyên</w:t>
                            </w:r>
                            <w:proofErr w:type="spellEnd"/>
                            <w:r>
                              <w:rPr>
                                <w:rFonts w:ascii="Arial" w:hAnsi="Arial" w:cs="Arial"/>
                                <w:i/>
                                <w:iCs/>
                                <w:sz w:val="20"/>
                                <w:szCs w:val="20"/>
                              </w:rPr>
                              <w:t xml:space="preserve"> </w:t>
                            </w:r>
                            <w:proofErr w:type="spellStart"/>
                            <w:r>
                              <w:rPr>
                                <w:rFonts w:ascii="Arial" w:hAnsi="Arial" w:cs="Arial"/>
                                <w:i/>
                                <w:iCs/>
                                <w:sz w:val="20"/>
                                <w:szCs w:val="20"/>
                              </w:rPr>
                              <w:t>gia</w:t>
                            </w:r>
                            <w:proofErr w:type="spellEnd"/>
                            <w:r>
                              <w:rPr>
                                <w:rFonts w:ascii="Arial" w:hAnsi="Arial" w:cs="Arial"/>
                                <w:i/>
                                <w:iCs/>
                                <w:sz w:val="20"/>
                                <w:szCs w:val="20"/>
                              </w:rPr>
                              <w:t xml:space="preserve"> </w:t>
                            </w:r>
                            <w:proofErr w:type="spellStart"/>
                            <w:r>
                              <w:rPr>
                                <w:rFonts w:ascii="Arial" w:hAnsi="Arial" w:cs="Arial"/>
                                <w:i/>
                                <w:iCs/>
                                <w:sz w:val="20"/>
                                <w:szCs w:val="20"/>
                              </w:rPr>
                              <w:t>tư</w:t>
                            </w:r>
                            <w:proofErr w:type="spellEnd"/>
                            <w:r>
                              <w:rPr>
                                <w:rFonts w:ascii="Arial" w:hAnsi="Arial" w:cs="Arial"/>
                                <w:i/>
                                <w:iCs/>
                                <w:sz w:val="20"/>
                                <w:szCs w:val="20"/>
                              </w:rPr>
                              <w:t xml:space="preserve"> vấn </w:t>
                            </w:r>
                            <w:proofErr w:type="spellStart"/>
                            <w:r>
                              <w:rPr>
                                <w:rFonts w:ascii="Arial" w:hAnsi="Arial" w:cs="Arial"/>
                                <w:i/>
                                <w:iCs/>
                                <w:sz w:val="20"/>
                                <w:szCs w:val="20"/>
                              </w:rPr>
                              <w:t>thích</w:t>
                            </w:r>
                            <w:proofErr w:type="spellEnd"/>
                            <w:r>
                              <w:rPr>
                                <w:rFonts w:ascii="Arial" w:hAnsi="Arial" w:cs="Arial"/>
                                <w:i/>
                                <w:iCs/>
                                <w:sz w:val="20"/>
                                <w:szCs w:val="20"/>
                              </w:rPr>
                              <w:t xml:space="preserve"> </w:t>
                            </w:r>
                            <w:proofErr w:type="spellStart"/>
                            <w:r>
                              <w:rPr>
                                <w:rFonts w:ascii="Arial" w:hAnsi="Arial" w:cs="Arial"/>
                                <w:i/>
                                <w:iCs/>
                                <w:sz w:val="20"/>
                                <w:szCs w:val="20"/>
                              </w:rPr>
                              <w:t>hợp</w:t>
                            </w:r>
                            <w:proofErr w:type="spellEnd"/>
                            <w:r>
                              <w:rPr>
                                <w:rFonts w:ascii="Arial" w:hAnsi="Arial" w:cs="Arial"/>
                                <w:i/>
                                <w:iCs/>
                                <w:sz w:val="20"/>
                                <w:szCs w:val="20"/>
                              </w:rPr>
                              <w:t>.</w:t>
                            </w:r>
                          </w:p>
                        </w:txbxContent>
                      </v:textbox>
                      <w10:wrap type="square"/>
                    </v:shape>
                  </w:pict>
                </mc:Fallback>
              </mc:AlternateContent>
            </w:r>
          </w:p>
          <w:p w14:paraId="7F1C8302" w14:textId="1FCEB839" w:rsidR="003B0B84" w:rsidRPr="00AC47FE" w:rsidRDefault="003B0B84" w:rsidP="00BE27AD">
            <w:pPr>
              <w:spacing w:after="0" w:line="240" w:lineRule="auto"/>
              <w:jc w:val="both"/>
              <w:rPr>
                <w:rFonts w:ascii="Arial" w:hAnsi="Arial" w:cs="Arial"/>
                <w:color w:val="000000" w:themeColor="text1"/>
                <w:sz w:val="22"/>
                <w:szCs w:val="22"/>
                <w:shd w:val="clear" w:color="auto" w:fill="FFFFFF"/>
              </w:rPr>
            </w:pPr>
          </w:p>
        </w:tc>
        <w:tc>
          <w:tcPr>
            <w:tcW w:w="4239" w:type="dxa"/>
          </w:tcPr>
          <w:p w14:paraId="3B1BB4B6" w14:textId="77777777" w:rsidR="0044143C" w:rsidRPr="00AC47FE" w:rsidRDefault="0044143C" w:rsidP="00BE27AD">
            <w:pPr>
              <w:spacing w:after="0" w:line="240" w:lineRule="auto"/>
              <w:ind w:left="142"/>
              <w:jc w:val="both"/>
              <w:rPr>
                <w:rFonts w:ascii="Arial" w:hAnsi="Arial" w:cs="Arial"/>
                <w:b/>
                <w:sz w:val="22"/>
                <w:szCs w:val="22"/>
              </w:rPr>
            </w:pPr>
            <w:r w:rsidRPr="00AC47FE">
              <w:rPr>
                <w:rFonts w:ascii="Arial" w:hAnsi="Arial" w:cs="Arial"/>
                <w:b/>
                <w:sz w:val="22"/>
                <w:szCs w:val="22"/>
              </w:rPr>
              <w:t>ABOUT US,</w:t>
            </w:r>
          </w:p>
          <w:p w14:paraId="30F07ECA" w14:textId="77777777" w:rsidR="0044143C" w:rsidRPr="00AC47FE" w:rsidRDefault="0044143C" w:rsidP="00BE27AD">
            <w:pPr>
              <w:spacing w:after="0" w:line="240" w:lineRule="auto"/>
              <w:ind w:left="142"/>
              <w:jc w:val="both"/>
              <w:rPr>
                <w:rFonts w:ascii="Arial" w:hAnsi="Arial" w:cs="Arial"/>
                <w:b/>
                <w:i/>
                <w:iCs/>
                <w:sz w:val="22"/>
                <w:szCs w:val="22"/>
              </w:rPr>
            </w:pPr>
            <w:r w:rsidRPr="00AC47FE">
              <w:rPr>
                <w:rFonts w:ascii="Arial" w:hAnsi="Arial" w:cs="Arial"/>
                <w:b/>
                <w:i/>
                <w:iCs/>
                <w:sz w:val="22"/>
                <w:szCs w:val="22"/>
              </w:rPr>
              <w:t>VỀ CHÚNG TÔI,</w:t>
            </w:r>
          </w:p>
          <w:p w14:paraId="153CC89A" w14:textId="77777777" w:rsidR="0044143C" w:rsidRPr="00AC47FE" w:rsidRDefault="0044143C" w:rsidP="00BE27AD">
            <w:pPr>
              <w:spacing w:after="0" w:line="240" w:lineRule="auto"/>
              <w:ind w:left="142"/>
              <w:jc w:val="both"/>
              <w:rPr>
                <w:rFonts w:ascii="Arial" w:hAnsi="Arial" w:cs="Arial"/>
                <w:b/>
                <w:sz w:val="18"/>
                <w:szCs w:val="18"/>
              </w:rPr>
            </w:pPr>
          </w:p>
          <w:p w14:paraId="57E87EC8" w14:textId="77777777" w:rsidR="0044143C" w:rsidRPr="00AC47FE" w:rsidRDefault="0044143C" w:rsidP="00BE27AD">
            <w:pPr>
              <w:spacing w:after="0" w:line="240" w:lineRule="auto"/>
              <w:ind w:left="176"/>
              <w:jc w:val="both"/>
              <w:rPr>
                <w:rFonts w:ascii="Arial" w:hAnsi="Arial" w:cs="Arial"/>
                <w:shd w:val="clear" w:color="auto" w:fill="FFFFFF"/>
              </w:rPr>
            </w:pPr>
            <w:r w:rsidRPr="00AC47FE">
              <w:rPr>
                <w:rFonts w:ascii="Arial" w:hAnsi="Arial" w:cs="Arial"/>
                <w:shd w:val="clear" w:color="auto" w:fill="FFFFFF"/>
              </w:rPr>
              <w:t xml:space="preserve">Apolat Legal is a professional law firm with its offices in Ho Chi Minh city and Ha </w:t>
            </w:r>
            <w:proofErr w:type="spellStart"/>
            <w:r w:rsidRPr="00AC47FE">
              <w:rPr>
                <w:rFonts w:ascii="Arial" w:hAnsi="Arial" w:cs="Arial"/>
                <w:shd w:val="clear" w:color="auto" w:fill="FFFFFF"/>
              </w:rPr>
              <w:t>Noi</w:t>
            </w:r>
            <w:proofErr w:type="spellEnd"/>
            <w:r w:rsidRPr="00AC47FE">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D549966" w14:textId="54E26840" w:rsidR="0044143C" w:rsidRPr="00AC47FE" w:rsidRDefault="0044143C" w:rsidP="00BE27AD">
            <w:pPr>
              <w:spacing w:after="0" w:line="240" w:lineRule="auto"/>
              <w:ind w:left="176"/>
              <w:jc w:val="both"/>
              <w:rPr>
                <w:rFonts w:ascii="Arial" w:hAnsi="Arial" w:cs="Arial"/>
                <w:i/>
                <w:iCs/>
                <w:shd w:val="clear" w:color="auto" w:fill="FFFFFF"/>
                <w:lang w:val="vi-VN"/>
              </w:rPr>
            </w:pPr>
            <w:r w:rsidRPr="00AC47FE">
              <w:rPr>
                <w:rFonts w:ascii="Arial" w:hAnsi="Arial" w:cs="Arial"/>
                <w:i/>
                <w:iCs/>
                <w:shd w:val="clear" w:color="auto" w:fill="FFFFFF"/>
              </w:rPr>
              <w:t xml:space="preserve">Apolat Legal </w:t>
            </w:r>
            <w:proofErr w:type="spellStart"/>
            <w:r w:rsidRPr="00AC47FE">
              <w:rPr>
                <w:rFonts w:ascii="Arial" w:hAnsi="Arial" w:cs="Arial"/>
                <w:i/>
                <w:iCs/>
                <w:shd w:val="clear" w:color="auto" w:fill="FFFFFF"/>
              </w:rPr>
              <w:t>là</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một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công</w:t>
            </w:r>
            <w:proofErr w:type="spellEnd"/>
            <w:r w:rsidRPr="00AC47FE">
              <w:rPr>
                <w:rFonts w:ascii="Arial" w:hAnsi="Arial" w:cs="Arial"/>
                <w:i/>
                <w:iCs/>
                <w:shd w:val="clear" w:color="auto" w:fill="FFFFFF"/>
              </w:rPr>
              <w:t xml:space="preserve"> ty luật </w:t>
            </w:r>
            <w:proofErr w:type="spellStart"/>
            <w:r w:rsidRPr="00AC47FE">
              <w:rPr>
                <w:rFonts w:ascii="Arial" w:hAnsi="Arial" w:cs="Arial"/>
                <w:i/>
                <w:iCs/>
                <w:shd w:val="clear" w:color="auto" w:fill="FFFFFF"/>
              </w:rPr>
              <w:t>chuyên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nghiệp</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có</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văn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phòng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được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đặt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tại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thành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phố</w:t>
            </w:r>
            <w:proofErr w:type="spellEnd"/>
            <w:r w:rsidRPr="00AC47FE">
              <w:rPr>
                <w:rFonts w:ascii="Arial" w:hAnsi="Arial" w:cs="Arial"/>
                <w:i/>
                <w:iCs/>
                <w:shd w:val="clear" w:color="auto" w:fill="FFFFFF"/>
              </w:rPr>
              <w:t xml:space="preserve"> Hồ </w:t>
            </w:r>
            <w:proofErr w:type="spellStart"/>
            <w:r w:rsidRPr="00AC47FE">
              <w:rPr>
                <w:rFonts w:ascii="Arial" w:hAnsi="Arial" w:cs="Arial"/>
                <w:i/>
                <w:iCs/>
                <w:shd w:val="clear" w:color="auto" w:fill="FFFFFF"/>
              </w:rPr>
              <w:t>Chí</w:t>
            </w:r>
            <w:proofErr w:type="spellEnd"/>
            <w:r w:rsidRPr="00AC47FE">
              <w:rPr>
                <w:rFonts w:ascii="Arial" w:hAnsi="Arial" w:cs="Arial"/>
                <w:i/>
                <w:iCs/>
                <w:shd w:val="clear" w:color="auto" w:fill="FFFFFF"/>
              </w:rPr>
              <w:t xml:space="preserve"> Minh và </w:t>
            </w:r>
            <w:proofErr w:type="spellStart"/>
            <w:r w:rsidRPr="00AC47FE">
              <w:rPr>
                <w:rFonts w:ascii="Arial" w:hAnsi="Arial" w:cs="Arial"/>
                <w:i/>
                <w:iCs/>
                <w:shd w:val="clear" w:color="auto" w:fill="FFFFFF"/>
              </w:rPr>
              <w:t>thành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phố</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Hà</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Nội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luật </w:t>
            </w:r>
            <w:proofErr w:type="spellStart"/>
            <w:r w:rsidRPr="00AC47FE">
              <w:rPr>
                <w:rFonts w:ascii="Arial" w:hAnsi="Arial" w:cs="Arial"/>
                <w:i/>
                <w:iCs/>
                <w:shd w:val="clear" w:color="auto" w:fill="FFFFFF"/>
              </w:rPr>
              <w:t>sư</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của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công</w:t>
            </w:r>
            <w:proofErr w:type="spellEnd"/>
            <w:r w:rsidRPr="00AC47FE">
              <w:rPr>
                <w:rFonts w:ascii="Arial" w:hAnsi="Arial" w:cs="Arial"/>
                <w:i/>
                <w:iCs/>
                <w:shd w:val="clear" w:color="auto" w:fill="FFFFFF"/>
              </w:rPr>
              <w:t xml:space="preserve"> ty </w:t>
            </w:r>
            <w:proofErr w:type="spellStart"/>
            <w:r w:rsidRPr="00AC47FE">
              <w:rPr>
                <w:rFonts w:ascii="Arial" w:hAnsi="Arial" w:cs="Arial"/>
                <w:i/>
                <w:iCs/>
                <w:shd w:val="clear" w:color="auto" w:fill="FFFFFF"/>
              </w:rPr>
              <w:t>có</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chuyên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môn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trong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hầu</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hết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lĩnh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vực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pháp</w:t>
            </w:r>
            <w:proofErr w:type="spellEnd"/>
            <w:r w:rsidRPr="00AC47FE">
              <w:rPr>
                <w:rFonts w:ascii="Arial" w:hAnsi="Arial" w:cs="Arial"/>
                <w:i/>
                <w:iCs/>
                <w:shd w:val="clear" w:color="auto" w:fill="FFFFFF"/>
              </w:rPr>
              <w:t xml:space="preserve"> lý </w:t>
            </w:r>
            <w:proofErr w:type="spellStart"/>
            <w:r w:rsidRPr="00AC47FE">
              <w:rPr>
                <w:rFonts w:ascii="Arial" w:hAnsi="Arial" w:cs="Arial"/>
                <w:i/>
                <w:iCs/>
                <w:shd w:val="clear" w:color="auto" w:fill="FFFFFF"/>
              </w:rPr>
              <w:t>tại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Việt</w:t>
            </w:r>
            <w:proofErr w:type="spellEnd"/>
            <w:r w:rsidRPr="00AC47FE">
              <w:rPr>
                <w:rFonts w:ascii="Arial" w:hAnsi="Arial" w:cs="Arial"/>
                <w:i/>
                <w:iCs/>
                <w:shd w:val="clear" w:color="auto" w:fill="FFFFFF"/>
              </w:rPr>
              <w:t xml:space="preserve"> Nam </w:t>
            </w:r>
            <w:proofErr w:type="spellStart"/>
            <w:r w:rsidRPr="00AC47FE">
              <w:rPr>
                <w:rFonts w:ascii="Arial" w:hAnsi="Arial" w:cs="Arial"/>
                <w:i/>
                <w:iCs/>
                <w:shd w:val="clear" w:color="auto" w:fill="FFFFFF"/>
              </w:rPr>
              <w:t>gồm</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Doanh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nghiệp</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Đầu</w:t>
            </w:r>
            <w:proofErr w:type="spellEnd"/>
            <w:r w:rsidRPr="00AC47FE">
              <w:rPr>
                <w:rFonts w:ascii="Arial" w:hAnsi="Arial" w:cs="Arial"/>
                <w:i/>
                <w:iCs/>
                <w:shd w:val="clear" w:color="auto" w:fill="FFFFFF"/>
              </w:rPr>
              <w:t xml:space="preserve"> </w:t>
            </w:r>
            <w:r w:rsidR="00274D58" w:rsidRPr="00AC47FE">
              <w:rPr>
                <w:rFonts w:ascii="Arial" w:hAnsi="Arial" w:cs="Arial"/>
                <w:i/>
                <w:iCs/>
                <w:shd w:val="clear" w:color="auto" w:fill="FFFFFF"/>
              </w:rPr>
              <w:t>t</w:t>
            </w:r>
            <w:r w:rsidR="00274D58" w:rsidRPr="00AC47FE">
              <w:rPr>
                <w:rFonts w:ascii="Arial" w:hAnsi="Arial" w:cs="Arial"/>
                <w:i/>
                <w:iCs/>
                <w:shd w:val="clear" w:color="auto" w:fill="FFFFFF"/>
                <w:lang w:val="vi-VN"/>
              </w:rPr>
              <w:t>ư</w:t>
            </w:r>
            <w:r w:rsidRPr="00AC47FE">
              <w:rPr>
                <w:rFonts w:ascii="Arial" w:hAnsi="Arial" w:cs="Arial"/>
                <w:i/>
                <w:iCs/>
                <w:shd w:val="clear" w:color="auto" w:fill="FFFFFF"/>
              </w:rPr>
              <w:t xml:space="preserve">; Lao </w:t>
            </w:r>
            <w:proofErr w:type="spellStart"/>
            <w:r w:rsidRPr="00AC47FE">
              <w:rPr>
                <w:rFonts w:ascii="Arial" w:hAnsi="Arial" w:cs="Arial"/>
                <w:i/>
                <w:iCs/>
                <w:shd w:val="clear" w:color="auto" w:fill="FFFFFF"/>
              </w:rPr>
              <w:t>động</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Việc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làm</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Sở</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hữu</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trí</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tuệ</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Giải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quyết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tranh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chấp</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Bất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động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sản</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Xây</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dựng</w:t>
            </w:r>
            <w:proofErr w:type="spellEnd"/>
            <w:r w:rsidRPr="00AC47FE">
              <w:rPr>
                <w:rFonts w:ascii="Arial" w:hAnsi="Arial" w:cs="Arial"/>
                <w:i/>
                <w:iCs/>
                <w:shd w:val="clear" w:color="auto" w:fill="FFFFFF"/>
              </w:rPr>
              <w:t xml:space="preserve">; Thông tin và </w:t>
            </w:r>
            <w:proofErr w:type="spellStart"/>
            <w:r w:rsidRPr="00AC47FE">
              <w:rPr>
                <w:rFonts w:ascii="Arial" w:hAnsi="Arial" w:cs="Arial"/>
                <w:i/>
                <w:iCs/>
                <w:shd w:val="clear" w:color="auto" w:fill="FFFFFF"/>
              </w:rPr>
              <w:t>Truyền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thông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Tài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nguyên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thiên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nhiên</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Môi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trường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Vận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tải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Công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ng</w:t>
            </w:r>
            <w:r w:rsidR="00274D58" w:rsidRPr="00AC47FE">
              <w:rPr>
                <w:rFonts w:ascii="Arial" w:hAnsi="Arial" w:cs="Arial"/>
                <w:i/>
                <w:iCs/>
                <w:shd w:val="clear" w:color="auto" w:fill="FFFFFF"/>
              </w:rPr>
              <w:t>h</w:t>
            </w:r>
            <w:r w:rsidRPr="00AC47FE">
              <w:rPr>
                <w:rFonts w:ascii="Arial" w:hAnsi="Arial" w:cs="Arial"/>
                <w:i/>
                <w:iCs/>
                <w:shd w:val="clear" w:color="auto" w:fill="FFFFFF"/>
              </w:rPr>
              <w:t>iệp</w:t>
            </w:r>
            <w:proofErr w:type="spellEnd"/>
            <w:r w:rsidRPr="00AC47FE">
              <w:rPr>
                <w:rFonts w:ascii="Arial" w:hAnsi="Arial" w:cs="Arial"/>
                <w:i/>
                <w:iCs/>
                <w:shd w:val="clear" w:color="auto" w:fill="FFFFFF"/>
              </w:rPr>
              <w:t xml:space="preserve"> và Thương </w:t>
            </w:r>
            <w:proofErr w:type="spellStart"/>
            <w:r w:rsidRPr="00AC47FE">
              <w:rPr>
                <w:rFonts w:ascii="Arial" w:hAnsi="Arial" w:cs="Arial"/>
                <w:i/>
                <w:iCs/>
                <w:shd w:val="clear" w:color="auto" w:fill="FFFFFF"/>
              </w:rPr>
              <w:t>mại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Giáo</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dục</w:t>
            </w:r>
            <w:proofErr w:type="spellEnd"/>
            <w:r w:rsidRPr="00AC47FE">
              <w:rPr>
                <w:rFonts w:ascii="Arial" w:hAnsi="Arial" w:cs="Arial"/>
                <w:i/>
                <w:iCs/>
                <w:shd w:val="clear" w:color="auto" w:fill="FFFFFF"/>
              </w:rPr>
              <w:t xml:space="preserve"> và Đào </w:t>
            </w:r>
            <w:proofErr w:type="spellStart"/>
            <w:r w:rsidRPr="00AC47FE">
              <w:rPr>
                <w:rFonts w:ascii="Arial" w:hAnsi="Arial" w:cs="Arial"/>
                <w:i/>
                <w:iCs/>
                <w:shd w:val="clear" w:color="auto" w:fill="FFFFFF"/>
              </w:rPr>
              <w:t>tạo</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Tài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chính</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Ngân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hàng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Nông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nghiệp</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Dịch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thuật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văn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bản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pháp</w:t>
            </w:r>
            <w:proofErr w:type="spellEnd"/>
            <w:r w:rsidRPr="00AC47FE">
              <w:rPr>
                <w:rFonts w:ascii="Arial" w:hAnsi="Arial" w:cs="Arial"/>
                <w:i/>
                <w:iCs/>
                <w:shd w:val="clear" w:color="auto" w:fill="FFFFFF"/>
              </w:rPr>
              <w:t xml:space="preserve"> lý; Đào </w:t>
            </w:r>
            <w:proofErr w:type="spellStart"/>
            <w:r w:rsidRPr="00AC47FE">
              <w:rPr>
                <w:rFonts w:ascii="Arial" w:hAnsi="Arial" w:cs="Arial"/>
                <w:i/>
                <w:iCs/>
                <w:shd w:val="clear" w:color="auto" w:fill="FFFFFF"/>
              </w:rPr>
              <w:t>tạo</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pháp</w:t>
            </w:r>
            <w:proofErr w:type="spellEnd"/>
            <w:r w:rsidRPr="00AC47FE">
              <w:rPr>
                <w:rFonts w:ascii="Arial" w:hAnsi="Arial" w:cs="Arial"/>
                <w:i/>
                <w:iCs/>
                <w:shd w:val="clear" w:color="auto" w:fill="FFFFFF"/>
              </w:rPr>
              <w:t xml:space="preserve"> luật</w:t>
            </w:r>
            <w:r w:rsidR="00274D58" w:rsidRPr="00AC47FE">
              <w:rPr>
                <w:rFonts w:ascii="Arial" w:hAnsi="Arial" w:cs="Arial"/>
                <w:i/>
                <w:iCs/>
                <w:shd w:val="clear" w:color="auto" w:fill="FFFFFF"/>
                <w:lang w:val="vi-VN"/>
              </w:rPr>
              <w:t>.</w:t>
            </w:r>
          </w:p>
          <w:p w14:paraId="018D9043" w14:textId="77777777" w:rsidR="0044143C" w:rsidRPr="00AC47FE" w:rsidRDefault="0044143C" w:rsidP="00BE27AD">
            <w:pPr>
              <w:spacing w:after="0" w:line="240" w:lineRule="auto"/>
              <w:ind w:left="176"/>
              <w:jc w:val="both"/>
              <w:rPr>
                <w:rFonts w:ascii="Arial" w:hAnsi="Arial" w:cs="Arial"/>
                <w:shd w:val="clear" w:color="auto" w:fill="FFFFFF"/>
              </w:rPr>
            </w:pPr>
          </w:p>
          <w:p w14:paraId="2EE40247" w14:textId="77777777" w:rsidR="0044143C" w:rsidRPr="00AC47FE" w:rsidRDefault="0044143C" w:rsidP="00BE27AD">
            <w:pPr>
              <w:spacing w:after="0" w:line="240" w:lineRule="auto"/>
              <w:ind w:left="176"/>
              <w:jc w:val="both"/>
              <w:rPr>
                <w:rFonts w:ascii="Arial" w:hAnsi="Arial" w:cs="Arial"/>
                <w:shd w:val="clear" w:color="auto" w:fill="FFFFFF"/>
              </w:rPr>
            </w:pPr>
            <w:r w:rsidRPr="00AC47FE">
              <w:rPr>
                <w:rFonts w:ascii="Arial" w:hAnsi="Arial" w:cs="Arial"/>
                <w:shd w:val="clear" w:color="auto" w:fill="FFFFFF"/>
              </w:rPr>
              <w:t>Our reputation and the quality of its services are reflected by our clients. We are serving nearly 1,000 clients both local and multi-national companies.</w:t>
            </w:r>
          </w:p>
          <w:p w14:paraId="7C383083" w14:textId="77777777" w:rsidR="0044143C" w:rsidRPr="00AC47FE" w:rsidRDefault="0044143C" w:rsidP="00BE27AD">
            <w:pPr>
              <w:spacing w:after="0" w:line="240" w:lineRule="auto"/>
              <w:ind w:left="176"/>
              <w:jc w:val="both"/>
              <w:rPr>
                <w:rFonts w:ascii="Arial" w:hAnsi="Arial" w:cs="Arial"/>
                <w:i/>
                <w:iCs/>
                <w:shd w:val="clear" w:color="auto" w:fill="FFFFFF"/>
              </w:rPr>
            </w:pPr>
            <w:proofErr w:type="spellStart"/>
            <w:r w:rsidRPr="00AC47FE">
              <w:rPr>
                <w:rFonts w:ascii="Arial" w:hAnsi="Arial" w:cs="Arial"/>
                <w:i/>
                <w:iCs/>
                <w:shd w:val="clear" w:color="auto" w:fill="FFFFFF"/>
              </w:rPr>
              <w:t>Uy</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tín</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chất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lượng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dịch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vụ</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của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chúng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tôi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được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phản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ánh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thông</w:t>
            </w:r>
            <w:proofErr w:type="spellEnd"/>
            <w:r w:rsidRPr="00AC47FE">
              <w:rPr>
                <w:rFonts w:ascii="Arial" w:hAnsi="Arial" w:cs="Arial"/>
                <w:i/>
                <w:iCs/>
                <w:shd w:val="clear" w:color="auto" w:fill="FFFFFF"/>
              </w:rPr>
              <w:t xml:space="preserve"> qua </w:t>
            </w:r>
            <w:proofErr w:type="spellStart"/>
            <w:r w:rsidRPr="00AC47FE">
              <w:rPr>
                <w:rFonts w:ascii="Arial" w:hAnsi="Arial" w:cs="Arial"/>
                <w:i/>
                <w:iCs/>
                <w:shd w:val="clear" w:color="auto" w:fill="FFFFFF"/>
              </w:rPr>
              <w:t>chính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khách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hàng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của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mình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Chúng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tôi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đang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phục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vụ</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gần</w:t>
            </w:r>
            <w:proofErr w:type="spellEnd"/>
            <w:r w:rsidRPr="00AC47FE">
              <w:rPr>
                <w:rFonts w:ascii="Arial" w:hAnsi="Arial" w:cs="Arial"/>
                <w:i/>
                <w:iCs/>
                <w:shd w:val="clear" w:color="auto" w:fill="FFFFFF"/>
              </w:rPr>
              <w:t xml:space="preserve"> 1.000 </w:t>
            </w:r>
            <w:proofErr w:type="spellStart"/>
            <w:r w:rsidRPr="00AC47FE">
              <w:rPr>
                <w:rFonts w:ascii="Arial" w:hAnsi="Arial" w:cs="Arial"/>
                <w:i/>
                <w:iCs/>
                <w:shd w:val="clear" w:color="auto" w:fill="FFFFFF"/>
              </w:rPr>
              <w:t>khách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hàng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là</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công</w:t>
            </w:r>
            <w:proofErr w:type="spellEnd"/>
            <w:r w:rsidRPr="00AC47FE">
              <w:rPr>
                <w:rFonts w:ascii="Arial" w:hAnsi="Arial" w:cs="Arial"/>
                <w:i/>
                <w:iCs/>
                <w:shd w:val="clear" w:color="auto" w:fill="FFFFFF"/>
              </w:rPr>
              <w:t xml:space="preserve"> ty </w:t>
            </w:r>
            <w:proofErr w:type="spellStart"/>
            <w:r w:rsidRPr="00AC47FE">
              <w:rPr>
                <w:rFonts w:ascii="Arial" w:hAnsi="Arial" w:cs="Arial"/>
                <w:i/>
                <w:iCs/>
                <w:shd w:val="clear" w:color="auto" w:fill="FFFFFF"/>
              </w:rPr>
              <w:t>trong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nước</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đến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từ</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nhiều</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quốc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gia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khác</w:t>
            </w:r>
            <w:proofErr w:type="spellEnd"/>
            <w:r w:rsidRPr="00AC47FE">
              <w:rPr>
                <w:rFonts w:ascii="Arial" w:hAnsi="Arial" w:cs="Arial"/>
                <w:i/>
                <w:iCs/>
                <w:shd w:val="clear" w:color="auto" w:fill="FFFFFF"/>
              </w:rPr>
              <w:t>.</w:t>
            </w:r>
          </w:p>
          <w:p w14:paraId="12AA0B50" w14:textId="77777777" w:rsidR="0044143C" w:rsidRPr="00AC47FE" w:rsidRDefault="0044143C" w:rsidP="00BE27AD">
            <w:pPr>
              <w:spacing w:after="0" w:line="240" w:lineRule="auto"/>
              <w:ind w:left="176"/>
              <w:jc w:val="both"/>
              <w:rPr>
                <w:rFonts w:ascii="Arial" w:hAnsi="Arial" w:cs="Arial"/>
                <w:shd w:val="clear" w:color="auto" w:fill="FFFFFF"/>
              </w:rPr>
            </w:pPr>
          </w:p>
          <w:p w14:paraId="2080C5B8" w14:textId="77777777" w:rsidR="0044143C" w:rsidRPr="00AC47FE" w:rsidRDefault="0044143C" w:rsidP="00BE27AD">
            <w:pPr>
              <w:spacing w:after="0" w:line="240" w:lineRule="auto"/>
              <w:ind w:left="176"/>
              <w:jc w:val="both"/>
              <w:rPr>
                <w:rFonts w:ascii="Arial" w:hAnsi="Arial" w:cs="Arial"/>
                <w:shd w:val="clear" w:color="auto" w:fill="FFFFFF"/>
              </w:rPr>
            </w:pPr>
            <w:r w:rsidRPr="00AC47FE">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AC47FE">
              <w:rPr>
                <w:rFonts w:ascii="Arial" w:hAnsi="Arial" w:cs="Arial"/>
                <w:shd w:val="clear" w:color="auto" w:fill="FFFFFF"/>
              </w:rPr>
              <w:t>LawAsia</w:t>
            </w:r>
            <w:proofErr w:type="spellEnd"/>
            <w:r w:rsidRPr="00AC47FE">
              <w:rPr>
                <w:rFonts w:ascii="Arial" w:hAnsi="Arial" w:cs="Arial"/>
                <w:shd w:val="clear" w:color="auto" w:fill="FFFFFF"/>
              </w:rPr>
              <w:t xml:space="preserve">, 1966), The Legal500, IP Link, IP </w:t>
            </w:r>
            <w:proofErr w:type="spellStart"/>
            <w:r w:rsidRPr="00AC47FE">
              <w:rPr>
                <w:rFonts w:ascii="Arial" w:hAnsi="Arial" w:cs="Arial"/>
                <w:shd w:val="clear" w:color="auto" w:fill="FFFFFF"/>
              </w:rPr>
              <w:t>Coster</w:t>
            </w:r>
            <w:proofErr w:type="spellEnd"/>
            <w:r w:rsidRPr="00AC47FE">
              <w:rPr>
                <w:rFonts w:ascii="Arial" w:hAnsi="Arial" w:cs="Arial"/>
                <w:shd w:val="clear" w:color="auto" w:fill="FFFFFF"/>
              </w:rPr>
              <w:t xml:space="preserve">, </w:t>
            </w:r>
            <w:proofErr w:type="spellStart"/>
            <w:r w:rsidRPr="00AC47FE">
              <w:rPr>
                <w:rFonts w:ascii="Arial" w:hAnsi="Arial" w:cs="Arial"/>
                <w:shd w:val="clear" w:color="auto" w:fill="FFFFFF"/>
              </w:rPr>
              <w:t>Lexology</w:t>
            </w:r>
            <w:proofErr w:type="spellEnd"/>
            <w:r w:rsidRPr="00AC47FE">
              <w:rPr>
                <w:rFonts w:ascii="Arial" w:hAnsi="Arial" w:cs="Arial"/>
                <w:shd w:val="clear" w:color="auto" w:fill="FFFFFF"/>
              </w:rPr>
              <w:t>, Global Trade Review (GTR), The Saigon Times, etc.</w:t>
            </w:r>
          </w:p>
          <w:p w14:paraId="7F1C8317" w14:textId="072DEC87" w:rsidR="003B0B84" w:rsidRPr="00AC47FE" w:rsidRDefault="0044143C" w:rsidP="00BE27AD">
            <w:pPr>
              <w:spacing w:after="0" w:line="240" w:lineRule="auto"/>
              <w:ind w:left="176"/>
              <w:jc w:val="both"/>
              <w:rPr>
                <w:rFonts w:ascii="Arial" w:hAnsi="Arial" w:cs="Arial"/>
                <w:color w:val="404040" w:themeColor="text1" w:themeTint="BF"/>
                <w:sz w:val="22"/>
                <w:szCs w:val="22"/>
                <w:shd w:val="clear" w:color="auto" w:fill="FFFFFF"/>
              </w:rPr>
            </w:pPr>
            <w:proofErr w:type="spellStart"/>
            <w:r w:rsidRPr="00AC47FE">
              <w:rPr>
                <w:rFonts w:ascii="Arial" w:hAnsi="Arial" w:cs="Arial"/>
                <w:i/>
                <w:iCs/>
                <w:shd w:val="clear" w:color="auto" w:fill="FFFFFF"/>
              </w:rPr>
              <w:t>Chúng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tôi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cũng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vinh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dự</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được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công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nhận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bởi</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hoặc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được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đăng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tải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bài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viết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của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mình</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trên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trang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của</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tổ</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chức</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các</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tờ</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báo</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trong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nước</w:t>
            </w:r>
            <w:proofErr w:type="spellEnd"/>
            <w:r w:rsidRPr="00AC47FE">
              <w:rPr>
                <w:rFonts w:ascii="Arial" w:hAnsi="Arial" w:cs="Arial"/>
                <w:i/>
                <w:iCs/>
                <w:shd w:val="clear" w:color="auto" w:fill="FFFFFF"/>
              </w:rPr>
              <w:t xml:space="preserve"> và </w:t>
            </w:r>
            <w:proofErr w:type="spellStart"/>
            <w:r w:rsidRPr="00AC47FE">
              <w:rPr>
                <w:rFonts w:ascii="Arial" w:hAnsi="Arial" w:cs="Arial"/>
                <w:i/>
                <w:iCs/>
                <w:shd w:val="clear" w:color="auto" w:fill="FFFFFF"/>
              </w:rPr>
              <w:t>hàng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đầu</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thế</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giới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như</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Hiệp</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hội</w:t>
            </w:r>
            <w:proofErr w:type="spellEnd"/>
            <w:r w:rsidRPr="00AC47FE">
              <w:rPr>
                <w:rFonts w:ascii="Arial" w:hAnsi="Arial" w:cs="Arial"/>
                <w:i/>
                <w:iCs/>
                <w:shd w:val="clear" w:color="auto" w:fill="FFFFFF"/>
              </w:rPr>
              <w:t xml:space="preserve"> Luật </w:t>
            </w:r>
            <w:proofErr w:type="spellStart"/>
            <w:r w:rsidRPr="00AC47FE">
              <w:rPr>
                <w:rFonts w:ascii="Arial" w:hAnsi="Arial" w:cs="Arial"/>
                <w:i/>
                <w:iCs/>
                <w:shd w:val="clear" w:color="auto" w:fill="FFFFFF"/>
              </w:rPr>
              <w:t>châu</w:t>
            </w:r>
            <w:proofErr w:type="spellEnd"/>
            <w:r w:rsidRPr="00AC47FE">
              <w:rPr>
                <w:rFonts w:ascii="Arial" w:hAnsi="Arial" w:cs="Arial"/>
                <w:i/>
                <w:iCs/>
                <w:shd w:val="clear" w:color="auto" w:fill="FFFFFF"/>
              </w:rPr>
              <w:t xml:space="preserve"> Á-</w:t>
            </w:r>
            <w:proofErr w:type="spellStart"/>
            <w:r w:rsidRPr="00AC47FE">
              <w:rPr>
                <w:rFonts w:ascii="Arial" w:hAnsi="Arial" w:cs="Arial"/>
                <w:i/>
                <w:iCs/>
                <w:shd w:val="clear" w:color="auto" w:fill="FFFFFF"/>
              </w:rPr>
              <w:t>Thái</w:t>
            </w:r>
            <w:proofErr w:type="spellEnd"/>
            <w:r w:rsidRPr="00AC47FE">
              <w:rPr>
                <w:rFonts w:ascii="Arial" w:hAnsi="Arial" w:cs="Arial"/>
                <w:i/>
                <w:iCs/>
                <w:shd w:val="clear" w:color="auto" w:fill="FFFFFF"/>
              </w:rPr>
              <w:t xml:space="preserve"> Bình Dương (</w:t>
            </w:r>
            <w:proofErr w:type="spellStart"/>
            <w:r w:rsidRPr="00AC47FE">
              <w:rPr>
                <w:rFonts w:ascii="Arial" w:hAnsi="Arial" w:cs="Arial"/>
                <w:i/>
                <w:iCs/>
                <w:shd w:val="clear" w:color="auto" w:fill="FFFFFF"/>
              </w:rPr>
              <w:t>LawAsia</w:t>
            </w:r>
            <w:proofErr w:type="spellEnd"/>
            <w:r w:rsidRPr="00AC47FE">
              <w:rPr>
                <w:rFonts w:ascii="Arial" w:hAnsi="Arial" w:cs="Arial"/>
                <w:i/>
                <w:iCs/>
                <w:shd w:val="clear" w:color="auto" w:fill="FFFFFF"/>
              </w:rPr>
              <w:t xml:space="preserve">, 1966), The Legal500, IP Link, IP </w:t>
            </w:r>
            <w:proofErr w:type="spellStart"/>
            <w:r w:rsidRPr="00AC47FE">
              <w:rPr>
                <w:rFonts w:ascii="Arial" w:hAnsi="Arial" w:cs="Arial"/>
                <w:i/>
                <w:iCs/>
                <w:shd w:val="clear" w:color="auto" w:fill="FFFFFF"/>
              </w:rPr>
              <w:t>Coster</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Lexology</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Tổng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kết</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thương</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mại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toàn</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cầu</w:t>
            </w:r>
            <w:proofErr w:type="spellEnd"/>
            <w:r w:rsidRPr="00AC47FE">
              <w:rPr>
                <w:rFonts w:ascii="Arial" w:hAnsi="Arial" w:cs="Arial"/>
                <w:i/>
                <w:iCs/>
                <w:shd w:val="clear" w:color="auto" w:fill="FFFFFF"/>
              </w:rPr>
              <w:t xml:space="preserve"> (GTR), </w:t>
            </w:r>
            <w:proofErr w:type="spellStart"/>
            <w:r w:rsidRPr="00AC47FE">
              <w:rPr>
                <w:rFonts w:ascii="Arial" w:hAnsi="Arial" w:cs="Arial"/>
                <w:i/>
                <w:iCs/>
                <w:shd w:val="clear" w:color="auto" w:fill="FFFFFF"/>
              </w:rPr>
              <w:t>Thời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báo</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Sài</w:t>
            </w:r>
            <w:proofErr w:type="spellEnd"/>
            <w:r w:rsidRPr="00AC47FE">
              <w:rPr>
                <w:rFonts w:ascii="Arial" w:hAnsi="Arial" w:cs="Arial"/>
                <w:i/>
                <w:iCs/>
                <w:shd w:val="clear" w:color="auto" w:fill="FFFFFF"/>
              </w:rPr>
              <w:t xml:space="preserve"> </w:t>
            </w:r>
            <w:proofErr w:type="spellStart"/>
            <w:r w:rsidRPr="00AC47FE">
              <w:rPr>
                <w:rFonts w:ascii="Arial" w:hAnsi="Arial" w:cs="Arial"/>
                <w:i/>
                <w:iCs/>
                <w:shd w:val="clear" w:color="auto" w:fill="FFFFFF"/>
              </w:rPr>
              <w:t>Gòn,v.v</w:t>
            </w:r>
            <w:proofErr w:type="spellEnd"/>
            <w:r w:rsidRPr="00AC47FE">
              <w:rPr>
                <w:rFonts w:ascii="Arial" w:hAnsi="Arial" w:cs="Arial"/>
                <w:i/>
                <w:iCs/>
                <w:shd w:val="clear" w:color="auto" w:fill="FFFFFF"/>
              </w:rPr>
              <w:t>.</w:t>
            </w:r>
          </w:p>
        </w:tc>
      </w:tr>
    </w:tbl>
    <w:p w14:paraId="7F1C831B" w14:textId="226049CF" w:rsidR="00145055" w:rsidRPr="00AC47FE" w:rsidRDefault="00145055" w:rsidP="00BE27AD">
      <w:pPr>
        <w:spacing w:after="0" w:line="264" w:lineRule="auto"/>
        <w:jc w:val="both"/>
        <w:rPr>
          <w:rFonts w:ascii="Arial" w:hAnsi="Arial" w:cs="Arial"/>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AC47FE" w14:paraId="7EEA6161" w14:textId="77777777" w:rsidTr="000C55A8">
        <w:trPr>
          <w:trHeight w:val="7290"/>
        </w:trPr>
        <w:tc>
          <w:tcPr>
            <w:tcW w:w="5580" w:type="dxa"/>
          </w:tcPr>
          <w:p w14:paraId="270CCAD2" w14:textId="77777777" w:rsidR="0044143C" w:rsidRPr="00AC47FE" w:rsidRDefault="0044143C" w:rsidP="00BE27AD">
            <w:pPr>
              <w:spacing w:after="0" w:line="264" w:lineRule="auto"/>
              <w:jc w:val="both"/>
              <w:rPr>
                <w:rFonts w:ascii="Arial" w:hAnsi="Arial" w:cs="Arial"/>
                <w:b/>
                <w:bCs/>
                <w:sz w:val="22"/>
                <w:szCs w:val="22"/>
              </w:rPr>
            </w:pPr>
            <w:r w:rsidRPr="00AC47FE">
              <w:rPr>
                <w:rFonts w:ascii="Arial" w:hAnsi="Arial" w:cs="Arial"/>
                <w:b/>
                <w:bCs/>
                <w:sz w:val="22"/>
                <w:szCs w:val="22"/>
              </w:rPr>
              <w:lastRenderedPageBreak/>
              <w:t>Contacts:</w:t>
            </w:r>
          </w:p>
          <w:p w14:paraId="30CDA4EB" w14:textId="77777777" w:rsidR="0044143C" w:rsidRPr="00AC47FE" w:rsidRDefault="0044143C" w:rsidP="00BE27AD">
            <w:pPr>
              <w:spacing w:after="0" w:line="264" w:lineRule="auto"/>
              <w:jc w:val="both"/>
              <w:rPr>
                <w:rFonts w:ascii="Arial" w:hAnsi="Arial" w:cs="Arial"/>
                <w:b/>
                <w:bCs/>
                <w:sz w:val="22"/>
                <w:szCs w:val="22"/>
              </w:rPr>
            </w:pPr>
            <w:proofErr w:type="spellStart"/>
            <w:r w:rsidRPr="00AC47FE">
              <w:rPr>
                <w:rFonts w:ascii="Arial" w:hAnsi="Arial" w:cs="Arial"/>
                <w:b/>
                <w:bCs/>
                <w:i/>
                <w:iCs/>
                <w:sz w:val="22"/>
                <w:szCs w:val="22"/>
              </w:rPr>
              <w:t>Liên</w:t>
            </w:r>
            <w:proofErr w:type="spellEnd"/>
            <w:r w:rsidRPr="00AC47FE">
              <w:rPr>
                <w:rFonts w:ascii="Arial" w:hAnsi="Arial" w:cs="Arial"/>
                <w:b/>
                <w:bCs/>
                <w:i/>
                <w:iCs/>
                <w:sz w:val="22"/>
                <w:szCs w:val="22"/>
              </w:rPr>
              <w:t xml:space="preserve"> </w:t>
            </w:r>
            <w:proofErr w:type="spellStart"/>
            <w:r w:rsidRPr="00AC47FE">
              <w:rPr>
                <w:rFonts w:ascii="Arial" w:hAnsi="Arial" w:cs="Arial"/>
                <w:b/>
                <w:bCs/>
                <w:i/>
                <w:iCs/>
                <w:sz w:val="22"/>
                <w:szCs w:val="22"/>
              </w:rPr>
              <w:t>hệ</w:t>
            </w:r>
            <w:proofErr w:type="spellEnd"/>
            <w:r w:rsidRPr="00AC47FE">
              <w:rPr>
                <w:rFonts w:ascii="Arial" w:hAnsi="Arial" w:cs="Arial"/>
                <w:b/>
                <w:bCs/>
                <w:i/>
                <w:iCs/>
                <w:sz w:val="22"/>
                <w:szCs w:val="22"/>
              </w:rPr>
              <w:t>:</w:t>
            </w:r>
            <w:r w:rsidRPr="00AC47FE">
              <w:rPr>
                <w:rFonts w:ascii="Arial" w:hAnsi="Arial" w:cs="Arial"/>
                <w:b/>
                <w:bCs/>
                <w:sz w:val="22"/>
                <w:szCs w:val="22"/>
              </w:rPr>
              <w:t xml:space="preserve"> </w:t>
            </w:r>
          </w:p>
          <w:p w14:paraId="5C3CA1E9" w14:textId="77777777" w:rsidR="0044143C" w:rsidRPr="00AC47FE" w:rsidRDefault="0044143C" w:rsidP="00BE27AD">
            <w:pPr>
              <w:spacing w:after="0" w:line="264" w:lineRule="auto"/>
              <w:ind w:left="160"/>
              <w:jc w:val="both"/>
              <w:rPr>
                <w:rFonts w:ascii="Arial" w:hAnsi="Arial" w:cs="Arial"/>
                <w:b/>
                <w:bCs/>
                <w:color w:val="C00000"/>
                <w:sz w:val="18"/>
                <w:szCs w:val="18"/>
              </w:rPr>
            </w:pPr>
          </w:p>
          <w:p w14:paraId="1D1C5FFB" w14:textId="77777777" w:rsidR="0044143C" w:rsidRPr="00AC47FE" w:rsidRDefault="0044143C" w:rsidP="00BE27AD">
            <w:pPr>
              <w:spacing w:after="0"/>
              <w:jc w:val="both"/>
              <w:rPr>
                <w:rFonts w:ascii="Arial" w:hAnsi="Arial" w:cs="Arial"/>
                <w:b/>
                <w:bCs/>
                <w:color w:val="C00000"/>
              </w:rPr>
            </w:pPr>
            <w:r w:rsidRPr="00AC47FE">
              <w:rPr>
                <w:rFonts w:ascii="Arial" w:hAnsi="Arial" w:cs="Arial"/>
                <w:b/>
                <w:bCs/>
                <w:color w:val="C00000"/>
              </w:rPr>
              <w:t>HO CHI MINH CITY (Head office)</w:t>
            </w:r>
          </w:p>
          <w:p w14:paraId="649AEF15" w14:textId="77777777" w:rsidR="0044143C" w:rsidRPr="00AC47FE" w:rsidRDefault="0044143C" w:rsidP="00BE27AD">
            <w:pPr>
              <w:spacing w:after="0"/>
              <w:jc w:val="both"/>
              <w:rPr>
                <w:rFonts w:ascii="Arial" w:hAnsi="Arial" w:cs="Arial"/>
              </w:rPr>
            </w:pPr>
            <w:r w:rsidRPr="00AC47FE">
              <w:rPr>
                <w:rFonts w:ascii="Arial" w:hAnsi="Arial" w:cs="Arial"/>
                <w:b/>
                <w:bCs/>
                <w:i/>
                <w:iCs/>
                <w:color w:val="C00000"/>
              </w:rPr>
              <w:t>THÀNH PHỐ HỒ CHÍ MINH (</w:t>
            </w:r>
            <w:proofErr w:type="spellStart"/>
            <w:r w:rsidRPr="00AC47FE">
              <w:rPr>
                <w:rFonts w:ascii="Arial" w:hAnsi="Arial" w:cs="Arial"/>
                <w:b/>
                <w:bCs/>
                <w:i/>
                <w:iCs/>
                <w:color w:val="C00000"/>
              </w:rPr>
              <w:t>Trụ</w:t>
            </w:r>
            <w:proofErr w:type="spellEnd"/>
            <w:r w:rsidRPr="00AC47FE">
              <w:rPr>
                <w:rFonts w:ascii="Arial" w:hAnsi="Arial" w:cs="Arial"/>
                <w:b/>
                <w:bCs/>
                <w:i/>
                <w:iCs/>
                <w:color w:val="C00000"/>
              </w:rPr>
              <w:t xml:space="preserve"> </w:t>
            </w:r>
            <w:proofErr w:type="spellStart"/>
            <w:r w:rsidRPr="00AC47FE">
              <w:rPr>
                <w:rFonts w:ascii="Arial" w:hAnsi="Arial" w:cs="Arial"/>
                <w:b/>
                <w:bCs/>
                <w:i/>
                <w:iCs/>
                <w:color w:val="C00000"/>
              </w:rPr>
              <w:t>sở</w:t>
            </w:r>
            <w:proofErr w:type="spellEnd"/>
            <w:r w:rsidRPr="00AC47FE">
              <w:rPr>
                <w:rFonts w:ascii="Arial" w:hAnsi="Arial" w:cs="Arial"/>
                <w:b/>
                <w:bCs/>
                <w:i/>
                <w:iCs/>
                <w:color w:val="C00000"/>
              </w:rPr>
              <w:t>)</w:t>
            </w:r>
            <w:r w:rsidRPr="00AC47FE">
              <w:rPr>
                <w:rFonts w:ascii="Arial" w:hAnsi="Arial" w:cs="Arial"/>
                <w:b/>
                <w:bCs/>
                <w:i/>
                <w:iCs/>
                <w:color w:val="C00000"/>
              </w:rPr>
              <w:cr/>
            </w:r>
            <w:r w:rsidRPr="00AC47FE">
              <w:rPr>
                <w:rFonts w:ascii="Arial" w:hAnsi="Arial" w:cs="Arial"/>
              </w:rPr>
              <w:t>5</w:t>
            </w:r>
            <w:r w:rsidRPr="00AC47FE">
              <w:rPr>
                <w:rFonts w:ascii="Arial" w:hAnsi="Arial" w:cs="Arial"/>
                <w:vertAlign w:val="superscript"/>
              </w:rPr>
              <w:t>th</w:t>
            </w:r>
            <w:r w:rsidRPr="00AC47FE">
              <w:rPr>
                <w:rFonts w:ascii="Arial" w:hAnsi="Arial" w:cs="Arial"/>
              </w:rPr>
              <w:t xml:space="preserve"> Floor, IMM Building</w:t>
            </w:r>
            <w:r w:rsidRPr="00AC47FE">
              <w:rPr>
                <w:rFonts w:ascii="Arial" w:hAnsi="Arial" w:cs="Arial"/>
              </w:rPr>
              <w:cr/>
              <w:t>99-101 Nguyen Dinh Chieu, District 3</w:t>
            </w:r>
            <w:r w:rsidRPr="00AC47FE">
              <w:rPr>
                <w:rFonts w:ascii="Arial" w:hAnsi="Arial" w:cs="Arial"/>
              </w:rPr>
              <w:cr/>
              <w:t>Ho Chi Minh City, Vietnam</w:t>
            </w:r>
          </w:p>
          <w:p w14:paraId="26D2DCBC" w14:textId="77777777" w:rsidR="0044143C" w:rsidRPr="00AC47FE" w:rsidRDefault="0044143C" w:rsidP="00BE27AD">
            <w:pPr>
              <w:spacing w:after="0"/>
              <w:jc w:val="both"/>
              <w:rPr>
                <w:rFonts w:ascii="Arial" w:hAnsi="Arial" w:cs="Arial"/>
                <w:i/>
                <w:iCs/>
              </w:rPr>
            </w:pPr>
            <w:proofErr w:type="spellStart"/>
            <w:r w:rsidRPr="00AC47FE">
              <w:rPr>
                <w:rFonts w:ascii="Arial" w:hAnsi="Arial" w:cs="Arial"/>
                <w:i/>
                <w:iCs/>
              </w:rPr>
              <w:t>Tầng</w:t>
            </w:r>
            <w:proofErr w:type="spellEnd"/>
            <w:r w:rsidRPr="00AC47FE">
              <w:rPr>
                <w:rFonts w:ascii="Arial" w:hAnsi="Arial" w:cs="Arial"/>
                <w:i/>
                <w:iCs/>
              </w:rPr>
              <w:t xml:space="preserve"> 5, </w:t>
            </w:r>
            <w:proofErr w:type="spellStart"/>
            <w:r w:rsidRPr="00AC47FE">
              <w:rPr>
                <w:rFonts w:ascii="Arial" w:hAnsi="Arial" w:cs="Arial"/>
                <w:i/>
                <w:iCs/>
              </w:rPr>
              <w:t>Tòa</w:t>
            </w:r>
            <w:proofErr w:type="spellEnd"/>
            <w:r w:rsidRPr="00AC47FE">
              <w:rPr>
                <w:rFonts w:ascii="Arial" w:hAnsi="Arial" w:cs="Arial"/>
                <w:i/>
                <w:iCs/>
              </w:rPr>
              <w:t xml:space="preserve"> </w:t>
            </w:r>
            <w:proofErr w:type="spellStart"/>
            <w:r w:rsidRPr="00AC47FE">
              <w:rPr>
                <w:rFonts w:ascii="Arial" w:hAnsi="Arial" w:cs="Arial"/>
                <w:i/>
                <w:iCs/>
              </w:rPr>
              <w:t>nhà</w:t>
            </w:r>
            <w:proofErr w:type="spellEnd"/>
            <w:r w:rsidRPr="00AC47FE">
              <w:rPr>
                <w:rFonts w:ascii="Arial" w:hAnsi="Arial" w:cs="Arial"/>
                <w:i/>
                <w:iCs/>
              </w:rPr>
              <w:t xml:space="preserve"> IMM</w:t>
            </w:r>
          </w:p>
          <w:p w14:paraId="026AE58D" w14:textId="77777777" w:rsidR="0044143C" w:rsidRPr="00AC47FE" w:rsidRDefault="0044143C" w:rsidP="00BE27AD">
            <w:pPr>
              <w:spacing w:after="0"/>
              <w:jc w:val="both"/>
              <w:rPr>
                <w:rFonts w:ascii="Arial" w:hAnsi="Arial" w:cs="Arial"/>
                <w:i/>
                <w:iCs/>
              </w:rPr>
            </w:pPr>
            <w:r w:rsidRPr="00AC47FE">
              <w:rPr>
                <w:rFonts w:ascii="Arial" w:hAnsi="Arial" w:cs="Arial"/>
                <w:i/>
                <w:iCs/>
              </w:rPr>
              <w:t xml:space="preserve">99-101 Nguyễn </w:t>
            </w:r>
            <w:proofErr w:type="spellStart"/>
            <w:r w:rsidRPr="00AC47FE">
              <w:rPr>
                <w:rFonts w:ascii="Arial" w:hAnsi="Arial" w:cs="Arial"/>
                <w:i/>
                <w:iCs/>
              </w:rPr>
              <w:t>Đình</w:t>
            </w:r>
            <w:proofErr w:type="spellEnd"/>
            <w:r w:rsidRPr="00AC47FE">
              <w:rPr>
                <w:rFonts w:ascii="Arial" w:hAnsi="Arial" w:cs="Arial"/>
                <w:i/>
                <w:iCs/>
              </w:rPr>
              <w:t xml:space="preserve"> </w:t>
            </w:r>
            <w:proofErr w:type="spellStart"/>
            <w:r w:rsidRPr="00AC47FE">
              <w:rPr>
                <w:rFonts w:ascii="Arial" w:hAnsi="Arial" w:cs="Arial"/>
                <w:i/>
                <w:iCs/>
              </w:rPr>
              <w:t>Chiểu</w:t>
            </w:r>
            <w:proofErr w:type="spellEnd"/>
            <w:r w:rsidRPr="00AC47FE">
              <w:rPr>
                <w:rFonts w:ascii="Arial" w:hAnsi="Arial" w:cs="Arial"/>
                <w:i/>
                <w:iCs/>
              </w:rPr>
              <w:t xml:space="preserve">, </w:t>
            </w:r>
            <w:proofErr w:type="spellStart"/>
            <w:r w:rsidRPr="00AC47FE">
              <w:rPr>
                <w:rFonts w:ascii="Arial" w:hAnsi="Arial" w:cs="Arial"/>
                <w:i/>
                <w:iCs/>
              </w:rPr>
              <w:t>Quận</w:t>
            </w:r>
            <w:proofErr w:type="spellEnd"/>
            <w:r w:rsidRPr="00AC47FE">
              <w:rPr>
                <w:rFonts w:ascii="Arial" w:hAnsi="Arial" w:cs="Arial"/>
                <w:i/>
                <w:iCs/>
              </w:rPr>
              <w:t xml:space="preserve"> 3</w:t>
            </w:r>
          </w:p>
          <w:p w14:paraId="59F5101D" w14:textId="77777777" w:rsidR="0044143C" w:rsidRPr="00AC47FE" w:rsidRDefault="0044143C" w:rsidP="00BE27AD">
            <w:pPr>
              <w:spacing w:after="0"/>
              <w:jc w:val="both"/>
              <w:rPr>
                <w:rFonts w:ascii="Arial" w:hAnsi="Arial" w:cs="Arial"/>
                <w:i/>
                <w:iCs/>
              </w:rPr>
            </w:pPr>
            <w:proofErr w:type="spellStart"/>
            <w:r w:rsidRPr="00AC47FE">
              <w:rPr>
                <w:rFonts w:ascii="Arial" w:hAnsi="Arial" w:cs="Arial"/>
                <w:i/>
                <w:iCs/>
              </w:rPr>
              <w:t>Thành</w:t>
            </w:r>
            <w:proofErr w:type="spellEnd"/>
            <w:r w:rsidRPr="00AC47FE">
              <w:rPr>
                <w:rFonts w:ascii="Arial" w:hAnsi="Arial" w:cs="Arial"/>
                <w:i/>
                <w:iCs/>
              </w:rPr>
              <w:t xml:space="preserve"> </w:t>
            </w:r>
            <w:proofErr w:type="spellStart"/>
            <w:r w:rsidRPr="00AC47FE">
              <w:rPr>
                <w:rFonts w:ascii="Arial" w:hAnsi="Arial" w:cs="Arial"/>
                <w:i/>
                <w:iCs/>
              </w:rPr>
              <w:t>phố</w:t>
            </w:r>
            <w:proofErr w:type="spellEnd"/>
            <w:r w:rsidRPr="00AC47FE">
              <w:rPr>
                <w:rFonts w:ascii="Arial" w:hAnsi="Arial" w:cs="Arial"/>
                <w:i/>
                <w:iCs/>
              </w:rPr>
              <w:t xml:space="preserve"> Hồ </w:t>
            </w:r>
            <w:proofErr w:type="spellStart"/>
            <w:r w:rsidRPr="00AC47FE">
              <w:rPr>
                <w:rFonts w:ascii="Arial" w:hAnsi="Arial" w:cs="Arial"/>
                <w:i/>
                <w:iCs/>
              </w:rPr>
              <w:t>Chí</w:t>
            </w:r>
            <w:proofErr w:type="spellEnd"/>
            <w:r w:rsidRPr="00AC47FE">
              <w:rPr>
                <w:rFonts w:ascii="Arial" w:hAnsi="Arial" w:cs="Arial"/>
                <w:i/>
                <w:iCs/>
              </w:rPr>
              <w:t xml:space="preserve"> Minh, Việt Nam</w:t>
            </w:r>
          </w:p>
          <w:p w14:paraId="297803BA" w14:textId="534B4675" w:rsidR="0044143C" w:rsidRPr="00AC47FE" w:rsidRDefault="0044143C" w:rsidP="00BE27AD">
            <w:pPr>
              <w:spacing w:after="0"/>
              <w:jc w:val="both"/>
              <w:rPr>
                <w:rFonts w:ascii="Arial" w:hAnsi="Arial" w:cs="Arial"/>
                <w:i/>
                <w:iCs/>
              </w:rPr>
            </w:pPr>
          </w:p>
          <w:p w14:paraId="09DAE853" w14:textId="1BD73489" w:rsidR="000C55A8" w:rsidRPr="00AC47FE" w:rsidRDefault="000C55A8" w:rsidP="00BE27AD">
            <w:pPr>
              <w:spacing w:after="0" w:line="264" w:lineRule="auto"/>
              <w:jc w:val="both"/>
              <w:rPr>
                <w:rFonts w:ascii="Arial" w:hAnsi="Arial" w:cs="Arial"/>
                <w:b/>
                <w:bCs/>
                <w:color w:val="C00000"/>
              </w:rPr>
            </w:pPr>
            <w:r w:rsidRPr="00AC47FE">
              <w:rPr>
                <w:rFonts w:ascii="Arial" w:hAnsi="Arial" w:cs="Arial"/>
                <w:b/>
                <w:bCs/>
                <w:color w:val="C00000"/>
              </w:rPr>
              <w:t>THE BRANCH IN HA NOI CITY</w:t>
            </w:r>
          </w:p>
          <w:p w14:paraId="201F76FB" w14:textId="00D39E0A" w:rsidR="000C55A8" w:rsidRPr="00AC47FE" w:rsidRDefault="000C55A8" w:rsidP="00BE27AD">
            <w:pPr>
              <w:spacing w:after="0" w:line="264" w:lineRule="auto"/>
              <w:jc w:val="both"/>
              <w:rPr>
                <w:rFonts w:ascii="Arial" w:hAnsi="Arial" w:cs="Arial"/>
                <w:b/>
                <w:bCs/>
                <w:i/>
                <w:iCs/>
                <w:color w:val="C00000"/>
              </w:rPr>
            </w:pPr>
            <w:r w:rsidRPr="00AC47FE">
              <w:rPr>
                <w:rFonts w:ascii="Arial" w:hAnsi="Arial" w:cs="Arial"/>
                <w:b/>
                <w:bCs/>
                <w:i/>
                <w:iCs/>
                <w:color w:val="C00000"/>
              </w:rPr>
              <w:t>CHI NHÁNH TẠI HÀ NỘI</w:t>
            </w:r>
          </w:p>
          <w:p w14:paraId="6B0E7FDD" w14:textId="547C611F" w:rsidR="000C55A8" w:rsidRPr="00AC47FE" w:rsidRDefault="000C55A8" w:rsidP="00BE27AD">
            <w:pPr>
              <w:spacing w:after="0"/>
              <w:jc w:val="both"/>
              <w:rPr>
                <w:rFonts w:ascii="Arial" w:hAnsi="Arial" w:cs="Arial"/>
              </w:rPr>
            </w:pPr>
            <w:r w:rsidRPr="00AC47FE">
              <w:rPr>
                <w:rFonts w:ascii="Arial" w:hAnsi="Arial" w:cs="Arial"/>
              </w:rPr>
              <w:t>Room A8, 29th Floor, East Tower, Lotte Center</w:t>
            </w:r>
          </w:p>
          <w:p w14:paraId="4CC946DC" w14:textId="67DDC73B" w:rsidR="000C55A8" w:rsidRPr="00AC47FE" w:rsidRDefault="000C55A8" w:rsidP="00BE27AD">
            <w:pPr>
              <w:spacing w:after="0"/>
              <w:jc w:val="both"/>
              <w:rPr>
                <w:rFonts w:ascii="Arial" w:hAnsi="Arial" w:cs="Arial"/>
              </w:rPr>
            </w:pPr>
            <w:r w:rsidRPr="00AC47FE">
              <w:rPr>
                <w:rFonts w:ascii="Arial" w:hAnsi="Arial" w:cs="Arial"/>
              </w:rPr>
              <w:t xml:space="preserve">54 Lieu </w:t>
            </w:r>
            <w:proofErr w:type="spellStart"/>
            <w:r w:rsidRPr="00AC47FE">
              <w:rPr>
                <w:rFonts w:ascii="Arial" w:hAnsi="Arial" w:cs="Arial"/>
              </w:rPr>
              <w:t>Giai</w:t>
            </w:r>
            <w:proofErr w:type="spellEnd"/>
            <w:r w:rsidRPr="00AC47FE">
              <w:rPr>
                <w:rFonts w:ascii="Arial" w:hAnsi="Arial" w:cs="Arial"/>
              </w:rPr>
              <w:t>, Cong Vi Ward, Ba Dinh District</w:t>
            </w:r>
          </w:p>
          <w:p w14:paraId="51629A75" w14:textId="60B055F0" w:rsidR="000C55A8" w:rsidRPr="00AC47FE" w:rsidRDefault="000C55A8" w:rsidP="00BE27AD">
            <w:pPr>
              <w:spacing w:after="0"/>
              <w:jc w:val="both"/>
              <w:rPr>
                <w:rFonts w:ascii="Arial" w:hAnsi="Arial" w:cs="Arial"/>
              </w:rPr>
            </w:pPr>
            <w:r w:rsidRPr="00AC47FE">
              <w:rPr>
                <w:rFonts w:ascii="Arial" w:hAnsi="Arial" w:cs="Arial"/>
              </w:rPr>
              <w:t>Hanoi City, Vietnam</w:t>
            </w:r>
          </w:p>
          <w:p w14:paraId="13A48AF0" w14:textId="108FCE07" w:rsidR="000C55A8" w:rsidRPr="00AC47FE" w:rsidRDefault="000C55A8" w:rsidP="00BE27AD">
            <w:pPr>
              <w:spacing w:after="0"/>
              <w:jc w:val="both"/>
              <w:rPr>
                <w:rFonts w:ascii="Arial" w:hAnsi="Arial" w:cs="Arial"/>
                <w:i/>
                <w:iCs/>
              </w:rPr>
            </w:pPr>
            <w:proofErr w:type="spellStart"/>
            <w:r w:rsidRPr="00AC47FE">
              <w:rPr>
                <w:rFonts w:ascii="Arial" w:hAnsi="Arial" w:cs="Arial"/>
                <w:i/>
                <w:iCs/>
              </w:rPr>
              <w:t>Phòng</w:t>
            </w:r>
            <w:proofErr w:type="spellEnd"/>
            <w:r w:rsidRPr="00AC47FE">
              <w:rPr>
                <w:rFonts w:ascii="Arial" w:hAnsi="Arial" w:cs="Arial"/>
                <w:i/>
                <w:iCs/>
              </w:rPr>
              <w:t xml:space="preserve"> A8, </w:t>
            </w:r>
            <w:proofErr w:type="spellStart"/>
            <w:r w:rsidRPr="00AC47FE">
              <w:rPr>
                <w:rFonts w:ascii="Arial" w:hAnsi="Arial" w:cs="Arial"/>
                <w:i/>
                <w:iCs/>
              </w:rPr>
              <w:t>Tầng</w:t>
            </w:r>
            <w:proofErr w:type="spellEnd"/>
            <w:r w:rsidRPr="00AC47FE">
              <w:rPr>
                <w:rFonts w:ascii="Arial" w:hAnsi="Arial" w:cs="Arial"/>
                <w:i/>
                <w:iCs/>
              </w:rPr>
              <w:t xml:space="preserve"> 29, </w:t>
            </w:r>
            <w:proofErr w:type="spellStart"/>
            <w:r w:rsidRPr="00AC47FE">
              <w:rPr>
                <w:rFonts w:ascii="Arial" w:hAnsi="Arial" w:cs="Arial"/>
                <w:i/>
                <w:iCs/>
              </w:rPr>
              <w:t>Tòa</w:t>
            </w:r>
            <w:proofErr w:type="spellEnd"/>
            <w:r w:rsidRPr="00AC47FE">
              <w:rPr>
                <w:rFonts w:ascii="Arial" w:hAnsi="Arial" w:cs="Arial"/>
                <w:i/>
                <w:iCs/>
              </w:rPr>
              <w:t xml:space="preserve"> </w:t>
            </w:r>
            <w:proofErr w:type="spellStart"/>
            <w:r w:rsidRPr="00AC47FE">
              <w:rPr>
                <w:rFonts w:ascii="Arial" w:hAnsi="Arial" w:cs="Arial"/>
                <w:i/>
                <w:iCs/>
              </w:rPr>
              <w:t>Đông,Trung</w:t>
            </w:r>
            <w:proofErr w:type="spellEnd"/>
            <w:r w:rsidRPr="00AC47FE">
              <w:rPr>
                <w:rFonts w:ascii="Arial" w:hAnsi="Arial" w:cs="Arial"/>
                <w:i/>
                <w:iCs/>
              </w:rPr>
              <w:t xml:space="preserve"> </w:t>
            </w:r>
            <w:proofErr w:type="spellStart"/>
            <w:r w:rsidRPr="00AC47FE">
              <w:rPr>
                <w:rFonts w:ascii="Arial" w:hAnsi="Arial" w:cs="Arial"/>
                <w:i/>
                <w:iCs/>
              </w:rPr>
              <w:t>Tâm</w:t>
            </w:r>
            <w:proofErr w:type="spellEnd"/>
            <w:r w:rsidRPr="00AC47FE">
              <w:rPr>
                <w:rFonts w:ascii="Arial" w:hAnsi="Arial" w:cs="Arial"/>
                <w:i/>
                <w:iCs/>
              </w:rPr>
              <w:t xml:space="preserve"> Lotte</w:t>
            </w:r>
          </w:p>
          <w:p w14:paraId="5A3A1094" w14:textId="4653E305" w:rsidR="000C55A8" w:rsidRPr="00AC47FE" w:rsidRDefault="000C55A8" w:rsidP="00BE27AD">
            <w:pPr>
              <w:spacing w:after="0"/>
              <w:jc w:val="both"/>
              <w:rPr>
                <w:rFonts w:ascii="Arial" w:hAnsi="Arial" w:cs="Arial"/>
                <w:i/>
                <w:iCs/>
              </w:rPr>
            </w:pPr>
            <w:proofErr w:type="spellStart"/>
            <w:r w:rsidRPr="00AC47FE">
              <w:rPr>
                <w:rFonts w:ascii="Arial" w:hAnsi="Arial" w:cs="Arial"/>
                <w:i/>
                <w:iCs/>
              </w:rPr>
              <w:t>Số</w:t>
            </w:r>
            <w:proofErr w:type="spellEnd"/>
            <w:r w:rsidRPr="00AC47FE">
              <w:rPr>
                <w:rFonts w:ascii="Arial" w:hAnsi="Arial" w:cs="Arial"/>
                <w:i/>
                <w:iCs/>
              </w:rPr>
              <w:t xml:space="preserve"> 54 </w:t>
            </w:r>
            <w:proofErr w:type="spellStart"/>
            <w:r w:rsidRPr="00AC47FE">
              <w:rPr>
                <w:rFonts w:ascii="Arial" w:hAnsi="Arial" w:cs="Arial"/>
                <w:i/>
                <w:iCs/>
              </w:rPr>
              <w:t>Liễu</w:t>
            </w:r>
            <w:proofErr w:type="spellEnd"/>
            <w:r w:rsidRPr="00AC47FE">
              <w:rPr>
                <w:rFonts w:ascii="Arial" w:hAnsi="Arial" w:cs="Arial"/>
                <w:i/>
                <w:iCs/>
              </w:rPr>
              <w:t xml:space="preserve"> </w:t>
            </w:r>
            <w:proofErr w:type="spellStart"/>
            <w:r w:rsidRPr="00AC47FE">
              <w:rPr>
                <w:rFonts w:ascii="Arial" w:hAnsi="Arial" w:cs="Arial"/>
                <w:i/>
                <w:iCs/>
              </w:rPr>
              <w:t>Giai</w:t>
            </w:r>
            <w:proofErr w:type="spellEnd"/>
            <w:r w:rsidRPr="00AC47FE">
              <w:rPr>
                <w:rFonts w:ascii="Arial" w:hAnsi="Arial" w:cs="Arial"/>
                <w:i/>
                <w:iCs/>
              </w:rPr>
              <w:t xml:space="preserve">, </w:t>
            </w:r>
            <w:proofErr w:type="spellStart"/>
            <w:r w:rsidRPr="00AC47FE">
              <w:rPr>
                <w:rFonts w:ascii="Arial" w:hAnsi="Arial" w:cs="Arial"/>
                <w:i/>
                <w:iCs/>
              </w:rPr>
              <w:t>Phường</w:t>
            </w:r>
            <w:proofErr w:type="spellEnd"/>
            <w:r w:rsidRPr="00AC47FE">
              <w:rPr>
                <w:rFonts w:ascii="Arial" w:hAnsi="Arial" w:cs="Arial"/>
                <w:i/>
                <w:iCs/>
              </w:rPr>
              <w:t xml:space="preserve"> </w:t>
            </w:r>
            <w:proofErr w:type="spellStart"/>
            <w:r w:rsidRPr="00AC47FE">
              <w:rPr>
                <w:rFonts w:ascii="Arial" w:hAnsi="Arial" w:cs="Arial"/>
                <w:i/>
                <w:iCs/>
              </w:rPr>
              <w:t>Cống</w:t>
            </w:r>
            <w:proofErr w:type="spellEnd"/>
            <w:r w:rsidRPr="00AC47FE">
              <w:rPr>
                <w:rFonts w:ascii="Arial" w:hAnsi="Arial" w:cs="Arial"/>
                <w:i/>
                <w:iCs/>
              </w:rPr>
              <w:t xml:space="preserve"> </w:t>
            </w:r>
            <w:proofErr w:type="spellStart"/>
            <w:r w:rsidRPr="00AC47FE">
              <w:rPr>
                <w:rFonts w:ascii="Arial" w:hAnsi="Arial" w:cs="Arial"/>
                <w:i/>
                <w:iCs/>
              </w:rPr>
              <w:t>Vị</w:t>
            </w:r>
            <w:proofErr w:type="spellEnd"/>
            <w:r w:rsidRPr="00AC47FE">
              <w:rPr>
                <w:rFonts w:ascii="Arial" w:hAnsi="Arial" w:cs="Arial"/>
                <w:i/>
                <w:iCs/>
              </w:rPr>
              <w:t>,</w:t>
            </w:r>
            <w:r w:rsidR="005A45A0" w:rsidRPr="00AC47FE">
              <w:rPr>
                <w:rFonts w:ascii="Arial" w:hAnsi="Arial" w:cs="Arial"/>
                <w:i/>
                <w:iCs/>
              </w:rPr>
              <w:t xml:space="preserve"> </w:t>
            </w:r>
            <w:proofErr w:type="spellStart"/>
            <w:r w:rsidRPr="00AC47FE">
              <w:rPr>
                <w:rFonts w:ascii="Arial" w:hAnsi="Arial" w:cs="Arial"/>
                <w:i/>
                <w:iCs/>
              </w:rPr>
              <w:t>Quận</w:t>
            </w:r>
            <w:proofErr w:type="spellEnd"/>
            <w:r w:rsidRPr="00AC47FE">
              <w:rPr>
                <w:rFonts w:ascii="Arial" w:hAnsi="Arial" w:cs="Arial"/>
                <w:i/>
                <w:iCs/>
              </w:rPr>
              <w:t xml:space="preserve"> Ba </w:t>
            </w:r>
            <w:proofErr w:type="spellStart"/>
            <w:r w:rsidRPr="00AC47FE">
              <w:rPr>
                <w:rFonts w:ascii="Arial" w:hAnsi="Arial" w:cs="Arial"/>
                <w:i/>
                <w:iCs/>
              </w:rPr>
              <w:t>Đình</w:t>
            </w:r>
            <w:proofErr w:type="spellEnd"/>
          </w:p>
          <w:p w14:paraId="352446AF" w14:textId="77DFA7EC" w:rsidR="000C55A8" w:rsidRPr="00AC47FE" w:rsidRDefault="000C55A8" w:rsidP="00BE27AD">
            <w:pPr>
              <w:spacing w:after="0"/>
              <w:jc w:val="both"/>
              <w:rPr>
                <w:rFonts w:ascii="Arial" w:hAnsi="Arial" w:cs="Arial"/>
                <w:i/>
                <w:iCs/>
              </w:rPr>
            </w:pPr>
            <w:proofErr w:type="spellStart"/>
            <w:r w:rsidRPr="00AC47FE">
              <w:rPr>
                <w:rFonts w:ascii="Arial" w:hAnsi="Arial" w:cs="Arial"/>
                <w:i/>
                <w:iCs/>
              </w:rPr>
              <w:t>Thành</w:t>
            </w:r>
            <w:proofErr w:type="spellEnd"/>
            <w:r w:rsidRPr="00AC47FE">
              <w:rPr>
                <w:rFonts w:ascii="Arial" w:hAnsi="Arial" w:cs="Arial"/>
                <w:i/>
                <w:iCs/>
              </w:rPr>
              <w:t xml:space="preserve"> </w:t>
            </w:r>
            <w:proofErr w:type="spellStart"/>
            <w:r w:rsidRPr="00AC47FE">
              <w:rPr>
                <w:rFonts w:ascii="Arial" w:hAnsi="Arial" w:cs="Arial"/>
                <w:i/>
                <w:iCs/>
              </w:rPr>
              <w:t>phố</w:t>
            </w:r>
            <w:proofErr w:type="spellEnd"/>
            <w:r w:rsidRPr="00AC47FE">
              <w:rPr>
                <w:rFonts w:ascii="Arial" w:hAnsi="Arial" w:cs="Arial"/>
                <w:i/>
                <w:iCs/>
              </w:rPr>
              <w:t xml:space="preserve"> </w:t>
            </w:r>
            <w:proofErr w:type="spellStart"/>
            <w:r w:rsidRPr="00AC47FE">
              <w:rPr>
                <w:rFonts w:ascii="Arial" w:hAnsi="Arial" w:cs="Arial"/>
                <w:i/>
                <w:iCs/>
              </w:rPr>
              <w:t>Hà</w:t>
            </w:r>
            <w:proofErr w:type="spellEnd"/>
            <w:r w:rsidRPr="00AC47FE">
              <w:rPr>
                <w:rFonts w:ascii="Arial" w:hAnsi="Arial" w:cs="Arial"/>
                <w:i/>
                <w:iCs/>
              </w:rPr>
              <w:t xml:space="preserve"> </w:t>
            </w:r>
            <w:proofErr w:type="spellStart"/>
            <w:r w:rsidRPr="00AC47FE">
              <w:rPr>
                <w:rFonts w:ascii="Arial" w:hAnsi="Arial" w:cs="Arial"/>
                <w:i/>
                <w:iCs/>
              </w:rPr>
              <w:t>Nội</w:t>
            </w:r>
            <w:proofErr w:type="spellEnd"/>
            <w:r w:rsidRPr="00AC47FE">
              <w:rPr>
                <w:rFonts w:ascii="Arial" w:hAnsi="Arial" w:cs="Arial"/>
                <w:i/>
                <w:iCs/>
              </w:rPr>
              <w:t xml:space="preserve">, </w:t>
            </w:r>
            <w:proofErr w:type="spellStart"/>
            <w:r w:rsidRPr="00AC47FE">
              <w:rPr>
                <w:rFonts w:ascii="Arial" w:hAnsi="Arial" w:cs="Arial"/>
                <w:i/>
                <w:iCs/>
              </w:rPr>
              <w:t>Việt</w:t>
            </w:r>
            <w:proofErr w:type="spellEnd"/>
            <w:r w:rsidRPr="00AC47FE">
              <w:rPr>
                <w:rFonts w:ascii="Arial" w:hAnsi="Arial" w:cs="Arial"/>
                <w:i/>
                <w:iCs/>
              </w:rPr>
              <w:t xml:space="preserve"> Nam</w:t>
            </w:r>
          </w:p>
          <w:p w14:paraId="0ED18149" w14:textId="7F87DEAA" w:rsidR="000C55A8" w:rsidRPr="00AC47FE" w:rsidRDefault="000C55A8" w:rsidP="00BE27AD">
            <w:pPr>
              <w:spacing w:after="0"/>
              <w:jc w:val="both"/>
              <w:rPr>
                <w:rFonts w:ascii="Arial" w:hAnsi="Arial" w:cs="Arial"/>
                <w:i/>
                <w:iCs/>
              </w:rPr>
            </w:pPr>
          </w:p>
          <w:p w14:paraId="7C33C338" w14:textId="5C70424C" w:rsidR="0044143C" w:rsidRPr="00AC47FE" w:rsidRDefault="0044143C" w:rsidP="00BE27AD">
            <w:pPr>
              <w:spacing w:after="0"/>
              <w:jc w:val="both"/>
              <w:rPr>
                <w:rFonts w:ascii="Arial" w:hAnsi="Arial" w:cs="Arial"/>
              </w:rPr>
            </w:pPr>
            <w:r w:rsidRPr="00AC47FE">
              <w:rPr>
                <w:rFonts w:ascii="Arial" w:hAnsi="Arial" w:cs="Arial"/>
              </w:rPr>
              <w:t>Tel/</w:t>
            </w:r>
            <w:r w:rsidRPr="00AC47FE">
              <w:rPr>
                <w:rFonts w:ascii="Arial" w:hAnsi="Arial" w:cs="Arial"/>
                <w:i/>
                <w:iCs/>
              </w:rPr>
              <w:t>SĐT</w:t>
            </w:r>
            <w:r w:rsidRPr="00AC47FE">
              <w:rPr>
                <w:rFonts w:ascii="Arial" w:hAnsi="Arial" w:cs="Arial"/>
              </w:rPr>
              <w:t>: +84-28-3899 8683</w:t>
            </w:r>
            <w:r w:rsidRPr="00AC47FE">
              <w:rPr>
                <w:rFonts w:ascii="Arial" w:hAnsi="Arial" w:cs="Arial"/>
              </w:rPr>
              <w:cr/>
              <w:t xml:space="preserve">Email: </w:t>
            </w:r>
            <w:hyperlink r:id="rId14" w:history="1">
              <w:r w:rsidRPr="00AC47FE">
                <w:rPr>
                  <w:rStyle w:val="Siuktni"/>
                  <w:rFonts w:ascii="Arial" w:hAnsi="Arial" w:cs="Arial"/>
                </w:rPr>
                <w:t>info@apolatlegal.com</w:t>
              </w:r>
            </w:hyperlink>
            <w:r w:rsidRPr="00AC47FE">
              <w:rPr>
                <w:rFonts w:ascii="Arial" w:hAnsi="Arial" w:cs="Arial"/>
              </w:rPr>
              <w:t xml:space="preserve"> </w:t>
            </w:r>
          </w:p>
          <w:p w14:paraId="1B109FDF" w14:textId="68D53493" w:rsidR="001B2280" w:rsidRPr="00AC47FE" w:rsidRDefault="0044143C" w:rsidP="00BE27AD">
            <w:pPr>
              <w:spacing w:after="0" w:line="264" w:lineRule="auto"/>
              <w:jc w:val="both"/>
              <w:rPr>
                <w:rFonts w:ascii="Arial" w:hAnsi="Arial" w:cs="Arial"/>
                <w:color w:val="000000" w:themeColor="text1"/>
                <w:sz w:val="22"/>
                <w:szCs w:val="22"/>
                <w:shd w:val="clear" w:color="auto" w:fill="FFFFFF"/>
              </w:rPr>
            </w:pPr>
            <w:r w:rsidRPr="00AC47FE">
              <w:rPr>
                <w:rFonts w:ascii="Arial" w:hAnsi="Arial" w:cs="Arial"/>
              </w:rPr>
              <w:t xml:space="preserve">Website: </w:t>
            </w:r>
            <w:hyperlink r:id="rId15" w:history="1">
              <w:r w:rsidRPr="00AC47FE">
                <w:rPr>
                  <w:rStyle w:val="Siuktni"/>
                  <w:rFonts w:ascii="Arial" w:hAnsi="Arial" w:cs="Arial"/>
                </w:rPr>
                <w:t>www.apolatlegal.com</w:t>
              </w:r>
            </w:hyperlink>
          </w:p>
        </w:tc>
        <w:tc>
          <w:tcPr>
            <w:tcW w:w="4804" w:type="dxa"/>
          </w:tcPr>
          <w:p w14:paraId="67D1EF7F" w14:textId="77777777" w:rsidR="001B2280" w:rsidRPr="00AC47FE" w:rsidRDefault="001B2280" w:rsidP="00BE27AD">
            <w:pPr>
              <w:spacing w:after="0" w:line="264" w:lineRule="auto"/>
              <w:jc w:val="both"/>
              <w:rPr>
                <w:rFonts w:ascii="Arial" w:hAnsi="Arial" w:cs="Arial"/>
                <w:sz w:val="22"/>
                <w:szCs w:val="22"/>
              </w:rPr>
            </w:pPr>
          </w:p>
          <w:p w14:paraId="7EF6B0F9" w14:textId="77777777" w:rsidR="0044143C" w:rsidRPr="00AC47FE" w:rsidRDefault="0044143C" w:rsidP="00BE27AD">
            <w:pPr>
              <w:spacing w:after="0"/>
              <w:ind w:left="160"/>
              <w:jc w:val="both"/>
              <w:rPr>
                <w:rFonts w:ascii="Arial" w:hAnsi="Arial" w:cs="Arial"/>
                <w:b/>
                <w:bCs/>
                <w:color w:val="C00000"/>
                <w:sz w:val="18"/>
                <w:szCs w:val="18"/>
              </w:rPr>
            </w:pPr>
          </w:p>
          <w:p w14:paraId="10FF26F9" w14:textId="77777777" w:rsidR="0044143C" w:rsidRPr="00AC47FE" w:rsidRDefault="0044143C" w:rsidP="00BE27AD">
            <w:pPr>
              <w:spacing w:after="0"/>
              <w:ind w:left="160"/>
              <w:jc w:val="both"/>
              <w:rPr>
                <w:rFonts w:ascii="Arial" w:hAnsi="Arial" w:cs="Arial"/>
                <w:b/>
                <w:bCs/>
                <w:color w:val="C00000"/>
                <w:sz w:val="18"/>
                <w:szCs w:val="18"/>
              </w:rPr>
            </w:pPr>
          </w:p>
          <w:p w14:paraId="6E17396E" w14:textId="58F02D1A" w:rsidR="0044143C" w:rsidRPr="00AC47FE" w:rsidRDefault="0044143C" w:rsidP="00BE27AD">
            <w:pPr>
              <w:spacing w:after="0"/>
              <w:ind w:left="160"/>
              <w:jc w:val="both"/>
              <w:rPr>
                <w:rFonts w:ascii="Arial" w:hAnsi="Arial" w:cs="Arial"/>
                <w:b/>
                <w:bCs/>
                <w:color w:val="C00000"/>
              </w:rPr>
            </w:pPr>
            <w:r w:rsidRPr="00AC47FE">
              <w:rPr>
                <w:rFonts w:ascii="Arial" w:hAnsi="Arial" w:cs="Arial"/>
                <w:b/>
                <w:bCs/>
                <w:color w:val="C00000"/>
              </w:rPr>
              <w:t>SINGAPORE (Affiliated office)</w:t>
            </w:r>
          </w:p>
          <w:p w14:paraId="0C031BAA" w14:textId="77777777" w:rsidR="0044143C" w:rsidRPr="00AC47FE" w:rsidRDefault="0044143C" w:rsidP="00BE27AD">
            <w:pPr>
              <w:spacing w:after="0"/>
              <w:ind w:left="160"/>
              <w:jc w:val="both"/>
              <w:rPr>
                <w:rFonts w:ascii="Arial" w:hAnsi="Arial" w:cs="Arial"/>
              </w:rPr>
            </w:pPr>
            <w:r w:rsidRPr="00AC47FE">
              <w:rPr>
                <w:rFonts w:ascii="Arial" w:hAnsi="Arial" w:cs="Arial"/>
                <w:b/>
                <w:bCs/>
                <w:i/>
                <w:iCs/>
                <w:color w:val="C00000"/>
              </w:rPr>
              <w:t xml:space="preserve">SINGAPORE (Chi </w:t>
            </w:r>
            <w:proofErr w:type="spellStart"/>
            <w:r w:rsidRPr="00AC47FE">
              <w:rPr>
                <w:rFonts w:ascii="Arial" w:hAnsi="Arial" w:cs="Arial"/>
                <w:b/>
                <w:bCs/>
                <w:i/>
                <w:iCs/>
                <w:color w:val="C00000"/>
              </w:rPr>
              <w:t>nhánh</w:t>
            </w:r>
            <w:proofErr w:type="spellEnd"/>
            <w:r w:rsidRPr="00AC47FE">
              <w:rPr>
                <w:rFonts w:ascii="Arial" w:hAnsi="Arial" w:cs="Arial"/>
                <w:b/>
                <w:bCs/>
                <w:i/>
                <w:iCs/>
                <w:color w:val="C00000"/>
              </w:rPr>
              <w:t>)</w:t>
            </w:r>
            <w:r w:rsidRPr="00AC47FE">
              <w:rPr>
                <w:rFonts w:ascii="Arial" w:hAnsi="Arial" w:cs="Arial"/>
                <w:b/>
                <w:bCs/>
                <w:i/>
                <w:iCs/>
                <w:color w:val="C00000"/>
              </w:rPr>
              <w:cr/>
            </w:r>
            <w:r w:rsidRPr="00AC47FE">
              <w:rPr>
                <w:rFonts w:ascii="Arial" w:hAnsi="Arial" w:cs="Arial"/>
              </w:rPr>
              <w:t xml:space="preserve">#26-10, SBF Center, </w:t>
            </w:r>
          </w:p>
          <w:p w14:paraId="6E48EF0B" w14:textId="77777777" w:rsidR="0044143C" w:rsidRPr="00AC47FE" w:rsidRDefault="0044143C" w:rsidP="00BE27AD">
            <w:pPr>
              <w:spacing w:after="0"/>
              <w:ind w:left="160"/>
              <w:jc w:val="both"/>
              <w:rPr>
                <w:rFonts w:ascii="Arial" w:hAnsi="Arial" w:cs="Arial"/>
              </w:rPr>
            </w:pPr>
            <w:r w:rsidRPr="00AC47FE">
              <w:rPr>
                <w:rFonts w:ascii="Arial" w:hAnsi="Arial" w:cs="Arial"/>
              </w:rPr>
              <w:t>160 Robinson Road</w:t>
            </w:r>
          </w:p>
          <w:p w14:paraId="7F07723A" w14:textId="77777777" w:rsidR="0044143C" w:rsidRPr="00AC47FE" w:rsidRDefault="0044143C" w:rsidP="00BE27AD">
            <w:pPr>
              <w:spacing w:after="0"/>
              <w:ind w:left="160"/>
              <w:jc w:val="both"/>
              <w:rPr>
                <w:rFonts w:ascii="Arial" w:hAnsi="Arial" w:cs="Arial"/>
              </w:rPr>
            </w:pPr>
            <w:r w:rsidRPr="00AC47FE">
              <w:rPr>
                <w:rFonts w:ascii="Arial" w:hAnsi="Arial" w:cs="Arial"/>
              </w:rPr>
              <w:t>Singapore 068914</w:t>
            </w:r>
          </w:p>
          <w:p w14:paraId="5BB61760" w14:textId="77777777" w:rsidR="0044143C" w:rsidRPr="00AC47FE" w:rsidRDefault="0044143C" w:rsidP="00BE27AD">
            <w:pPr>
              <w:spacing w:after="0"/>
              <w:ind w:left="160"/>
              <w:jc w:val="both"/>
              <w:rPr>
                <w:rFonts w:ascii="Arial" w:hAnsi="Arial" w:cs="Arial"/>
              </w:rPr>
            </w:pPr>
            <w:r w:rsidRPr="00AC47FE">
              <w:rPr>
                <w:rFonts w:ascii="Arial" w:hAnsi="Arial" w:cs="Arial"/>
              </w:rPr>
              <w:t>Tel: +84-93-2014 986</w:t>
            </w:r>
            <w:r w:rsidRPr="00AC47FE">
              <w:rPr>
                <w:rFonts w:ascii="Arial" w:hAnsi="Arial" w:cs="Arial"/>
              </w:rPr>
              <w:cr/>
              <w:t xml:space="preserve">Email: </w:t>
            </w:r>
            <w:hyperlink r:id="rId16" w:history="1">
              <w:r w:rsidRPr="00AC47FE">
                <w:rPr>
                  <w:rStyle w:val="Siuktni"/>
                  <w:rFonts w:ascii="Arial" w:hAnsi="Arial" w:cs="Arial"/>
                </w:rPr>
                <w:t>info@apolatlegal.com</w:t>
              </w:r>
            </w:hyperlink>
            <w:r w:rsidRPr="00AC47FE">
              <w:rPr>
                <w:rFonts w:ascii="Arial" w:hAnsi="Arial" w:cs="Arial"/>
              </w:rPr>
              <w:t xml:space="preserve"> </w:t>
            </w:r>
          </w:p>
          <w:p w14:paraId="520402C0" w14:textId="73ABA4E6" w:rsidR="001B2280" w:rsidRPr="00AC47FE" w:rsidRDefault="0044143C" w:rsidP="00BE27AD">
            <w:pPr>
              <w:spacing w:after="0" w:line="264" w:lineRule="auto"/>
              <w:ind w:left="160"/>
              <w:jc w:val="both"/>
              <w:rPr>
                <w:rFonts w:ascii="Arial" w:hAnsi="Arial" w:cs="Arial"/>
                <w:color w:val="000000" w:themeColor="text1"/>
                <w:sz w:val="22"/>
                <w:szCs w:val="22"/>
                <w:shd w:val="clear" w:color="auto" w:fill="FFFFFF"/>
              </w:rPr>
            </w:pPr>
            <w:r w:rsidRPr="00AC47FE">
              <w:rPr>
                <w:rFonts w:ascii="Arial" w:hAnsi="Arial" w:cs="Arial"/>
              </w:rPr>
              <w:t xml:space="preserve">Website: </w:t>
            </w:r>
            <w:hyperlink r:id="rId17" w:history="1">
              <w:r w:rsidRPr="00AC47FE">
                <w:rPr>
                  <w:rStyle w:val="Siuktni"/>
                  <w:rFonts w:ascii="Arial" w:hAnsi="Arial" w:cs="Arial"/>
                </w:rPr>
                <w:t>www.apolatlegal.com</w:t>
              </w:r>
            </w:hyperlink>
          </w:p>
        </w:tc>
      </w:tr>
    </w:tbl>
    <w:p w14:paraId="52D6E870" w14:textId="4BABA9A1" w:rsidR="00503956" w:rsidRPr="00AC47FE" w:rsidRDefault="00503956" w:rsidP="00BE27AD">
      <w:pPr>
        <w:spacing w:after="0" w:line="264" w:lineRule="auto"/>
        <w:jc w:val="both"/>
        <w:rPr>
          <w:rFonts w:ascii="Arial" w:hAnsi="Arial" w:cs="Arial"/>
        </w:rPr>
      </w:pPr>
      <w:r w:rsidRPr="00AC47FE">
        <w:rPr>
          <w:rFonts w:ascii="Arial" w:hAnsi="Arial" w:cs="Arial"/>
          <w:b/>
          <w:bCs/>
          <w:sz w:val="20"/>
          <w:szCs w:val="20"/>
        </w:rPr>
        <w:t>Scan QR code:</w:t>
      </w:r>
    </w:p>
    <w:p w14:paraId="69A10F19" w14:textId="13975717" w:rsidR="00503956" w:rsidRPr="00AC47FE" w:rsidRDefault="000C55A8" w:rsidP="00BE27AD">
      <w:pPr>
        <w:spacing w:after="0" w:line="264" w:lineRule="auto"/>
        <w:jc w:val="both"/>
        <w:rPr>
          <w:rFonts w:ascii="Arial" w:hAnsi="Arial" w:cs="Arial"/>
        </w:rPr>
      </w:pPr>
      <w:r w:rsidRPr="00AC47FE">
        <w:rPr>
          <w:rFonts w:ascii="Arial" w:hAnsi="Arial" w:cs="Arial"/>
          <w:noProof/>
          <w:sz w:val="20"/>
          <w:szCs w:val="20"/>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AC47FE"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A6DBF" w14:textId="77777777" w:rsidR="0082142F" w:rsidRDefault="0082142F">
      <w:pPr>
        <w:spacing w:after="0" w:line="240" w:lineRule="auto"/>
      </w:pPr>
      <w:r>
        <w:separator/>
      </w:r>
    </w:p>
  </w:endnote>
  <w:endnote w:type="continuationSeparator" w:id="0">
    <w:p w14:paraId="6667D7CE" w14:textId="77777777" w:rsidR="0082142F" w:rsidRDefault="0082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Chntrang"/>
            <w:jc w:val="right"/>
            <w:rPr>
              <w:rFonts w:ascii="San Francisco Text Regular" w:hAnsi="San Francisco Text Regular"/>
            </w:rPr>
          </w:pPr>
        </w:p>
      </w:tc>
    </w:tr>
  </w:tbl>
  <w:p w14:paraId="7F1C8323" w14:textId="5A9E733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202358A5"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D6E4" w14:textId="77777777" w:rsidR="0082142F" w:rsidRDefault="0082142F">
      <w:pPr>
        <w:spacing w:after="0" w:line="240" w:lineRule="auto"/>
      </w:pPr>
      <w:r>
        <w:separator/>
      </w:r>
    </w:p>
  </w:footnote>
  <w:footnote w:type="continuationSeparator" w:id="0">
    <w:p w14:paraId="16928131" w14:textId="77777777" w:rsidR="0082142F" w:rsidRDefault="0082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16D5DEB7">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71FBEA6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984340">
                            <w:rPr>
                              <w:rFonts w:ascii="Arial" w:hAnsi="Arial" w:cs="Arial"/>
                              <w:color w:val="404040" w:themeColor="text1" w:themeTint="BF"/>
                            </w:rPr>
                            <w:t>August</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" filled="f" stroked="f">
              <v:textbox>
                <w:txbxContent>
                  <w:p w14:paraId="65626BF3" w14:textId="71FBEA6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984340">
                      <w:rPr>
                        <w:rFonts w:ascii="Arial" w:hAnsi="Arial" w:cs="Arial"/>
                        <w:color w:val="404040" w:themeColor="text1" w:themeTint="BF"/>
                      </w:rPr>
                      <w:t>August</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B4D2D"/>
    <w:multiLevelType w:val="hybridMultilevel"/>
    <w:tmpl w:val="FF96C560"/>
    <w:lvl w:ilvl="0" w:tplc="93C68AA0">
      <w:numFmt w:val="bullet"/>
      <w:lvlText w:val="-"/>
      <w:lvlJc w:val="left"/>
      <w:pPr>
        <w:ind w:left="1319" w:hanging="360"/>
      </w:pPr>
      <w:rPr>
        <w:rFonts w:ascii="Times New Roman" w:eastAsia="Calibri" w:hAnsi="Times New Roman" w:cs="Times New Roman"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start w:val="1"/>
      <w:numFmt w:val="bullet"/>
      <w:lvlText w:val=""/>
      <w:lvlJc w:val="left"/>
      <w:pPr>
        <w:ind w:left="3479" w:hanging="360"/>
      </w:pPr>
      <w:rPr>
        <w:rFonts w:ascii="Symbol" w:hAnsi="Symbol" w:hint="default"/>
      </w:rPr>
    </w:lvl>
    <w:lvl w:ilvl="4" w:tplc="04090003">
      <w:start w:val="1"/>
      <w:numFmt w:val="bullet"/>
      <w:lvlText w:val="o"/>
      <w:lvlJc w:val="left"/>
      <w:pPr>
        <w:ind w:left="4199" w:hanging="360"/>
      </w:pPr>
      <w:rPr>
        <w:rFonts w:ascii="Courier New" w:hAnsi="Courier New" w:cs="Courier New" w:hint="default"/>
      </w:rPr>
    </w:lvl>
    <w:lvl w:ilvl="5" w:tplc="04090005">
      <w:start w:val="1"/>
      <w:numFmt w:val="bullet"/>
      <w:lvlText w:val=""/>
      <w:lvlJc w:val="left"/>
      <w:pPr>
        <w:ind w:left="4919" w:hanging="360"/>
      </w:pPr>
      <w:rPr>
        <w:rFonts w:ascii="Wingdings" w:hAnsi="Wingdings" w:hint="default"/>
      </w:rPr>
    </w:lvl>
    <w:lvl w:ilvl="6" w:tplc="04090001">
      <w:start w:val="1"/>
      <w:numFmt w:val="bullet"/>
      <w:lvlText w:val=""/>
      <w:lvlJc w:val="left"/>
      <w:pPr>
        <w:ind w:left="5639" w:hanging="360"/>
      </w:pPr>
      <w:rPr>
        <w:rFonts w:ascii="Symbol" w:hAnsi="Symbol" w:hint="default"/>
      </w:rPr>
    </w:lvl>
    <w:lvl w:ilvl="7" w:tplc="04090003">
      <w:start w:val="1"/>
      <w:numFmt w:val="bullet"/>
      <w:lvlText w:val="o"/>
      <w:lvlJc w:val="left"/>
      <w:pPr>
        <w:ind w:left="6359" w:hanging="360"/>
      </w:pPr>
      <w:rPr>
        <w:rFonts w:ascii="Courier New" w:hAnsi="Courier New" w:cs="Courier New" w:hint="default"/>
      </w:rPr>
    </w:lvl>
    <w:lvl w:ilvl="8" w:tplc="04090005">
      <w:start w:val="1"/>
      <w:numFmt w:val="bullet"/>
      <w:lvlText w:val=""/>
      <w:lvlJc w:val="left"/>
      <w:pPr>
        <w:ind w:left="7079" w:hanging="360"/>
      </w:pPr>
      <w:rPr>
        <w:rFonts w:ascii="Wingdings" w:hAnsi="Wingdings" w:hint="default"/>
      </w:rPr>
    </w:lvl>
  </w:abstractNum>
  <w:abstractNum w:abstractNumId="9"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281F5B1F"/>
    <w:multiLevelType w:val="hybridMultilevel"/>
    <w:tmpl w:val="21F2C30E"/>
    <w:lvl w:ilvl="0" w:tplc="29F864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D22F6"/>
    <w:multiLevelType w:val="hybridMultilevel"/>
    <w:tmpl w:val="C73A9948"/>
    <w:lvl w:ilvl="0" w:tplc="29F864B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6" w15:restartNumberingAfterBreak="0">
    <w:nsid w:val="529A37B4"/>
    <w:multiLevelType w:val="hybridMultilevel"/>
    <w:tmpl w:val="530C8224"/>
    <w:lvl w:ilvl="0" w:tplc="472AAE3C">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84C09"/>
    <w:multiLevelType w:val="hybridMultilevel"/>
    <w:tmpl w:val="86F62A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816431B"/>
    <w:multiLevelType w:val="hybridMultilevel"/>
    <w:tmpl w:val="F51A66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7"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28"/>
  </w:num>
  <w:num w:numId="5">
    <w:abstractNumId w:val="0"/>
  </w:num>
  <w:num w:numId="6">
    <w:abstractNumId w:val="27"/>
  </w:num>
  <w:num w:numId="7">
    <w:abstractNumId w:val="2"/>
  </w:num>
  <w:num w:numId="8">
    <w:abstractNumId w:val="6"/>
  </w:num>
  <w:num w:numId="9">
    <w:abstractNumId w:val="25"/>
  </w:num>
  <w:num w:numId="10">
    <w:abstractNumId w:val="19"/>
  </w:num>
  <w:num w:numId="11">
    <w:abstractNumId w:val="23"/>
  </w:num>
  <w:num w:numId="12">
    <w:abstractNumId w:val="22"/>
  </w:num>
  <w:num w:numId="13">
    <w:abstractNumId w:val="1"/>
  </w:num>
  <w:num w:numId="14">
    <w:abstractNumId w:val="17"/>
  </w:num>
  <w:num w:numId="15">
    <w:abstractNumId w:val="3"/>
  </w:num>
  <w:num w:numId="16">
    <w:abstractNumId w:val="7"/>
  </w:num>
  <w:num w:numId="17">
    <w:abstractNumId w:val="4"/>
  </w:num>
  <w:num w:numId="18">
    <w:abstractNumId w:val="20"/>
  </w:num>
  <w:num w:numId="19">
    <w:abstractNumId w:val="12"/>
  </w:num>
  <w:num w:numId="20">
    <w:abstractNumId w:val="9"/>
  </w:num>
  <w:num w:numId="21">
    <w:abstractNumId w:val="18"/>
  </w:num>
  <w:num w:numId="22">
    <w:abstractNumId w:val="11"/>
  </w:num>
  <w:num w:numId="23">
    <w:abstractNumId w:val="21"/>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92345"/>
    <w:rsid w:val="00096370"/>
    <w:rsid w:val="000964E3"/>
    <w:rsid w:val="00097B3F"/>
    <w:rsid w:val="000A0F32"/>
    <w:rsid w:val="000A105D"/>
    <w:rsid w:val="000A1AA4"/>
    <w:rsid w:val="000A219D"/>
    <w:rsid w:val="000A2B0B"/>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4337"/>
    <w:rsid w:val="000D5036"/>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CE5"/>
    <w:rsid w:val="00171C15"/>
    <w:rsid w:val="0017458D"/>
    <w:rsid w:val="00176B03"/>
    <w:rsid w:val="00193D4C"/>
    <w:rsid w:val="00195795"/>
    <w:rsid w:val="00197378"/>
    <w:rsid w:val="001A1779"/>
    <w:rsid w:val="001A1C75"/>
    <w:rsid w:val="001A4AF0"/>
    <w:rsid w:val="001A52A7"/>
    <w:rsid w:val="001B146A"/>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718A4"/>
    <w:rsid w:val="00273270"/>
    <w:rsid w:val="00274854"/>
    <w:rsid w:val="00274D58"/>
    <w:rsid w:val="00276601"/>
    <w:rsid w:val="00276DD6"/>
    <w:rsid w:val="0028058C"/>
    <w:rsid w:val="00282A3D"/>
    <w:rsid w:val="00282CDC"/>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0CF5"/>
    <w:rsid w:val="003236B5"/>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B84"/>
    <w:rsid w:val="003B1084"/>
    <w:rsid w:val="003B421B"/>
    <w:rsid w:val="003B6130"/>
    <w:rsid w:val="003B780A"/>
    <w:rsid w:val="003C6F72"/>
    <w:rsid w:val="003D1973"/>
    <w:rsid w:val="003D4470"/>
    <w:rsid w:val="003D450C"/>
    <w:rsid w:val="003D5DFE"/>
    <w:rsid w:val="003E30CC"/>
    <w:rsid w:val="003E6887"/>
    <w:rsid w:val="003E6BE9"/>
    <w:rsid w:val="003E6E04"/>
    <w:rsid w:val="003E7E5F"/>
    <w:rsid w:val="003F6AB5"/>
    <w:rsid w:val="00400023"/>
    <w:rsid w:val="00405330"/>
    <w:rsid w:val="00407684"/>
    <w:rsid w:val="00407CCE"/>
    <w:rsid w:val="004116A0"/>
    <w:rsid w:val="00413338"/>
    <w:rsid w:val="00415F95"/>
    <w:rsid w:val="0041677E"/>
    <w:rsid w:val="0042530C"/>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3B34"/>
    <w:rsid w:val="00544A11"/>
    <w:rsid w:val="00544E0E"/>
    <w:rsid w:val="00547928"/>
    <w:rsid w:val="00550791"/>
    <w:rsid w:val="005609B9"/>
    <w:rsid w:val="005634A8"/>
    <w:rsid w:val="00566DCB"/>
    <w:rsid w:val="00577A2C"/>
    <w:rsid w:val="005827DC"/>
    <w:rsid w:val="00583311"/>
    <w:rsid w:val="0058495A"/>
    <w:rsid w:val="005852E8"/>
    <w:rsid w:val="00586122"/>
    <w:rsid w:val="0058656A"/>
    <w:rsid w:val="00593E2D"/>
    <w:rsid w:val="00593FBC"/>
    <w:rsid w:val="00595A05"/>
    <w:rsid w:val="005A05EF"/>
    <w:rsid w:val="005A2D88"/>
    <w:rsid w:val="005A2DDC"/>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5C73"/>
    <w:rsid w:val="005F7FF0"/>
    <w:rsid w:val="0060634C"/>
    <w:rsid w:val="0060652F"/>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142F"/>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65CE"/>
    <w:rsid w:val="008C59EC"/>
    <w:rsid w:val="008C6FA0"/>
    <w:rsid w:val="008D5472"/>
    <w:rsid w:val="008D6041"/>
    <w:rsid w:val="008D74FB"/>
    <w:rsid w:val="008E091D"/>
    <w:rsid w:val="008E30F2"/>
    <w:rsid w:val="008E419F"/>
    <w:rsid w:val="008E79D1"/>
    <w:rsid w:val="008F03E9"/>
    <w:rsid w:val="008F27D6"/>
    <w:rsid w:val="008F3731"/>
    <w:rsid w:val="008F5146"/>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70EF2"/>
    <w:rsid w:val="00971FDC"/>
    <w:rsid w:val="009728D5"/>
    <w:rsid w:val="00980268"/>
    <w:rsid w:val="00981481"/>
    <w:rsid w:val="00982768"/>
    <w:rsid w:val="00984340"/>
    <w:rsid w:val="00984ADB"/>
    <w:rsid w:val="0098534D"/>
    <w:rsid w:val="00986E03"/>
    <w:rsid w:val="00993D82"/>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6524"/>
    <w:rsid w:val="00A21697"/>
    <w:rsid w:val="00A218DA"/>
    <w:rsid w:val="00A21B06"/>
    <w:rsid w:val="00A25B44"/>
    <w:rsid w:val="00A25DDC"/>
    <w:rsid w:val="00A344B1"/>
    <w:rsid w:val="00A40161"/>
    <w:rsid w:val="00A405E9"/>
    <w:rsid w:val="00A42F4B"/>
    <w:rsid w:val="00A5003E"/>
    <w:rsid w:val="00A509DB"/>
    <w:rsid w:val="00A511DC"/>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542F"/>
    <w:rsid w:val="00AC2CFF"/>
    <w:rsid w:val="00AC47FE"/>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E27AD"/>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4FB6"/>
    <w:rsid w:val="00C254A4"/>
    <w:rsid w:val="00C2552B"/>
    <w:rsid w:val="00C2652D"/>
    <w:rsid w:val="00C26D83"/>
    <w:rsid w:val="00C26DA8"/>
    <w:rsid w:val="00C270D3"/>
    <w:rsid w:val="00C3251A"/>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9175F"/>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3636"/>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styleId="cpChagiiquyt">
    <w:name w:val="Unresolved Mention"/>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 w:type="character" w:customStyle="1" w:styleId="oancuaDanhsachChar">
    <w:name w:val="Đoạn của Danh sách Char"/>
    <w:link w:val="oancuaDanhsach"/>
    <w:uiPriority w:val="34"/>
    <w:locked/>
    <w:rsid w:val="004A71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48257296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57558200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 w:id="2100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u.letr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n.tran@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u.letr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5C48-9E87-434F-9C4F-F9AF5972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2682</Words>
  <Characters>15290</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3</cp:revision>
  <cp:lastPrinted>2020-04-17T14:18:00Z</cp:lastPrinted>
  <dcterms:created xsi:type="dcterms:W3CDTF">2021-08-09T01:46:00Z</dcterms:created>
  <dcterms:modified xsi:type="dcterms:W3CDTF">2021-08-09T10:16:00Z</dcterms:modified>
</cp:coreProperties>
</file>