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F287" w14:textId="293A4889" w:rsidR="00C93781" w:rsidRPr="00C93781" w:rsidRDefault="0008161B" w:rsidP="0008161B">
      <w:pPr>
        <w:spacing w:after="0" w:line="252" w:lineRule="auto"/>
        <w:contextualSpacing/>
        <w:jc w:val="center"/>
        <w:rPr>
          <w:rFonts w:ascii="Cambria" w:hAnsi="Cambria"/>
          <w:b/>
          <w:bCs/>
        </w:rPr>
      </w:pPr>
      <w:r>
        <w:rPr>
          <w:rFonts w:ascii="Cambria" w:hAnsi="Cambria"/>
          <w:b/>
          <w:bCs/>
        </w:rPr>
        <w:t xml:space="preserve">ANTICIPATORY </w:t>
      </w:r>
      <w:r w:rsidR="00C93781" w:rsidRPr="00C93781">
        <w:rPr>
          <w:rFonts w:ascii="Cambria" w:hAnsi="Cambria"/>
          <w:b/>
          <w:bCs/>
        </w:rPr>
        <w:t>BREA</w:t>
      </w:r>
      <w:r w:rsidR="000B0737">
        <w:rPr>
          <w:rFonts w:ascii="Cambria" w:hAnsi="Cambria"/>
          <w:b/>
          <w:bCs/>
        </w:rPr>
        <w:t>CH</w:t>
      </w:r>
      <w:r w:rsidR="00C93781" w:rsidRPr="00C93781">
        <w:rPr>
          <w:rFonts w:ascii="Cambria" w:hAnsi="Cambria"/>
          <w:b/>
          <w:bCs/>
        </w:rPr>
        <w:t xml:space="preserve"> OF CONTRACT:</w:t>
      </w:r>
    </w:p>
    <w:p w14:paraId="2C894F0A" w14:textId="0933A8AE" w:rsidR="00C93781" w:rsidRPr="00C56397" w:rsidRDefault="00C93781" w:rsidP="0008161B">
      <w:pPr>
        <w:spacing w:after="0" w:line="252" w:lineRule="auto"/>
        <w:contextualSpacing/>
        <w:jc w:val="center"/>
        <w:rPr>
          <w:rFonts w:ascii="Cambria" w:hAnsi="Cambria"/>
          <w:b/>
          <w:bCs/>
        </w:rPr>
      </w:pPr>
      <w:r w:rsidRPr="00C93781">
        <w:rPr>
          <w:rFonts w:ascii="Cambria" w:hAnsi="Cambria"/>
          <w:b/>
          <w:bCs/>
        </w:rPr>
        <w:t xml:space="preserve"> </w:t>
      </w:r>
      <w:r w:rsidR="000B0737">
        <w:rPr>
          <w:rFonts w:ascii="Cambria" w:hAnsi="Cambria"/>
          <w:b/>
          <w:bCs/>
        </w:rPr>
        <w:t>CAN</w:t>
      </w:r>
      <w:r w:rsidRPr="00C93781">
        <w:rPr>
          <w:rFonts w:ascii="Cambria" w:hAnsi="Cambria"/>
          <w:b/>
          <w:bCs/>
        </w:rPr>
        <w:t xml:space="preserve"> PARTIES </w:t>
      </w:r>
      <w:r w:rsidR="0003621C">
        <w:rPr>
          <w:rFonts w:ascii="Cambria" w:hAnsi="Cambria"/>
          <w:b/>
          <w:bCs/>
        </w:rPr>
        <w:t xml:space="preserve">HAVE RIGHT TO </w:t>
      </w:r>
      <w:r w:rsidRPr="00C93781">
        <w:rPr>
          <w:rFonts w:ascii="Cambria" w:hAnsi="Cambria"/>
          <w:b/>
          <w:bCs/>
        </w:rPr>
        <w:t>LEGAL</w:t>
      </w:r>
      <w:r w:rsidR="0003621C">
        <w:rPr>
          <w:rFonts w:ascii="Cambria" w:hAnsi="Cambria"/>
          <w:b/>
          <w:bCs/>
        </w:rPr>
        <w:t xml:space="preserve">LY </w:t>
      </w:r>
      <w:r w:rsidRPr="00C93781">
        <w:rPr>
          <w:rFonts w:ascii="Cambria" w:hAnsi="Cambria"/>
          <w:b/>
          <w:bCs/>
        </w:rPr>
        <w:t>TERMINATE THE CONTRACT?</w:t>
      </w:r>
    </w:p>
    <w:p w14:paraId="0A3AB482" w14:textId="77777777" w:rsidR="00C56397" w:rsidRPr="00434179" w:rsidRDefault="00C56397" w:rsidP="0008161B">
      <w:pPr>
        <w:spacing w:after="0" w:line="252" w:lineRule="auto"/>
        <w:contextualSpacing/>
        <w:jc w:val="both"/>
        <w:rPr>
          <w:rFonts w:ascii="Cambria" w:hAnsi="Cambria"/>
          <w:b/>
          <w:bCs/>
        </w:rPr>
      </w:pPr>
    </w:p>
    <w:p w14:paraId="1494B507" w14:textId="34EAFEF3" w:rsidR="00434179" w:rsidRDefault="0003621C" w:rsidP="0008161B">
      <w:pPr>
        <w:spacing w:after="0" w:line="252" w:lineRule="auto"/>
        <w:contextualSpacing/>
        <w:jc w:val="both"/>
        <w:rPr>
          <w:rFonts w:ascii="Cambria" w:hAnsi="Cambria"/>
        </w:rPr>
      </w:pPr>
      <w:r w:rsidRPr="00B35D50">
        <w:rPr>
          <w:rFonts w:ascii="Cambria" w:hAnsi="Cambria"/>
          <w:b/>
          <w:i/>
        </w:rPr>
        <w:t>Scenario 1</w:t>
      </w:r>
      <w:r w:rsidRPr="0003621C">
        <w:rPr>
          <w:rFonts w:ascii="Cambria" w:hAnsi="Cambria"/>
        </w:rPr>
        <w:t xml:space="preserve">: Company A and Company B sign a </w:t>
      </w:r>
      <w:r>
        <w:rPr>
          <w:rFonts w:ascii="Cambria" w:hAnsi="Cambria"/>
        </w:rPr>
        <w:t xml:space="preserve">sale and purchase </w:t>
      </w:r>
      <w:r w:rsidR="0008161B">
        <w:rPr>
          <w:rFonts w:ascii="Cambria" w:hAnsi="Cambria"/>
        </w:rPr>
        <w:t>agreement</w:t>
      </w:r>
      <w:r w:rsidRPr="0003621C">
        <w:rPr>
          <w:rFonts w:ascii="Cambria" w:hAnsi="Cambria"/>
        </w:rPr>
        <w:t xml:space="preserve"> </w:t>
      </w:r>
      <w:r>
        <w:rPr>
          <w:rFonts w:ascii="Cambria" w:hAnsi="Cambria"/>
        </w:rPr>
        <w:t xml:space="preserve">(SPA) </w:t>
      </w:r>
      <w:r w:rsidRPr="0003621C">
        <w:rPr>
          <w:rFonts w:ascii="Cambria" w:hAnsi="Cambria"/>
        </w:rPr>
        <w:t xml:space="preserve">to buy </w:t>
      </w:r>
      <w:r w:rsidR="00D7768C">
        <w:rPr>
          <w:rFonts w:ascii="Cambria" w:hAnsi="Cambria"/>
        </w:rPr>
        <w:t>4</w:t>
      </w:r>
      <w:r w:rsidRPr="0003621C">
        <w:rPr>
          <w:rFonts w:ascii="Cambria" w:hAnsi="Cambria"/>
        </w:rPr>
        <w:t xml:space="preserve">0 tons of </w:t>
      </w:r>
      <w:r w:rsidR="00DA0D25">
        <w:rPr>
          <w:rFonts w:ascii="Cambria" w:hAnsi="Cambria"/>
        </w:rPr>
        <w:t>coffee powder</w:t>
      </w:r>
      <w:r w:rsidR="005C0B77">
        <w:rPr>
          <w:rFonts w:ascii="Cambria" w:hAnsi="Cambria"/>
        </w:rPr>
        <w:t>, for</w:t>
      </w:r>
      <w:r w:rsidR="00243ABE">
        <w:rPr>
          <w:rFonts w:ascii="Cambria" w:hAnsi="Cambria"/>
        </w:rPr>
        <w:t xml:space="preserve"> </w:t>
      </w:r>
      <w:r w:rsidR="00D7768C">
        <w:rPr>
          <w:rFonts w:ascii="Cambria" w:hAnsi="Cambria"/>
        </w:rPr>
        <w:t>4</w:t>
      </w:r>
      <w:r w:rsidRPr="0003621C">
        <w:rPr>
          <w:rFonts w:ascii="Cambria" w:hAnsi="Cambria"/>
        </w:rPr>
        <w:t xml:space="preserve">0 </w:t>
      </w:r>
      <w:r w:rsidR="0008161B" w:rsidRPr="0003621C">
        <w:rPr>
          <w:rFonts w:ascii="Cambria" w:hAnsi="Cambria"/>
        </w:rPr>
        <w:t>million</w:t>
      </w:r>
      <w:r w:rsidR="00243ABE">
        <w:rPr>
          <w:rFonts w:ascii="Cambria" w:hAnsi="Cambria"/>
        </w:rPr>
        <w:t xml:space="preserve"> VND</w:t>
      </w:r>
      <w:r w:rsidRPr="0003621C">
        <w:rPr>
          <w:rFonts w:ascii="Cambria" w:hAnsi="Cambria"/>
        </w:rPr>
        <w:t xml:space="preserve">/ton, the goods will be delivered on </w:t>
      </w:r>
      <w:r w:rsidR="004B735C">
        <w:rPr>
          <w:rFonts w:ascii="Cambria" w:hAnsi="Cambria"/>
        </w:rPr>
        <w:t xml:space="preserve">30 </w:t>
      </w:r>
      <w:r w:rsidRPr="0003621C">
        <w:rPr>
          <w:rFonts w:ascii="Cambria" w:hAnsi="Cambria"/>
        </w:rPr>
        <w:t>July 30</w:t>
      </w:r>
      <w:r w:rsidR="004B735C" w:rsidRPr="0003621C">
        <w:rPr>
          <w:rFonts w:ascii="Cambria" w:hAnsi="Cambria"/>
        </w:rPr>
        <w:t>, 2021</w:t>
      </w:r>
      <w:r w:rsidRPr="0003621C">
        <w:rPr>
          <w:rFonts w:ascii="Cambria" w:hAnsi="Cambria"/>
        </w:rPr>
        <w:t xml:space="preserve">. However, on </w:t>
      </w:r>
      <w:r w:rsidR="004B735C">
        <w:rPr>
          <w:rFonts w:ascii="Cambria" w:hAnsi="Cambria"/>
        </w:rPr>
        <w:t xml:space="preserve">20 </w:t>
      </w:r>
      <w:r w:rsidR="003D01E7" w:rsidRPr="0003621C">
        <w:rPr>
          <w:rFonts w:ascii="Cambria" w:hAnsi="Cambria"/>
        </w:rPr>
        <w:t>July</w:t>
      </w:r>
      <w:r w:rsidRPr="0003621C">
        <w:rPr>
          <w:rFonts w:ascii="Cambria" w:hAnsi="Cambria"/>
        </w:rPr>
        <w:t xml:space="preserve"> 2021, Company A received information that</w:t>
      </w:r>
      <w:r w:rsidR="00243ABE">
        <w:rPr>
          <w:rFonts w:ascii="Cambria" w:hAnsi="Cambria"/>
        </w:rPr>
        <w:t xml:space="preserve"> </w:t>
      </w:r>
      <w:r w:rsidRPr="0003621C">
        <w:rPr>
          <w:rFonts w:ascii="Cambria" w:hAnsi="Cambria"/>
        </w:rPr>
        <w:t xml:space="preserve">Company B's </w:t>
      </w:r>
      <w:r w:rsidR="00DA0D25">
        <w:rPr>
          <w:rFonts w:ascii="Cambria" w:hAnsi="Cambria"/>
        </w:rPr>
        <w:t>coffee powder</w:t>
      </w:r>
      <w:r w:rsidRPr="0003621C">
        <w:rPr>
          <w:rFonts w:ascii="Cambria" w:hAnsi="Cambria"/>
        </w:rPr>
        <w:t xml:space="preserve"> factory was on fire. Besides, Company A is </w:t>
      </w:r>
      <w:r w:rsidR="00243ABE">
        <w:rPr>
          <w:rFonts w:ascii="Cambria" w:hAnsi="Cambria"/>
        </w:rPr>
        <w:t xml:space="preserve">also </w:t>
      </w:r>
      <w:r w:rsidRPr="0003621C">
        <w:rPr>
          <w:rFonts w:ascii="Cambria" w:hAnsi="Cambria"/>
        </w:rPr>
        <w:t xml:space="preserve">offered </w:t>
      </w:r>
      <w:r w:rsidR="00243ABE">
        <w:rPr>
          <w:rFonts w:ascii="Cambria" w:hAnsi="Cambria"/>
        </w:rPr>
        <w:t xml:space="preserve">the </w:t>
      </w:r>
      <w:r w:rsidRPr="0003621C">
        <w:rPr>
          <w:rFonts w:ascii="Cambria" w:hAnsi="Cambria"/>
        </w:rPr>
        <w:t xml:space="preserve">coffee powder by Company C </w:t>
      </w:r>
      <w:r w:rsidR="005C0B77">
        <w:rPr>
          <w:rFonts w:ascii="Cambria" w:hAnsi="Cambria"/>
        </w:rPr>
        <w:t xml:space="preserve">for </w:t>
      </w:r>
      <w:r w:rsidR="00D7768C">
        <w:rPr>
          <w:rFonts w:ascii="Cambria" w:hAnsi="Cambria"/>
        </w:rPr>
        <w:t>30</w:t>
      </w:r>
      <w:r w:rsidRPr="0003621C">
        <w:rPr>
          <w:rFonts w:ascii="Cambria" w:hAnsi="Cambria"/>
        </w:rPr>
        <w:t xml:space="preserve"> </w:t>
      </w:r>
      <w:r w:rsidR="0008161B" w:rsidRPr="0003621C">
        <w:rPr>
          <w:rFonts w:ascii="Cambria" w:hAnsi="Cambria"/>
        </w:rPr>
        <w:t>million</w:t>
      </w:r>
      <w:r w:rsidRPr="0003621C">
        <w:rPr>
          <w:rFonts w:ascii="Cambria" w:hAnsi="Cambria"/>
        </w:rPr>
        <w:t xml:space="preserve"> VND/ton.</w:t>
      </w:r>
    </w:p>
    <w:p w14:paraId="3F6EC25A" w14:textId="77777777" w:rsidR="0003621C" w:rsidRPr="00434179" w:rsidRDefault="0003621C" w:rsidP="0008161B">
      <w:pPr>
        <w:spacing w:after="0" w:line="252" w:lineRule="auto"/>
        <w:contextualSpacing/>
        <w:jc w:val="both"/>
        <w:rPr>
          <w:rFonts w:ascii="Cambria" w:hAnsi="Cambria"/>
        </w:rPr>
      </w:pPr>
    </w:p>
    <w:p w14:paraId="737F5FE2" w14:textId="367B6315" w:rsidR="00243ABE" w:rsidRDefault="00243ABE" w:rsidP="0008161B">
      <w:pPr>
        <w:spacing w:after="0" w:line="252" w:lineRule="auto"/>
        <w:contextualSpacing/>
        <w:jc w:val="both"/>
        <w:rPr>
          <w:rFonts w:ascii="Cambria" w:hAnsi="Cambria"/>
        </w:rPr>
      </w:pPr>
      <w:r w:rsidRPr="00B35D50">
        <w:rPr>
          <w:rFonts w:ascii="Cambria" w:hAnsi="Cambria"/>
          <w:b/>
          <w:i/>
        </w:rPr>
        <w:t>Scenario 2</w:t>
      </w:r>
      <w:r w:rsidRPr="00243ABE">
        <w:rPr>
          <w:rFonts w:ascii="Cambria" w:hAnsi="Cambria"/>
        </w:rPr>
        <w:t xml:space="preserve">: Similar to the data on the </w:t>
      </w:r>
      <w:r>
        <w:rPr>
          <w:rFonts w:ascii="Cambria" w:hAnsi="Cambria"/>
        </w:rPr>
        <w:t xml:space="preserve">SPA of the coffee </w:t>
      </w:r>
      <w:r w:rsidRPr="00243ABE">
        <w:rPr>
          <w:rFonts w:ascii="Cambria" w:hAnsi="Cambria"/>
        </w:rPr>
        <w:t>powder</w:t>
      </w:r>
      <w:r>
        <w:rPr>
          <w:rFonts w:ascii="Cambria" w:hAnsi="Cambria"/>
        </w:rPr>
        <w:t xml:space="preserve"> </w:t>
      </w:r>
      <w:r w:rsidR="001D4691">
        <w:rPr>
          <w:rFonts w:ascii="Cambria" w:hAnsi="Cambria"/>
        </w:rPr>
        <w:t xml:space="preserve">as </w:t>
      </w:r>
      <w:r w:rsidRPr="00243ABE">
        <w:rPr>
          <w:rFonts w:ascii="Cambria" w:hAnsi="Cambria"/>
        </w:rPr>
        <w:t xml:space="preserve">in </w:t>
      </w:r>
      <w:r>
        <w:rPr>
          <w:rFonts w:ascii="Cambria" w:hAnsi="Cambria"/>
        </w:rPr>
        <w:t xml:space="preserve">the </w:t>
      </w:r>
      <w:r w:rsidRPr="00243ABE">
        <w:rPr>
          <w:rFonts w:ascii="Cambria" w:hAnsi="Cambria"/>
        </w:rPr>
        <w:t xml:space="preserve">scenario 1. However, on </w:t>
      </w:r>
      <w:r w:rsidR="004B735C">
        <w:rPr>
          <w:rFonts w:ascii="Cambria" w:hAnsi="Cambria"/>
        </w:rPr>
        <w:t xml:space="preserve">20 </w:t>
      </w:r>
      <w:r w:rsidR="006546E6" w:rsidRPr="00243ABE">
        <w:rPr>
          <w:rFonts w:ascii="Cambria" w:hAnsi="Cambria"/>
        </w:rPr>
        <w:t>July</w:t>
      </w:r>
      <w:r w:rsidRPr="00243ABE">
        <w:rPr>
          <w:rFonts w:ascii="Cambria" w:hAnsi="Cambria"/>
        </w:rPr>
        <w:t xml:space="preserve"> 2021, Company A received information that Company B had difficulty in purchasing raw materials for </w:t>
      </w:r>
      <w:r>
        <w:rPr>
          <w:rFonts w:ascii="Cambria" w:hAnsi="Cambria"/>
        </w:rPr>
        <w:t xml:space="preserve">coffee powder </w:t>
      </w:r>
      <w:r w:rsidRPr="00243ABE">
        <w:rPr>
          <w:rFonts w:ascii="Cambria" w:hAnsi="Cambria"/>
        </w:rPr>
        <w:t xml:space="preserve">production, therefore, Company B will not be able to deliver on time on </w:t>
      </w:r>
      <w:r w:rsidR="004B735C">
        <w:rPr>
          <w:rFonts w:ascii="Cambria" w:hAnsi="Cambria"/>
        </w:rPr>
        <w:t xml:space="preserve">30 </w:t>
      </w:r>
      <w:r w:rsidR="008C3C22">
        <w:rPr>
          <w:rFonts w:ascii="Cambria" w:hAnsi="Cambria"/>
        </w:rPr>
        <w:t>July</w:t>
      </w:r>
      <w:r w:rsidR="001D4691">
        <w:rPr>
          <w:rFonts w:ascii="Cambria" w:hAnsi="Cambria"/>
        </w:rPr>
        <w:t xml:space="preserve"> </w:t>
      </w:r>
      <w:r w:rsidRPr="00243ABE">
        <w:rPr>
          <w:rFonts w:ascii="Cambria" w:hAnsi="Cambria"/>
        </w:rPr>
        <w:t xml:space="preserve">2021 as agreed. </w:t>
      </w:r>
      <w:r w:rsidR="00DC4058">
        <w:rPr>
          <w:rFonts w:ascii="Cambria" w:hAnsi="Cambria"/>
        </w:rPr>
        <w:t>Also</w:t>
      </w:r>
      <w:r w:rsidRPr="00243ABE">
        <w:rPr>
          <w:rFonts w:ascii="Cambria" w:hAnsi="Cambria"/>
        </w:rPr>
        <w:t xml:space="preserve">, there is Company C selling coffee </w:t>
      </w:r>
      <w:r w:rsidR="00DC4058">
        <w:rPr>
          <w:rFonts w:ascii="Cambria" w:hAnsi="Cambria"/>
        </w:rPr>
        <w:t>powder at the price of</w:t>
      </w:r>
      <w:r w:rsidRPr="00243ABE">
        <w:rPr>
          <w:rFonts w:ascii="Cambria" w:hAnsi="Cambria"/>
        </w:rPr>
        <w:t xml:space="preserve"> </w:t>
      </w:r>
      <w:r w:rsidR="00D7768C">
        <w:rPr>
          <w:rFonts w:ascii="Cambria" w:hAnsi="Cambria"/>
        </w:rPr>
        <w:t>30</w:t>
      </w:r>
      <w:r w:rsidRPr="00243ABE">
        <w:rPr>
          <w:rFonts w:ascii="Cambria" w:hAnsi="Cambria"/>
        </w:rPr>
        <w:t xml:space="preserve"> </w:t>
      </w:r>
      <w:r w:rsidR="0008161B" w:rsidRPr="00243ABE">
        <w:rPr>
          <w:rFonts w:ascii="Cambria" w:hAnsi="Cambria"/>
        </w:rPr>
        <w:t>million</w:t>
      </w:r>
      <w:r w:rsidRPr="00243ABE">
        <w:rPr>
          <w:rFonts w:ascii="Cambria" w:hAnsi="Cambria"/>
        </w:rPr>
        <w:t xml:space="preserve"> VND/ton.</w:t>
      </w:r>
    </w:p>
    <w:p w14:paraId="7A78E5BF" w14:textId="77777777" w:rsidR="00434179" w:rsidRPr="00434179" w:rsidRDefault="00434179" w:rsidP="0008161B">
      <w:pPr>
        <w:spacing w:after="0" w:line="252" w:lineRule="auto"/>
        <w:contextualSpacing/>
        <w:jc w:val="both"/>
        <w:rPr>
          <w:rFonts w:ascii="Cambria" w:hAnsi="Cambria"/>
        </w:rPr>
      </w:pPr>
    </w:p>
    <w:p w14:paraId="7D00D898" w14:textId="4276236F" w:rsidR="005F296B" w:rsidRDefault="00DC4058" w:rsidP="0008161B">
      <w:pPr>
        <w:spacing w:after="0" w:line="252" w:lineRule="auto"/>
        <w:contextualSpacing/>
        <w:jc w:val="both"/>
        <w:rPr>
          <w:rFonts w:ascii="Cambria" w:hAnsi="Cambria"/>
        </w:rPr>
      </w:pPr>
      <w:r>
        <w:rPr>
          <w:rFonts w:ascii="Cambria" w:hAnsi="Cambria"/>
        </w:rPr>
        <w:t xml:space="preserve">A </w:t>
      </w:r>
      <w:r w:rsidR="005F296B" w:rsidRPr="005F296B">
        <w:rPr>
          <w:rFonts w:ascii="Cambria" w:hAnsi="Cambria"/>
        </w:rPr>
        <w:t xml:space="preserve">question for the above two </w:t>
      </w:r>
      <w:r w:rsidR="00B35D50">
        <w:rPr>
          <w:rFonts w:ascii="Cambria" w:hAnsi="Cambria"/>
        </w:rPr>
        <w:t>scenarios</w:t>
      </w:r>
      <w:r w:rsidR="00205094">
        <w:rPr>
          <w:rFonts w:ascii="Cambria" w:hAnsi="Cambria"/>
        </w:rPr>
        <w:t xml:space="preserve"> </w:t>
      </w:r>
      <w:r w:rsidR="005F296B" w:rsidRPr="005F296B">
        <w:rPr>
          <w:rFonts w:ascii="Cambria" w:hAnsi="Cambria"/>
        </w:rPr>
        <w:t xml:space="preserve">is whether Company A has the right to legally terminate the </w:t>
      </w:r>
      <w:r>
        <w:rPr>
          <w:rFonts w:ascii="Cambria" w:hAnsi="Cambria"/>
        </w:rPr>
        <w:t>SPA</w:t>
      </w:r>
      <w:r w:rsidR="005F296B" w:rsidRPr="005F296B">
        <w:rPr>
          <w:rFonts w:ascii="Cambria" w:hAnsi="Cambria"/>
        </w:rPr>
        <w:t xml:space="preserve"> of </w:t>
      </w:r>
      <w:r>
        <w:rPr>
          <w:rFonts w:ascii="Cambria" w:hAnsi="Cambria"/>
        </w:rPr>
        <w:t xml:space="preserve">the </w:t>
      </w:r>
      <w:r w:rsidR="005F296B" w:rsidRPr="005F296B">
        <w:rPr>
          <w:rFonts w:ascii="Cambria" w:hAnsi="Cambria"/>
        </w:rPr>
        <w:t xml:space="preserve">coffee </w:t>
      </w:r>
      <w:r>
        <w:rPr>
          <w:rFonts w:ascii="Cambria" w:hAnsi="Cambria"/>
        </w:rPr>
        <w:t xml:space="preserve">powder signed </w:t>
      </w:r>
      <w:r w:rsidR="005F296B" w:rsidRPr="005F296B">
        <w:rPr>
          <w:rFonts w:ascii="Cambria" w:hAnsi="Cambria"/>
        </w:rPr>
        <w:t>with</w:t>
      </w:r>
      <w:r>
        <w:rPr>
          <w:rFonts w:ascii="Cambria" w:hAnsi="Cambria"/>
        </w:rPr>
        <w:t xml:space="preserve"> </w:t>
      </w:r>
      <w:r w:rsidR="005F296B" w:rsidRPr="005F296B">
        <w:rPr>
          <w:rFonts w:ascii="Cambria" w:hAnsi="Cambria"/>
        </w:rPr>
        <w:t>Company B?</w:t>
      </w:r>
    </w:p>
    <w:p w14:paraId="6CB65891" w14:textId="7FB26881" w:rsidR="00434179" w:rsidRDefault="00434179" w:rsidP="0008161B">
      <w:pPr>
        <w:spacing w:after="0" w:line="252" w:lineRule="auto"/>
        <w:contextualSpacing/>
        <w:jc w:val="both"/>
        <w:rPr>
          <w:rFonts w:ascii="Cambria" w:hAnsi="Cambria"/>
        </w:rPr>
      </w:pPr>
    </w:p>
    <w:p w14:paraId="7A602501" w14:textId="1C39F0DE" w:rsidR="00481C1F" w:rsidRPr="001666B1" w:rsidRDefault="00DC4058" w:rsidP="0008161B">
      <w:pPr>
        <w:pStyle w:val="ListParagraph"/>
        <w:numPr>
          <w:ilvl w:val="0"/>
          <w:numId w:val="2"/>
        </w:numPr>
        <w:spacing w:after="0" w:line="252" w:lineRule="auto"/>
        <w:ind w:hanging="720"/>
        <w:jc w:val="both"/>
        <w:rPr>
          <w:rFonts w:ascii="Cambria" w:hAnsi="Cambria"/>
          <w:b/>
          <w:bCs/>
        </w:rPr>
      </w:pPr>
      <w:r w:rsidRPr="00DC4058">
        <w:rPr>
          <w:rFonts w:ascii="Cambria" w:hAnsi="Cambria"/>
          <w:b/>
          <w:bCs/>
        </w:rPr>
        <w:t xml:space="preserve">Nature of </w:t>
      </w:r>
      <w:r w:rsidR="00090260">
        <w:rPr>
          <w:rFonts w:ascii="Cambria" w:hAnsi="Cambria"/>
          <w:b/>
          <w:bCs/>
        </w:rPr>
        <w:t xml:space="preserve">anticipatory </w:t>
      </w:r>
      <w:r w:rsidRPr="00DC4058">
        <w:rPr>
          <w:rFonts w:ascii="Cambria" w:hAnsi="Cambria"/>
          <w:b/>
          <w:bCs/>
        </w:rPr>
        <w:t xml:space="preserve">breach of contract </w:t>
      </w:r>
    </w:p>
    <w:p w14:paraId="600A216A" w14:textId="24AFED8F" w:rsidR="00DC7829" w:rsidRDefault="00DC7829" w:rsidP="0008161B">
      <w:pPr>
        <w:pStyle w:val="ListParagraph"/>
        <w:spacing w:after="0" w:line="252" w:lineRule="auto"/>
        <w:jc w:val="both"/>
        <w:rPr>
          <w:rFonts w:ascii="Cambria" w:hAnsi="Cambria"/>
        </w:rPr>
      </w:pPr>
    </w:p>
    <w:p w14:paraId="3AC70A04" w14:textId="2B9A41E2" w:rsidR="00DC4058" w:rsidRDefault="00DC4058" w:rsidP="0008161B">
      <w:pPr>
        <w:pStyle w:val="ListParagraph"/>
        <w:spacing w:after="0" w:line="252" w:lineRule="auto"/>
        <w:jc w:val="both"/>
        <w:rPr>
          <w:rFonts w:ascii="Cambria" w:hAnsi="Cambria"/>
        </w:rPr>
      </w:pPr>
      <w:r w:rsidRPr="00DC4058">
        <w:rPr>
          <w:rFonts w:ascii="Cambria" w:hAnsi="Cambria"/>
        </w:rPr>
        <w:t>Most of us are only familiar with</w:t>
      </w:r>
      <w:r w:rsidR="00C02C3F">
        <w:rPr>
          <w:rFonts w:ascii="Cambria" w:hAnsi="Cambria"/>
        </w:rPr>
        <w:t xml:space="preserve"> the</w:t>
      </w:r>
      <w:r w:rsidRPr="00DC4058">
        <w:rPr>
          <w:rFonts w:ascii="Cambria" w:hAnsi="Cambria"/>
        </w:rPr>
        <w:t xml:space="preserve"> traditional concept of “breach of contract” as one of the parties breaching </w:t>
      </w:r>
      <w:r w:rsidR="002026F9">
        <w:rPr>
          <w:rFonts w:ascii="Cambria" w:hAnsi="Cambria"/>
        </w:rPr>
        <w:t xml:space="preserve">their </w:t>
      </w:r>
      <w:r w:rsidRPr="00DC4058">
        <w:rPr>
          <w:rFonts w:ascii="Cambria" w:hAnsi="Cambria"/>
        </w:rPr>
        <w:t xml:space="preserve">obligations </w:t>
      </w:r>
      <w:r w:rsidR="00841875">
        <w:rPr>
          <w:rFonts w:ascii="Cambria" w:hAnsi="Cambria"/>
        </w:rPr>
        <w:t>of the</w:t>
      </w:r>
      <w:r w:rsidRPr="00DC4058">
        <w:rPr>
          <w:rFonts w:ascii="Cambria" w:hAnsi="Cambria"/>
        </w:rPr>
        <w:t xml:space="preserve"> contract. </w:t>
      </w:r>
      <w:r w:rsidR="00196C46">
        <w:rPr>
          <w:rFonts w:ascii="Cambria" w:hAnsi="Cambria"/>
        </w:rPr>
        <w:t>Such</w:t>
      </w:r>
      <w:r w:rsidRPr="00DC4058">
        <w:rPr>
          <w:rFonts w:ascii="Cambria" w:hAnsi="Cambria"/>
        </w:rPr>
        <w:t xml:space="preserve"> </w:t>
      </w:r>
      <w:r w:rsidR="0073028E">
        <w:rPr>
          <w:rFonts w:ascii="Cambria" w:hAnsi="Cambria"/>
        </w:rPr>
        <w:t>breach</w:t>
      </w:r>
      <w:r w:rsidRPr="00DC4058">
        <w:rPr>
          <w:rFonts w:ascii="Cambria" w:hAnsi="Cambria"/>
        </w:rPr>
        <w:t xml:space="preserve"> comes from the </w:t>
      </w:r>
      <w:r w:rsidR="00841875">
        <w:rPr>
          <w:rFonts w:ascii="Cambria" w:hAnsi="Cambria"/>
        </w:rPr>
        <w:t xml:space="preserve">feature </w:t>
      </w:r>
      <w:r w:rsidRPr="00DC4058">
        <w:rPr>
          <w:rFonts w:ascii="Cambria" w:hAnsi="Cambria"/>
        </w:rPr>
        <w:t xml:space="preserve">of the </w:t>
      </w:r>
      <w:r w:rsidR="00841875">
        <w:rPr>
          <w:rFonts w:ascii="Cambria" w:hAnsi="Cambria"/>
        </w:rPr>
        <w:t>SPA</w:t>
      </w:r>
      <w:r w:rsidRPr="00DC4058">
        <w:rPr>
          <w:rFonts w:ascii="Cambria" w:hAnsi="Cambria"/>
        </w:rPr>
        <w:t xml:space="preserve">, which is a bilateral contract, where the parties have reciprocal obligations. </w:t>
      </w:r>
      <w:r w:rsidR="00196C46">
        <w:rPr>
          <w:rFonts w:ascii="Cambria" w:hAnsi="Cambria"/>
        </w:rPr>
        <w:t>Such</w:t>
      </w:r>
      <w:r w:rsidRPr="00DC4058">
        <w:rPr>
          <w:rFonts w:ascii="Cambria" w:hAnsi="Cambria"/>
        </w:rPr>
        <w:t xml:space="preserve"> </w:t>
      </w:r>
      <w:r w:rsidR="00C21254">
        <w:rPr>
          <w:rFonts w:ascii="Cambria" w:hAnsi="Cambria"/>
        </w:rPr>
        <w:t xml:space="preserve">a </w:t>
      </w:r>
      <w:r w:rsidRPr="00DC4058">
        <w:rPr>
          <w:rFonts w:ascii="Cambria" w:hAnsi="Cambria"/>
        </w:rPr>
        <w:t xml:space="preserve">traditional breach occurs and is determined when obligations are due to be performed </w:t>
      </w:r>
      <w:r w:rsidR="00622EEB">
        <w:rPr>
          <w:rFonts w:ascii="Cambria" w:hAnsi="Cambria"/>
        </w:rPr>
        <w:t>under</w:t>
      </w:r>
      <w:r w:rsidRPr="00DC4058">
        <w:rPr>
          <w:rFonts w:ascii="Cambria" w:hAnsi="Cambria"/>
        </w:rPr>
        <w:t xml:space="preserve"> </w:t>
      </w:r>
      <w:r w:rsidR="00622EEB">
        <w:rPr>
          <w:rFonts w:ascii="Cambria" w:hAnsi="Cambria"/>
        </w:rPr>
        <w:t xml:space="preserve">a date </w:t>
      </w:r>
      <w:r w:rsidRPr="00DC4058">
        <w:rPr>
          <w:rFonts w:ascii="Cambria" w:hAnsi="Cambria"/>
        </w:rPr>
        <w:t xml:space="preserve">agreed in the contract, but the obligor </w:t>
      </w:r>
      <w:r w:rsidR="00622EEB">
        <w:rPr>
          <w:rFonts w:ascii="Cambria" w:hAnsi="Cambria"/>
        </w:rPr>
        <w:t>does not</w:t>
      </w:r>
      <w:r w:rsidRPr="00DC4058">
        <w:rPr>
          <w:rFonts w:ascii="Cambria" w:hAnsi="Cambria"/>
        </w:rPr>
        <w:t xml:space="preserve"> perform, or </w:t>
      </w:r>
      <w:r w:rsidR="00622EEB">
        <w:rPr>
          <w:rFonts w:ascii="Cambria" w:hAnsi="Cambria"/>
        </w:rPr>
        <w:t>incompletely</w:t>
      </w:r>
      <w:r w:rsidRPr="00DC4058">
        <w:rPr>
          <w:rFonts w:ascii="Cambria" w:hAnsi="Cambria"/>
        </w:rPr>
        <w:t xml:space="preserve"> perform, or </w:t>
      </w:r>
      <w:r w:rsidR="00622EEB">
        <w:rPr>
          <w:rFonts w:ascii="Cambria" w:hAnsi="Cambria"/>
        </w:rPr>
        <w:t xml:space="preserve">incorrectly </w:t>
      </w:r>
      <w:r w:rsidRPr="00DC4058">
        <w:rPr>
          <w:rFonts w:ascii="Cambria" w:hAnsi="Cambria"/>
        </w:rPr>
        <w:t>perform</w:t>
      </w:r>
      <w:r w:rsidR="00622EEB">
        <w:rPr>
          <w:rFonts w:ascii="Cambria" w:hAnsi="Cambria"/>
        </w:rPr>
        <w:t xml:space="preserve"> </w:t>
      </w:r>
      <w:r w:rsidR="00196C46">
        <w:rPr>
          <w:rFonts w:ascii="Cambria" w:hAnsi="Cambria"/>
        </w:rPr>
        <w:t>such</w:t>
      </w:r>
      <w:r w:rsidRPr="00DC4058">
        <w:rPr>
          <w:rFonts w:ascii="Cambria" w:hAnsi="Cambria"/>
        </w:rPr>
        <w:t xml:space="preserve"> obligation when the above </w:t>
      </w:r>
      <w:r w:rsidR="00622EEB">
        <w:rPr>
          <w:rFonts w:ascii="Cambria" w:hAnsi="Cambria"/>
        </w:rPr>
        <w:t>date</w:t>
      </w:r>
      <w:r w:rsidRPr="00DC4058">
        <w:rPr>
          <w:rFonts w:ascii="Cambria" w:hAnsi="Cambria"/>
        </w:rPr>
        <w:t xml:space="preserve"> has expired.</w:t>
      </w:r>
    </w:p>
    <w:p w14:paraId="0AB4E174" w14:textId="5839D96F" w:rsidR="00267D4C" w:rsidRDefault="00267D4C" w:rsidP="0008161B">
      <w:pPr>
        <w:pStyle w:val="ListParagraph"/>
        <w:spacing w:after="0" w:line="252" w:lineRule="auto"/>
        <w:jc w:val="both"/>
        <w:rPr>
          <w:rFonts w:ascii="Cambria" w:hAnsi="Cambria"/>
        </w:rPr>
      </w:pPr>
    </w:p>
    <w:p w14:paraId="2EA01B50" w14:textId="6A9BDF45" w:rsidR="006E572C" w:rsidRPr="0023103D" w:rsidRDefault="006E572C" w:rsidP="0023103D">
      <w:pPr>
        <w:pStyle w:val="ListParagraph"/>
        <w:spacing w:after="0" w:line="252" w:lineRule="auto"/>
        <w:jc w:val="both"/>
        <w:rPr>
          <w:rFonts w:ascii="Cambria" w:hAnsi="Cambria"/>
        </w:rPr>
      </w:pPr>
      <w:r w:rsidRPr="006E572C">
        <w:rPr>
          <w:rFonts w:ascii="Cambria" w:hAnsi="Cambria"/>
        </w:rPr>
        <w:t xml:space="preserve">However, </w:t>
      </w:r>
      <w:r w:rsidR="00EA574A">
        <w:rPr>
          <w:rFonts w:ascii="Cambria" w:hAnsi="Cambria"/>
        </w:rPr>
        <w:t xml:space="preserve">since </w:t>
      </w:r>
      <w:r w:rsidRPr="006E572C">
        <w:rPr>
          <w:rFonts w:ascii="Cambria" w:hAnsi="Cambria"/>
        </w:rPr>
        <w:t xml:space="preserve">the sale and purchase of goods </w:t>
      </w:r>
      <w:r w:rsidR="00EA574A">
        <w:rPr>
          <w:rFonts w:ascii="Cambria" w:hAnsi="Cambria"/>
        </w:rPr>
        <w:t>went</w:t>
      </w:r>
      <w:r>
        <w:rPr>
          <w:rFonts w:ascii="Cambria" w:hAnsi="Cambria"/>
        </w:rPr>
        <w:t xml:space="preserve"> beyond </w:t>
      </w:r>
      <w:r w:rsidR="0094152E">
        <w:rPr>
          <w:rFonts w:ascii="Cambria" w:hAnsi="Cambria"/>
        </w:rPr>
        <w:t xml:space="preserve">the </w:t>
      </w:r>
      <w:r w:rsidRPr="006E572C">
        <w:rPr>
          <w:rFonts w:ascii="Cambria" w:hAnsi="Cambria"/>
        </w:rPr>
        <w:t xml:space="preserve">territory of Vietnam and Vietnam </w:t>
      </w:r>
      <w:r w:rsidR="00EA574A">
        <w:rPr>
          <w:rFonts w:ascii="Cambria" w:hAnsi="Cambria"/>
        </w:rPr>
        <w:t>became</w:t>
      </w:r>
      <w:r w:rsidRPr="006E572C">
        <w:rPr>
          <w:rFonts w:ascii="Cambria" w:hAnsi="Cambria"/>
        </w:rPr>
        <w:t xml:space="preserve"> a member of </w:t>
      </w:r>
      <w:r w:rsidR="0094152E">
        <w:rPr>
          <w:rFonts w:ascii="Cambria" w:hAnsi="Cambria"/>
        </w:rPr>
        <w:t xml:space="preserve">the </w:t>
      </w:r>
      <w:r>
        <w:rPr>
          <w:rFonts w:ascii="Cambria" w:hAnsi="Cambria"/>
        </w:rPr>
        <w:t xml:space="preserve">Vienna </w:t>
      </w:r>
      <w:r w:rsidRPr="006E572C">
        <w:rPr>
          <w:rFonts w:ascii="Cambria" w:hAnsi="Cambria"/>
        </w:rPr>
        <w:t xml:space="preserve">Convention </w:t>
      </w:r>
      <w:r>
        <w:rPr>
          <w:rFonts w:ascii="Cambria" w:hAnsi="Cambria"/>
        </w:rPr>
        <w:t xml:space="preserve">1980 </w:t>
      </w:r>
      <w:r w:rsidRPr="006E572C">
        <w:rPr>
          <w:rFonts w:ascii="Cambria" w:hAnsi="Cambria"/>
        </w:rPr>
        <w:t xml:space="preserve">on Contracts for the International Sale of Goods (CISG), a new theory </w:t>
      </w:r>
      <w:r w:rsidR="00EA574A">
        <w:rPr>
          <w:rFonts w:ascii="Cambria" w:hAnsi="Cambria"/>
        </w:rPr>
        <w:t>of</w:t>
      </w:r>
      <w:r w:rsidRPr="006E572C">
        <w:rPr>
          <w:rFonts w:ascii="Cambria" w:hAnsi="Cambria"/>
        </w:rPr>
        <w:t xml:space="preserve"> </w:t>
      </w:r>
      <w:r w:rsidR="00EA574A">
        <w:rPr>
          <w:rFonts w:ascii="Cambria" w:hAnsi="Cambria"/>
        </w:rPr>
        <w:t>the</w:t>
      </w:r>
      <w:r w:rsidR="0094152E">
        <w:rPr>
          <w:rFonts w:ascii="Cambria" w:hAnsi="Cambria"/>
        </w:rPr>
        <w:t xml:space="preserve"> anticipatory breach of</w:t>
      </w:r>
      <w:r w:rsidR="00EA574A">
        <w:rPr>
          <w:rFonts w:ascii="Cambria" w:hAnsi="Cambria"/>
        </w:rPr>
        <w:t xml:space="preserve"> </w:t>
      </w:r>
      <w:r w:rsidRPr="006E572C">
        <w:rPr>
          <w:rFonts w:ascii="Cambria" w:hAnsi="Cambria"/>
        </w:rPr>
        <w:t xml:space="preserve">contract has appeared and accessed. </w:t>
      </w:r>
      <w:r w:rsidR="00CE17A3">
        <w:rPr>
          <w:rFonts w:ascii="Cambria" w:hAnsi="Cambria"/>
        </w:rPr>
        <w:t>The b</w:t>
      </w:r>
      <w:r w:rsidRPr="006E572C">
        <w:rPr>
          <w:rFonts w:ascii="Cambria" w:hAnsi="Cambria"/>
        </w:rPr>
        <w:t xml:space="preserve">reach of contract before the date of </w:t>
      </w:r>
      <w:r w:rsidR="00CE17A3">
        <w:rPr>
          <w:rFonts w:ascii="Cambria" w:hAnsi="Cambria"/>
        </w:rPr>
        <w:t>performance comes from</w:t>
      </w:r>
      <w:r w:rsidRPr="006E572C">
        <w:rPr>
          <w:rFonts w:ascii="Cambria" w:hAnsi="Cambria"/>
        </w:rPr>
        <w:t xml:space="preserve"> the </w:t>
      </w:r>
      <w:r w:rsidR="00CE17A3">
        <w:rPr>
          <w:rFonts w:ascii="Cambria" w:hAnsi="Cambria"/>
        </w:rPr>
        <w:t xml:space="preserve">legal </w:t>
      </w:r>
      <w:r w:rsidRPr="006E572C">
        <w:rPr>
          <w:rFonts w:ascii="Cambria" w:hAnsi="Cambria"/>
        </w:rPr>
        <w:t xml:space="preserve">case between </w:t>
      </w:r>
      <w:proofErr w:type="spellStart"/>
      <w:r w:rsidRPr="006E572C">
        <w:rPr>
          <w:rFonts w:ascii="Cambria" w:hAnsi="Cambria"/>
        </w:rPr>
        <w:t>Hochster</w:t>
      </w:r>
      <w:proofErr w:type="spellEnd"/>
      <w:r w:rsidRPr="006E572C">
        <w:rPr>
          <w:rFonts w:ascii="Cambria" w:hAnsi="Cambria"/>
        </w:rPr>
        <w:t xml:space="preserve"> (plaintiff) </w:t>
      </w:r>
      <w:r w:rsidR="0094152E">
        <w:rPr>
          <w:rFonts w:ascii="Cambria" w:hAnsi="Cambria"/>
        </w:rPr>
        <w:t>and</w:t>
      </w:r>
      <w:r w:rsidRPr="006E572C">
        <w:rPr>
          <w:rFonts w:ascii="Cambria" w:hAnsi="Cambria"/>
        </w:rPr>
        <w:t xml:space="preserve"> De La Tour</w:t>
      </w:r>
      <w:r w:rsidR="00FA2C80">
        <w:rPr>
          <w:rFonts w:ascii="Cambria" w:hAnsi="Cambria"/>
        </w:rPr>
        <w:t>s</w:t>
      </w:r>
      <w:r w:rsidRPr="006E572C">
        <w:rPr>
          <w:rFonts w:ascii="Cambria" w:hAnsi="Cambria"/>
        </w:rPr>
        <w:t xml:space="preserve"> (defendant) in 1853 and became </w:t>
      </w:r>
      <w:r w:rsidR="00FA2C80" w:rsidRPr="00FA2C80">
        <w:rPr>
          <w:rFonts w:ascii="Cambria" w:hAnsi="Cambria"/>
        </w:rPr>
        <w:t>a landmark Engl</w:t>
      </w:r>
      <w:r w:rsidR="00413A49">
        <w:rPr>
          <w:rFonts w:ascii="Cambria" w:hAnsi="Cambria"/>
        </w:rPr>
        <w:t>and</w:t>
      </w:r>
      <w:r w:rsidR="00FA2C80" w:rsidRPr="00FA2C80">
        <w:rPr>
          <w:rFonts w:ascii="Cambria" w:hAnsi="Cambria"/>
        </w:rPr>
        <w:t xml:space="preserve"> contract law case on anticipatory breach of contract</w:t>
      </w:r>
      <w:r w:rsidRPr="006E572C">
        <w:rPr>
          <w:rFonts w:ascii="Cambria" w:hAnsi="Cambria"/>
        </w:rPr>
        <w:t xml:space="preserve">. Accordingly, </w:t>
      </w:r>
      <w:r w:rsidR="006572EC">
        <w:rPr>
          <w:rFonts w:ascii="Cambria" w:hAnsi="Cambria"/>
        </w:rPr>
        <w:t>i</w:t>
      </w:r>
      <w:r w:rsidR="006572EC" w:rsidRPr="006572EC">
        <w:rPr>
          <w:rFonts w:ascii="Cambria" w:hAnsi="Cambria"/>
        </w:rPr>
        <w:t xml:space="preserve">n </w:t>
      </w:r>
      <w:r w:rsidR="0008161B" w:rsidRPr="006572EC">
        <w:rPr>
          <w:rFonts w:ascii="Cambria" w:hAnsi="Cambria"/>
        </w:rPr>
        <w:t>April</w:t>
      </w:r>
      <w:r w:rsidR="006572EC">
        <w:rPr>
          <w:rFonts w:ascii="Cambria" w:hAnsi="Cambria"/>
        </w:rPr>
        <w:t xml:space="preserve"> 1852,</w:t>
      </w:r>
      <w:r w:rsidR="006572EC" w:rsidRPr="006572EC">
        <w:rPr>
          <w:rFonts w:ascii="Cambria" w:hAnsi="Cambria"/>
        </w:rPr>
        <w:t xml:space="preserve"> De La Tour agreed to employ </w:t>
      </w:r>
      <w:proofErr w:type="spellStart"/>
      <w:r w:rsidR="006572EC" w:rsidRPr="006572EC">
        <w:rPr>
          <w:rFonts w:ascii="Cambria" w:hAnsi="Cambria"/>
        </w:rPr>
        <w:t>Hochster</w:t>
      </w:r>
      <w:proofErr w:type="spellEnd"/>
      <w:r w:rsidR="006572EC" w:rsidRPr="006572EC">
        <w:rPr>
          <w:rFonts w:ascii="Cambria" w:hAnsi="Cambria"/>
        </w:rPr>
        <w:t xml:space="preserve"> as his courier for three months from </w:t>
      </w:r>
      <w:r w:rsidR="004B735C">
        <w:rPr>
          <w:rFonts w:ascii="Cambria" w:hAnsi="Cambria"/>
        </w:rPr>
        <w:t>0</w:t>
      </w:r>
      <w:r w:rsidR="006572EC" w:rsidRPr="006572EC">
        <w:rPr>
          <w:rFonts w:ascii="Cambria" w:hAnsi="Cambria"/>
        </w:rPr>
        <w:t xml:space="preserve">1 June 1852, to go on a trip around the European continent. On </w:t>
      </w:r>
      <w:r w:rsidR="006572EC">
        <w:rPr>
          <w:rFonts w:ascii="Cambria" w:hAnsi="Cambria"/>
        </w:rPr>
        <w:t>11</w:t>
      </w:r>
      <w:r w:rsidR="004B735C">
        <w:rPr>
          <w:rFonts w:ascii="Cambria" w:hAnsi="Cambria"/>
        </w:rPr>
        <w:t xml:space="preserve"> May</w:t>
      </w:r>
      <w:r w:rsidR="006572EC">
        <w:rPr>
          <w:rFonts w:ascii="Cambria" w:hAnsi="Cambria"/>
        </w:rPr>
        <w:t xml:space="preserve"> 1852</w:t>
      </w:r>
      <w:r w:rsidR="006572EC" w:rsidRPr="006572EC">
        <w:rPr>
          <w:rFonts w:ascii="Cambria" w:hAnsi="Cambria"/>
        </w:rPr>
        <w:t xml:space="preserve">, De La Tour wrote to say that </w:t>
      </w:r>
      <w:proofErr w:type="spellStart"/>
      <w:r w:rsidR="006572EC" w:rsidRPr="006572EC">
        <w:rPr>
          <w:rFonts w:ascii="Cambria" w:hAnsi="Cambria"/>
        </w:rPr>
        <w:t>Hochster</w:t>
      </w:r>
      <w:proofErr w:type="spellEnd"/>
      <w:r w:rsidR="006572EC" w:rsidRPr="006572EC">
        <w:rPr>
          <w:rFonts w:ascii="Cambria" w:hAnsi="Cambria"/>
        </w:rPr>
        <w:t xml:space="preserve"> was no longer needed. On </w:t>
      </w:r>
      <w:r w:rsidR="006572EC">
        <w:rPr>
          <w:rFonts w:ascii="Cambria" w:hAnsi="Cambria"/>
        </w:rPr>
        <w:t>22</w:t>
      </w:r>
      <w:r w:rsidR="004B735C">
        <w:rPr>
          <w:rFonts w:ascii="Cambria" w:hAnsi="Cambria"/>
        </w:rPr>
        <w:t xml:space="preserve"> May </w:t>
      </w:r>
      <w:r w:rsidR="006572EC">
        <w:rPr>
          <w:rFonts w:ascii="Cambria" w:hAnsi="Cambria"/>
        </w:rPr>
        <w:t>1852</w:t>
      </w:r>
      <w:r w:rsidR="006572EC" w:rsidRPr="006572EC">
        <w:rPr>
          <w:rFonts w:ascii="Cambria" w:hAnsi="Cambria"/>
        </w:rPr>
        <w:t xml:space="preserve">, </w:t>
      </w:r>
      <w:proofErr w:type="spellStart"/>
      <w:r w:rsidR="006572EC" w:rsidRPr="006572EC">
        <w:rPr>
          <w:rFonts w:ascii="Cambria" w:hAnsi="Cambria"/>
        </w:rPr>
        <w:t>Hochster</w:t>
      </w:r>
      <w:proofErr w:type="spellEnd"/>
      <w:r w:rsidR="006572EC" w:rsidRPr="006572EC">
        <w:rPr>
          <w:rFonts w:ascii="Cambria" w:hAnsi="Cambria"/>
        </w:rPr>
        <w:t xml:space="preserve"> sued</w:t>
      </w:r>
      <w:r w:rsidR="006572EC">
        <w:rPr>
          <w:rFonts w:ascii="Cambria" w:hAnsi="Cambria"/>
        </w:rPr>
        <w:t xml:space="preserve"> because </w:t>
      </w:r>
      <w:r w:rsidR="006572EC" w:rsidRPr="006572EC">
        <w:rPr>
          <w:rFonts w:ascii="Cambria" w:hAnsi="Cambria"/>
        </w:rPr>
        <w:t>De La Tours breach</w:t>
      </w:r>
      <w:r w:rsidR="00314723">
        <w:rPr>
          <w:rFonts w:ascii="Cambria" w:hAnsi="Cambria"/>
        </w:rPr>
        <w:t>ed</w:t>
      </w:r>
      <w:r w:rsidR="006572EC" w:rsidRPr="006572EC">
        <w:rPr>
          <w:rFonts w:ascii="Cambria" w:hAnsi="Cambria"/>
        </w:rPr>
        <w:t xml:space="preserve"> </w:t>
      </w:r>
      <w:r w:rsidR="00314723">
        <w:rPr>
          <w:rFonts w:ascii="Cambria" w:hAnsi="Cambria"/>
        </w:rPr>
        <w:t xml:space="preserve">the </w:t>
      </w:r>
      <w:r w:rsidR="006572EC" w:rsidRPr="006572EC">
        <w:rPr>
          <w:rFonts w:ascii="Cambria" w:hAnsi="Cambria"/>
        </w:rPr>
        <w:t>contract</w:t>
      </w:r>
      <w:r w:rsidR="006572EC">
        <w:rPr>
          <w:rFonts w:ascii="Cambria" w:hAnsi="Cambria"/>
        </w:rPr>
        <w:t xml:space="preserve"> before the date of performance</w:t>
      </w:r>
      <w:r w:rsidR="006572EC" w:rsidRPr="006572EC">
        <w:rPr>
          <w:rFonts w:ascii="Cambria" w:hAnsi="Cambria"/>
        </w:rPr>
        <w:t>.</w:t>
      </w:r>
      <w:r w:rsidR="006572EC">
        <w:rPr>
          <w:rFonts w:ascii="Cambria" w:hAnsi="Cambria"/>
        </w:rPr>
        <w:t xml:space="preserve"> </w:t>
      </w:r>
      <w:r w:rsidR="006572EC" w:rsidRPr="0023103D">
        <w:rPr>
          <w:rFonts w:ascii="Cambria" w:hAnsi="Cambria"/>
        </w:rPr>
        <w:t xml:space="preserve">De La Tour argued that </w:t>
      </w:r>
      <w:proofErr w:type="spellStart"/>
      <w:r w:rsidR="006572EC" w:rsidRPr="0023103D">
        <w:rPr>
          <w:rFonts w:ascii="Cambria" w:hAnsi="Cambria"/>
        </w:rPr>
        <w:t>Hochster</w:t>
      </w:r>
      <w:proofErr w:type="spellEnd"/>
      <w:r w:rsidR="006572EC" w:rsidRPr="0023103D">
        <w:rPr>
          <w:rFonts w:ascii="Cambria" w:hAnsi="Cambria"/>
        </w:rPr>
        <w:t xml:space="preserve"> was still under an obligation to stay </w:t>
      </w:r>
      <w:r w:rsidR="004B735C" w:rsidRPr="0023103D">
        <w:rPr>
          <w:rFonts w:ascii="Cambria" w:hAnsi="Cambria"/>
        </w:rPr>
        <w:t>available</w:t>
      </w:r>
      <w:r w:rsidR="006572EC" w:rsidRPr="0023103D">
        <w:rPr>
          <w:rFonts w:ascii="Cambria" w:hAnsi="Cambria"/>
        </w:rPr>
        <w:t xml:space="preserve"> and willing to perform </w:t>
      </w:r>
      <w:r w:rsidR="0008161B" w:rsidRPr="0023103D">
        <w:rPr>
          <w:rFonts w:ascii="Cambria" w:hAnsi="Cambria"/>
        </w:rPr>
        <w:t>until</w:t>
      </w:r>
      <w:r w:rsidR="006572EC" w:rsidRPr="0023103D">
        <w:rPr>
          <w:rFonts w:ascii="Cambria" w:hAnsi="Cambria"/>
        </w:rPr>
        <w:t xml:space="preserve"> the day when performance was due, and therefore could commence no action before.</w:t>
      </w:r>
      <w:r w:rsidR="006572EC" w:rsidRPr="006572EC">
        <w:rPr>
          <w:rFonts w:ascii="Cambria" w:hAnsi="Cambria"/>
        </w:rPr>
        <w:t xml:space="preserve"> </w:t>
      </w:r>
      <w:r w:rsidR="00025830" w:rsidRPr="0023103D">
        <w:rPr>
          <w:rFonts w:ascii="Cambria" w:hAnsi="Cambria"/>
        </w:rPr>
        <w:t xml:space="preserve">The court’s judgment held that because De La Tour came out from the contract performed in the future, immediately, </w:t>
      </w:r>
      <w:proofErr w:type="spellStart"/>
      <w:r w:rsidR="00025830" w:rsidRPr="0023103D">
        <w:rPr>
          <w:rFonts w:ascii="Cambria" w:hAnsi="Cambria"/>
        </w:rPr>
        <w:t>Hochster</w:t>
      </w:r>
      <w:proofErr w:type="spellEnd"/>
      <w:r w:rsidR="00025830" w:rsidRPr="0023103D">
        <w:rPr>
          <w:rFonts w:ascii="Cambria" w:hAnsi="Cambria"/>
        </w:rPr>
        <w:t xml:space="preserve"> also came out from his obligation and did not need to wait until the date performance was due to commence the action</w:t>
      </w:r>
      <w:r w:rsidR="0023103D" w:rsidRPr="0023103D">
        <w:rPr>
          <w:rFonts w:ascii="Cambria" w:hAnsi="Cambria"/>
        </w:rPr>
        <w:t xml:space="preserve"> and as well as the right to claim damages</w:t>
      </w:r>
      <w:r w:rsidR="00025830" w:rsidRPr="0023103D">
        <w:rPr>
          <w:rFonts w:ascii="Cambria" w:hAnsi="Cambria"/>
        </w:rPr>
        <w:t xml:space="preserve">. Therefore, the breach of the contract due to coming out of the obligation in the future led to compensation from De La Tour to </w:t>
      </w:r>
      <w:proofErr w:type="spellStart"/>
      <w:r w:rsidR="00025830" w:rsidRPr="0023103D">
        <w:rPr>
          <w:rFonts w:ascii="Cambria" w:hAnsi="Cambria"/>
        </w:rPr>
        <w:t>Hochster</w:t>
      </w:r>
      <w:proofErr w:type="spellEnd"/>
      <w:r w:rsidR="00025830" w:rsidRPr="0023103D">
        <w:rPr>
          <w:rFonts w:ascii="Cambria" w:hAnsi="Cambria"/>
        </w:rPr>
        <w:t xml:space="preserve">. Thus, the court declared rejection of the defendant's argument and a win for </w:t>
      </w:r>
      <w:proofErr w:type="spellStart"/>
      <w:r w:rsidR="00025830" w:rsidRPr="0023103D">
        <w:rPr>
          <w:rFonts w:ascii="Cambria" w:hAnsi="Cambria"/>
        </w:rPr>
        <w:t>Hochster</w:t>
      </w:r>
      <w:proofErr w:type="spellEnd"/>
      <w:r w:rsidR="0008161B" w:rsidRPr="0023103D">
        <w:rPr>
          <w:rFonts w:ascii="Cambria" w:hAnsi="Cambria"/>
        </w:rPr>
        <w:t>.</w:t>
      </w:r>
    </w:p>
    <w:p w14:paraId="1DBAEB30" w14:textId="77777777" w:rsidR="00975298" w:rsidRDefault="00975298" w:rsidP="0008161B">
      <w:pPr>
        <w:pStyle w:val="ListParagraph"/>
        <w:spacing w:after="0" w:line="252" w:lineRule="auto"/>
        <w:jc w:val="both"/>
        <w:rPr>
          <w:rFonts w:ascii="Cambria" w:hAnsi="Cambria"/>
        </w:rPr>
      </w:pPr>
    </w:p>
    <w:p w14:paraId="04089EF6" w14:textId="4F7C32B7" w:rsidR="00491A4C" w:rsidRDefault="00491A4C" w:rsidP="0008161B">
      <w:pPr>
        <w:pStyle w:val="ListParagraph"/>
        <w:spacing w:after="0" w:line="252" w:lineRule="auto"/>
        <w:jc w:val="both"/>
        <w:rPr>
          <w:rFonts w:ascii="Cambria" w:hAnsi="Cambria"/>
        </w:rPr>
      </w:pPr>
      <w:r>
        <w:rPr>
          <w:rFonts w:ascii="Cambria" w:hAnsi="Cambria"/>
        </w:rPr>
        <w:lastRenderedPageBreak/>
        <w:t>It can be seen that</w:t>
      </w:r>
      <w:r w:rsidR="00FD56B8" w:rsidRPr="00FD56B8">
        <w:t xml:space="preserve"> </w:t>
      </w:r>
      <w:r w:rsidR="00FD56B8" w:rsidRPr="00FD56B8">
        <w:rPr>
          <w:rFonts w:ascii="Cambria" w:hAnsi="Cambria"/>
        </w:rPr>
        <w:t>not only the above-mentioned case law but also the regulations related to the breach of contract before the due date in UNIDRROIT Principles on international commercial contracts</w:t>
      </w:r>
      <w:r w:rsidR="00FD56B8">
        <w:rPr>
          <w:rFonts w:ascii="Cambria" w:hAnsi="Cambria"/>
        </w:rPr>
        <w:t>,</w:t>
      </w:r>
      <w:r w:rsidR="00FD56B8" w:rsidRPr="00FD56B8">
        <w:rPr>
          <w:rFonts w:ascii="Cambria" w:hAnsi="Cambria"/>
        </w:rPr>
        <w:t xml:space="preserve"> and the CISG have also become legal references for disputes related to foreseeable breaches</w:t>
      </w:r>
      <w:r w:rsidRPr="00491A4C">
        <w:rPr>
          <w:rFonts w:ascii="Cambria" w:hAnsi="Cambria"/>
        </w:rPr>
        <w:t xml:space="preserve">. In </w:t>
      </w:r>
      <w:r w:rsidR="0029220F">
        <w:rPr>
          <w:rFonts w:ascii="Cambria" w:hAnsi="Cambria"/>
        </w:rPr>
        <w:t>particular</w:t>
      </w:r>
      <w:r w:rsidRPr="00491A4C">
        <w:rPr>
          <w:rFonts w:ascii="Cambria" w:hAnsi="Cambria"/>
        </w:rPr>
        <w:t xml:space="preserve">, Article 7.3.3 UNIDROIT Principles </w:t>
      </w:r>
      <w:r w:rsidR="0029220F">
        <w:rPr>
          <w:rFonts w:ascii="Cambria" w:hAnsi="Cambria"/>
        </w:rPr>
        <w:t xml:space="preserve">stipulates </w:t>
      </w:r>
      <w:r w:rsidRPr="00491A4C">
        <w:rPr>
          <w:rFonts w:ascii="Cambria" w:hAnsi="Cambria"/>
        </w:rPr>
        <w:t xml:space="preserve">non-performance </w:t>
      </w:r>
      <w:r w:rsidR="0029220F">
        <w:rPr>
          <w:rFonts w:ascii="Cambria" w:hAnsi="Cambria"/>
        </w:rPr>
        <w:t xml:space="preserve">before the due date </w:t>
      </w:r>
      <w:r w:rsidRPr="00491A4C">
        <w:rPr>
          <w:rFonts w:ascii="Cambria" w:hAnsi="Cambria"/>
        </w:rPr>
        <w:t xml:space="preserve">that: </w:t>
      </w:r>
      <w:r w:rsidR="0029220F">
        <w:rPr>
          <w:rFonts w:ascii="Cambria" w:hAnsi="Cambria"/>
        </w:rPr>
        <w:t>one</w:t>
      </w:r>
      <w:r w:rsidRPr="00491A4C">
        <w:rPr>
          <w:rFonts w:ascii="Cambria" w:hAnsi="Cambria"/>
        </w:rPr>
        <w:t xml:space="preserve"> party has </w:t>
      </w:r>
      <w:r w:rsidR="0029220F">
        <w:rPr>
          <w:rFonts w:ascii="Cambria" w:hAnsi="Cambria"/>
        </w:rPr>
        <w:t>legal basis</w:t>
      </w:r>
      <w:r w:rsidRPr="00491A4C">
        <w:rPr>
          <w:rFonts w:ascii="Cambria" w:hAnsi="Cambria"/>
        </w:rPr>
        <w:t xml:space="preserve"> to cancel a contract if, </w:t>
      </w:r>
      <w:r w:rsidR="0029220F">
        <w:rPr>
          <w:rFonts w:ascii="Cambria" w:hAnsi="Cambria"/>
        </w:rPr>
        <w:t>before the due date</w:t>
      </w:r>
      <w:r w:rsidRPr="00491A4C">
        <w:rPr>
          <w:rFonts w:ascii="Cambria" w:hAnsi="Cambria"/>
        </w:rPr>
        <w:t xml:space="preserve">, </w:t>
      </w:r>
      <w:r w:rsidR="0029220F">
        <w:rPr>
          <w:rFonts w:ascii="Cambria" w:hAnsi="Cambria"/>
        </w:rPr>
        <w:t xml:space="preserve">it can be obviously seen </w:t>
      </w:r>
      <w:r w:rsidR="003C38C3">
        <w:rPr>
          <w:rFonts w:ascii="Cambria" w:hAnsi="Cambria"/>
        </w:rPr>
        <w:t>the non-performance, almost coming out from the other party</w:t>
      </w:r>
      <w:r w:rsidRPr="00491A4C">
        <w:rPr>
          <w:rFonts w:ascii="Cambria" w:hAnsi="Cambria"/>
        </w:rPr>
        <w:t>. Similarly, Articles 71 and 72 of the CISG show that</w:t>
      </w:r>
      <w:r w:rsidR="0083660D">
        <w:rPr>
          <w:rFonts w:ascii="Cambria" w:hAnsi="Cambria"/>
        </w:rPr>
        <w:t xml:space="preserve"> </w:t>
      </w:r>
      <w:r w:rsidR="00FD56B8" w:rsidRPr="00491A4C">
        <w:rPr>
          <w:rFonts w:ascii="Cambria" w:hAnsi="Cambria"/>
        </w:rPr>
        <w:t>to</w:t>
      </w:r>
      <w:r w:rsidR="003C38C3">
        <w:rPr>
          <w:rFonts w:ascii="Cambria" w:hAnsi="Cambria"/>
        </w:rPr>
        <w:t xml:space="preserve"> apply the </w:t>
      </w:r>
      <w:r w:rsidRPr="00491A4C">
        <w:rPr>
          <w:rFonts w:ascii="Cambria" w:hAnsi="Cambria"/>
        </w:rPr>
        <w:t xml:space="preserve">breach of contract </w:t>
      </w:r>
      <w:r w:rsidR="003C38C3">
        <w:rPr>
          <w:rFonts w:ascii="Cambria" w:hAnsi="Cambria"/>
        </w:rPr>
        <w:t>before the due date</w:t>
      </w:r>
      <w:r w:rsidRPr="00491A4C">
        <w:rPr>
          <w:rFonts w:ascii="Cambria" w:hAnsi="Cambria"/>
        </w:rPr>
        <w:t xml:space="preserve">, two factors must be satisfied: </w:t>
      </w:r>
      <w:r w:rsidR="0083660D" w:rsidRPr="0083660D">
        <w:rPr>
          <w:rFonts w:ascii="Cambria" w:hAnsi="Cambria"/>
          <w:i/>
          <w:iCs/>
        </w:rPr>
        <w:t>(</w:t>
      </w:r>
      <w:proofErr w:type="spellStart"/>
      <w:r w:rsidR="0083660D" w:rsidRPr="0083660D">
        <w:rPr>
          <w:rFonts w:ascii="Cambria" w:hAnsi="Cambria"/>
          <w:i/>
          <w:iCs/>
        </w:rPr>
        <w:t>i</w:t>
      </w:r>
      <w:proofErr w:type="spellEnd"/>
      <w:r w:rsidR="0083660D" w:rsidRPr="0083660D">
        <w:rPr>
          <w:rFonts w:ascii="Cambria" w:hAnsi="Cambria"/>
          <w:i/>
          <w:iCs/>
        </w:rPr>
        <w:t xml:space="preserve">) </w:t>
      </w:r>
      <w:r w:rsidRPr="0083660D">
        <w:rPr>
          <w:rFonts w:ascii="Cambria" w:hAnsi="Cambria"/>
          <w:i/>
          <w:iCs/>
        </w:rPr>
        <w:t xml:space="preserve">time of the breach is </w:t>
      </w:r>
      <w:r w:rsidR="003F3720">
        <w:rPr>
          <w:rFonts w:ascii="Cambria" w:hAnsi="Cambria"/>
          <w:i/>
          <w:iCs/>
        </w:rPr>
        <w:t xml:space="preserve">before </w:t>
      </w:r>
      <w:r w:rsidRPr="0083660D">
        <w:rPr>
          <w:rFonts w:ascii="Cambria" w:hAnsi="Cambria"/>
          <w:i/>
          <w:iCs/>
        </w:rPr>
        <w:t xml:space="preserve">the date </w:t>
      </w:r>
      <w:r w:rsidR="003C38C3" w:rsidRPr="0083660D">
        <w:rPr>
          <w:rFonts w:ascii="Cambria" w:hAnsi="Cambria"/>
          <w:i/>
          <w:iCs/>
        </w:rPr>
        <w:t xml:space="preserve">of </w:t>
      </w:r>
      <w:r w:rsidRPr="0083660D">
        <w:rPr>
          <w:rFonts w:ascii="Cambria" w:hAnsi="Cambria"/>
          <w:i/>
          <w:iCs/>
        </w:rPr>
        <w:t>perform</w:t>
      </w:r>
      <w:r w:rsidR="003C38C3" w:rsidRPr="0083660D">
        <w:rPr>
          <w:rFonts w:ascii="Cambria" w:hAnsi="Cambria"/>
          <w:i/>
          <w:iCs/>
        </w:rPr>
        <w:t>ance</w:t>
      </w:r>
      <w:r w:rsidRPr="00491A4C">
        <w:rPr>
          <w:rFonts w:ascii="Cambria" w:hAnsi="Cambria"/>
        </w:rPr>
        <w:t xml:space="preserve">; and </w:t>
      </w:r>
      <w:r w:rsidR="0083660D" w:rsidRPr="0083660D">
        <w:rPr>
          <w:rFonts w:ascii="Cambria" w:hAnsi="Cambria"/>
          <w:i/>
          <w:iCs/>
        </w:rPr>
        <w:t xml:space="preserve">(ii) </w:t>
      </w:r>
      <w:r w:rsidRPr="0083660D">
        <w:rPr>
          <w:rFonts w:ascii="Cambria" w:hAnsi="Cambria"/>
          <w:i/>
          <w:iCs/>
        </w:rPr>
        <w:t xml:space="preserve">there must be a </w:t>
      </w:r>
      <w:r w:rsidR="003C38C3" w:rsidRPr="0083660D">
        <w:rPr>
          <w:rFonts w:ascii="Cambria" w:hAnsi="Cambria"/>
          <w:i/>
          <w:iCs/>
        </w:rPr>
        <w:t xml:space="preserve">clear or gradually </w:t>
      </w:r>
      <w:r w:rsidRPr="0083660D">
        <w:rPr>
          <w:rFonts w:ascii="Cambria" w:hAnsi="Cambria"/>
          <w:i/>
          <w:iCs/>
        </w:rPr>
        <w:t xml:space="preserve">clear </w:t>
      </w:r>
      <w:r w:rsidR="003C38C3" w:rsidRPr="0083660D">
        <w:rPr>
          <w:rFonts w:ascii="Cambria" w:hAnsi="Cambria"/>
          <w:i/>
          <w:iCs/>
        </w:rPr>
        <w:t xml:space="preserve">sign of </w:t>
      </w:r>
      <w:r w:rsidR="0073028E" w:rsidRPr="0083660D">
        <w:rPr>
          <w:rFonts w:ascii="Cambria" w:hAnsi="Cambria"/>
          <w:i/>
          <w:iCs/>
        </w:rPr>
        <w:t>breach</w:t>
      </w:r>
      <w:r w:rsidR="003C38C3" w:rsidRPr="0083660D">
        <w:rPr>
          <w:rFonts w:ascii="Cambria" w:hAnsi="Cambria"/>
          <w:i/>
          <w:iCs/>
        </w:rPr>
        <w:t xml:space="preserve"> in the future</w:t>
      </w:r>
      <w:r w:rsidRPr="00491A4C">
        <w:rPr>
          <w:rFonts w:ascii="Cambria" w:hAnsi="Cambria"/>
        </w:rPr>
        <w:t>.</w:t>
      </w:r>
      <w:r w:rsidR="0023103D" w:rsidRPr="0023103D">
        <w:t xml:space="preserve"> </w:t>
      </w:r>
      <w:r w:rsidR="0023103D" w:rsidRPr="0023103D">
        <w:rPr>
          <w:rFonts w:ascii="Cambria" w:hAnsi="Cambria"/>
        </w:rPr>
        <w:t xml:space="preserve">However, the sign for prediction of a breach happening between these articles is different. In </w:t>
      </w:r>
      <w:r w:rsidR="0023103D">
        <w:rPr>
          <w:rFonts w:ascii="Cambria" w:hAnsi="Cambria"/>
        </w:rPr>
        <w:t>which</w:t>
      </w:r>
      <w:r w:rsidR="0023103D" w:rsidRPr="0023103D">
        <w:rPr>
          <w:rFonts w:ascii="Cambria" w:hAnsi="Cambria"/>
        </w:rPr>
        <w:t>, Article 71 allows that a party only needs to recognize the sign clearly becoming the breach in the future, without the requirement of fundamental breach element, to have the right to suspend the contract</w:t>
      </w:r>
      <w:r w:rsidRPr="00491A4C">
        <w:rPr>
          <w:rFonts w:ascii="Cambria" w:hAnsi="Cambria"/>
        </w:rPr>
        <w:t>.</w:t>
      </w:r>
      <w:r w:rsidR="0023103D">
        <w:rPr>
          <w:rFonts w:ascii="Cambria" w:hAnsi="Cambria"/>
        </w:rPr>
        <w:t xml:space="preserve"> </w:t>
      </w:r>
      <w:r w:rsidR="0023103D" w:rsidRPr="0023103D">
        <w:rPr>
          <w:rFonts w:ascii="Cambria" w:hAnsi="Cambria"/>
        </w:rPr>
        <w:t>Besides, the sign for a breach before the due date in Article 72 must be clear and requires the fundamental breach element so that the party who has the right, is allowed to cancel the contract.</w:t>
      </w:r>
    </w:p>
    <w:p w14:paraId="7AE5A365" w14:textId="56BA56E5" w:rsidR="00A611C4" w:rsidRDefault="00A611C4" w:rsidP="0008161B">
      <w:pPr>
        <w:pStyle w:val="ListParagraph"/>
        <w:spacing w:after="0" w:line="252" w:lineRule="auto"/>
        <w:jc w:val="both"/>
        <w:rPr>
          <w:rFonts w:ascii="Cambria" w:hAnsi="Cambria"/>
        </w:rPr>
      </w:pPr>
    </w:p>
    <w:p w14:paraId="705A220E" w14:textId="788ADD14" w:rsidR="009207FF" w:rsidRPr="00B8414D" w:rsidRDefault="0080572E" w:rsidP="0008161B">
      <w:pPr>
        <w:spacing w:after="0" w:line="252" w:lineRule="auto"/>
        <w:ind w:left="709"/>
        <w:contextualSpacing/>
        <w:jc w:val="both"/>
        <w:rPr>
          <w:rFonts w:ascii="Cambria" w:hAnsi="Cambria"/>
        </w:rPr>
      </w:pPr>
      <w:r w:rsidRPr="0080572E">
        <w:rPr>
          <w:rFonts w:ascii="Cambria" w:hAnsi="Cambria"/>
        </w:rPr>
        <w:t>Thus, if before the date of performance of the obligations in the bilateral agreement of the contract, one party realizes that the other party has the sign of non-performance of its obligations as committed, this party can do the rights to suspend the contract, cancel the contract, claim for damages, etc. similar to the measures applied in cases there has been the breach of contract actually happening</w:t>
      </w:r>
      <w:r w:rsidR="009207FF" w:rsidRPr="009207FF">
        <w:rPr>
          <w:rFonts w:ascii="Cambria" w:hAnsi="Cambria"/>
        </w:rPr>
        <w:t>.</w:t>
      </w:r>
    </w:p>
    <w:p w14:paraId="6AA95643" w14:textId="77777777" w:rsidR="001666B1" w:rsidRDefault="001666B1" w:rsidP="0008161B">
      <w:pPr>
        <w:pStyle w:val="ListParagraph"/>
        <w:spacing w:after="0" w:line="252" w:lineRule="auto"/>
        <w:jc w:val="both"/>
        <w:rPr>
          <w:rFonts w:ascii="Cambria" w:hAnsi="Cambria"/>
        </w:rPr>
      </w:pPr>
    </w:p>
    <w:p w14:paraId="547E1783" w14:textId="539EAB4C" w:rsidR="00DC7829" w:rsidRPr="006E52FA" w:rsidRDefault="00C24924" w:rsidP="00C95B58">
      <w:pPr>
        <w:pStyle w:val="ListParagraph"/>
        <w:numPr>
          <w:ilvl w:val="0"/>
          <w:numId w:val="2"/>
        </w:numPr>
        <w:spacing w:after="0" w:line="252" w:lineRule="auto"/>
        <w:ind w:hanging="720"/>
        <w:jc w:val="both"/>
        <w:rPr>
          <w:rFonts w:ascii="Cambria" w:hAnsi="Cambria"/>
        </w:rPr>
      </w:pPr>
      <w:r w:rsidRPr="006E52FA">
        <w:rPr>
          <w:rFonts w:ascii="Cambria" w:hAnsi="Cambria"/>
          <w:b/>
          <w:bCs/>
        </w:rPr>
        <w:t>Practical application of the Law</w:t>
      </w:r>
      <w:r w:rsidR="001B3125" w:rsidRPr="006E52FA">
        <w:rPr>
          <w:rFonts w:ascii="Cambria" w:hAnsi="Cambria"/>
          <w:b/>
          <w:bCs/>
        </w:rPr>
        <w:t xml:space="preserve"> </w:t>
      </w:r>
      <w:r w:rsidRPr="006E52FA">
        <w:rPr>
          <w:rFonts w:ascii="Cambria" w:hAnsi="Cambria"/>
          <w:b/>
          <w:bCs/>
        </w:rPr>
        <w:t>of Vietnam on</w:t>
      </w:r>
      <w:r w:rsidR="006E52FA" w:rsidRPr="006E52FA">
        <w:rPr>
          <w:rFonts w:ascii="Cambria" w:hAnsi="Cambria"/>
          <w:b/>
          <w:bCs/>
        </w:rPr>
        <w:t xml:space="preserve"> anticipatory</w:t>
      </w:r>
      <w:r w:rsidRPr="006E52FA">
        <w:rPr>
          <w:rFonts w:ascii="Cambria" w:hAnsi="Cambria"/>
          <w:b/>
          <w:bCs/>
        </w:rPr>
        <w:t xml:space="preserve"> breach of contract </w:t>
      </w:r>
    </w:p>
    <w:p w14:paraId="091E6C90" w14:textId="3EDBF8A9" w:rsidR="006E52FA" w:rsidRPr="006E52FA" w:rsidRDefault="006E52FA" w:rsidP="006E52FA">
      <w:pPr>
        <w:pStyle w:val="ListParagraph"/>
        <w:spacing w:after="0" w:line="252" w:lineRule="auto"/>
        <w:jc w:val="both"/>
        <w:rPr>
          <w:rFonts w:ascii="Cambria" w:hAnsi="Cambria"/>
        </w:rPr>
      </w:pPr>
    </w:p>
    <w:p w14:paraId="03B1E2B5" w14:textId="74F0957C" w:rsidR="00C24924" w:rsidRPr="002810AF" w:rsidRDefault="00FE5416" w:rsidP="0008161B">
      <w:pPr>
        <w:spacing w:after="0" w:line="252" w:lineRule="auto"/>
        <w:ind w:left="709"/>
        <w:contextualSpacing/>
        <w:jc w:val="both"/>
        <w:rPr>
          <w:rFonts w:ascii="Cambria" w:hAnsi="Cambria"/>
        </w:rPr>
      </w:pPr>
      <w:r w:rsidRPr="00FE5416">
        <w:rPr>
          <w:rFonts w:ascii="Cambria" w:hAnsi="Cambria"/>
          <w:spacing w:val="2"/>
        </w:rPr>
        <w:t xml:space="preserve">Regulation of the breach of contract before the due date only exists in the Common Law system of US-UK and does not exist in the jurisdiction of Vietnam. Civil Code and Commercial Law of Vietnam only indirectly regulate the </w:t>
      </w:r>
      <w:r>
        <w:rPr>
          <w:rFonts w:ascii="Cambria" w:hAnsi="Cambria"/>
          <w:spacing w:val="2"/>
        </w:rPr>
        <w:t xml:space="preserve">anticipatory </w:t>
      </w:r>
      <w:r w:rsidRPr="00FE5416">
        <w:rPr>
          <w:rFonts w:ascii="Cambria" w:hAnsi="Cambria"/>
          <w:spacing w:val="2"/>
        </w:rPr>
        <w:t>breach of contract in a dramatically limited scope</w:t>
      </w:r>
      <w:r w:rsidR="001740A0">
        <w:rPr>
          <w:rFonts w:ascii="Cambria" w:hAnsi="Cambria"/>
          <w:spacing w:val="2"/>
        </w:rPr>
        <w:t>.</w:t>
      </w:r>
      <w:r w:rsidR="004A51C8" w:rsidRPr="004A51C8">
        <w:t xml:space="preserve"> </w:t>
      </w:r>
      <w:r w:rsidR="004A51C8" w:rsidRPr="004A51C8">
        <w:rPr>
          <w:rFonts w:ascii="Cambria" w:hAnsi="Cambria"/>
          <w:spacing w:val="2"/>
        </w:rPr>
        <w:t>In particular, Article 411.1 Civil Code 2015 stipulates that the party who has to perform obligation at first shall have the right to postpone that obligation performance when the other party’s obligation performing ability significantly falls to a condition that such party even cannot perform their obligation in the contract. Such postponement has been applied until the other party can perform the obligation or there is a third party’s warranty of that obligation performance</w:t>
      </w:r>
      <w:r w:rsidR="00BB632D">
        <w:rPr>
          <w:rFonts w:ascii="Cambria" w:hAnsi="Cambria"/>
          <w:spacing w:val="2"/>
        </w:rPr>
        <w:t>.</w:t>
      </w:r>
      <w:r w:rsidR="008C7A4F" w:rsidRPr="008C7A4F">
        <w:t xml:space="preserve"> </w:t>
      </w:r>
      <w:r w:rsidR="008C7A4F" w:rsidRPr="008C7A4F">
        <w:rPr>
          <w:rFonts w:ascii="Cambria" w:hAnsi="Cambria"/>
          <w:spacing w:val="2"/>
        </w:rPr>
        <w:t>In addition, Article 313.2 Commercial Law 2005 also mentions the right to cancel the contract of one party when such party has the legal basis to prove that there is a fundamental breach in the future. However, such breach is only applied to the contracts which have the delivery of goods or provider of services is agreed to be delivered in many times</w:t>
      </w:r>
      <w:r w:rsidR="00BB632D">
        <w:rPr>
          <w:rFonts w:ascii="Cambria" w:hAnsi="Cambria"/>
          <w:spacing w:val="2"/>
        </w:rPr>
        <w:t>.</w:t>
      </w:r>
      <w:r w:rsidR="00775FAC" w:rsidRPr="00775FAC">
        <w:t xml:space="preserve"> </w:t>
      </w:r>
      <w:r w:rsidR="00775FAC" w:rsidRPr="00775FAC">
        <w:rPr>
          <w:rFonts w:ascii="Cambria" w:hAnsi="Cambria"/>
          <w:spacing w:val="2"/>
        </w:rPr>
        <w:t>Accordingly, the legal basis for a party to believe that there will be a breach before the due date is the other party’s failure of obligations performance in one time of delivery; and such breach is the other party’s non-performance in the next times of delivery. Such provision means that the regulation of breaching before the due date cannot be applied in the SPA in case there is only one time of delivery</w:t>
      </w:r>
      <w:r w:rsidR="006A7F3E" w:rsidRPr="006A7F3E">
        <w:rPr>
          <w:rFonts w:ascii="Cambria" w:hAnsi="Cambria"/>
          <w:spacing w:val="2"/>
        </w:rPr>
        <w:t xml:space="preserve">. Therefore, if one party wants to apply any commercial sanctions, </w:t>
      </w:r>
      <w:r w:rsidR="00CF3D91">
        <w:rPr>
          <w:rFonts w:ascii="Cambria" w:hAnsi="Cambria"/>
          <w:spacing w:val="2"/>
        </w:rPr>
        <w:t xml:space="preserve">he or she </w:t>
      </w:r>
      <w:r w:rsidR="009C4B5E">
        <w:rPr>
          <w:rFonts w:ascii="Cambria" w:hAnsi="Cambria"/>
          <w:spacing w:val="2"/>
        </w:rPr>
        <w:t>must</w:t>
      </w:r>
      <w:r w:rsidR="006A7F3E" w:rsidRPr="006A7F3E">
        <w:rPr>
          <w:rFonts w:ascii="Cambria" w:hAnsi="Cambria"/>
          <w:spacing w:val="2"/>
        </w:rPr>
        <w:t xml:space="preserve"> wait for a "breach of contract"</w:t>
      </w:r>
      <w:r w:rsidR="00CF3D91">
        <w:rPr>
          <w:rFonts w:ascii="Cambria" w:hAnsi="Cambria"/>
          <w:spacing w:val="2"/>
        </w:rPr>
        <w:t xml:space="preserve"> from the other party</w:t>
      </w:r>
      <w:r w:rsidR="006A7F3E" w:rsidRPr="006A7F3E">
        <w:rPr>
          <w:rFonts w:ascii="Cambria" w:hAnsi="Cambria"/>
          <w:spacing w:val="2"/>
        </w:rPr>
        <w:t xml:space="preserve"> in </w:t>
      </w:r>
      <w:r w:rsidR="00CF3D91">
        <w:rPr>
          <w:rFonts w:ascii="Cambria" w:hAnsi="Cambria"/>
          <w:spacing w:val="2"/>
        </w:rPr>
        <w:t>the</w:t>
      </w:r>
      <w:r w:rsidR="006A7F3E" w:rsidRPr="006A7F3E">
        <w:rPr>
          <w:rFonts w:ascii="Cambria" w:hAnsi="Cambria"/>
          <w:spacing w:val="2"/>
        </w:rPr>
        <w:t xml:space="preserve"> traditional </w:t>
      </w:r>
      <w:r w:rsidR="00CF3D91">
        <w:rPr>
          <w:rFonts w:ascii="Cambria" w:hAnsi="Cambria"/>
          <w:spacing w:val="2"/>
        </w:rPr>
        <w:t>method</w:t>
      </w:r>
      <w:r w:rsidR="006A7F3E" w:rsidRPr="006A7F3E">
        <w:rPr>
          <w:rFonts w:ascii="Cambria" w:hAnsi="Cambria"/>
          <w:spacing w:val="2"/>
        </w:rPr>
        <w:t>.</w:t>
      </w:r>
    </w:p>
    <w:p w14:paraId="45555885" w14:textId="77777777" w:rsidR="008676C4" w:rsidRDefault="008676C4" w:rsidP="0008161B">
      <w:pPr>
        <w:spacing w:after="0" w:line="252" w:lineRule="auto"/>
        <w:ind w:left="709"/>
        <w:contextualSpacing/>
        <w:jc w:val="both"/>
        <w:rPr>
          <w:rFonts w:ascii="Open Sans" w:hAnsi="Open Sans" w:cs="Open Sans"/>
          <w:color w:val="555555"/>
          <w:sz w:val="21"/>
          <w:szCs w:val="21"/>
          <w:shd w:val="clear" w:color="auto" w:fill="FFFFFF"/>
        </w:rPr>
      </w:pPr>
    </w:p>
    <w:p w14:paraId="0EE70952" w14:textId="76F973D2" w:rsidR="00CF3D91" w:rsidRDefault="009D35B4" w:rsidP="0008161B">
      <w:pPr>
        <w:spacing w:after="0" w:line="252" w:lineRule="auto"/>
        <w:ind w:left="709"/>
        <w:contextualSpacing/>
        <w:jc w:val="both"/>
        <w:rPr>
          <w:rFonts w:ascii="Cambria" w:hAnsi="Cambria"/>
        </w:rPr>
      </w:pPr>
      <w:r w:rsidRPr="009D35B4">
        <w:rPr>
          <w:rFonts w:ascii="Cambria" w:hAnsi="Cambria"/>
        </w:rPr>
        <w:t xml:space="preserve">Turning back to the question of two situations at the beginning of the article, as the result of the current contract regulations of the Law of Vietnam, it can be answered that: Company A shall not </w:t>
      </w:r>
      <w:r w:rsidRPr="009D35B4">
        <w:rPr>
          <w:rFonts w:ascii="Cambria" w:hAnsi="Cambria"/>
        </w:rPr>
        <w:lastRenderedPageBreak/>
        <w:t>have the right to legally terminate the contract with Company B. Company A can only legally do that in case the terminating reason has belonged to the legal basis regulated in the Civil Code 2015 and the Commercial Law 2005</w:t>
      </w:r>
      <w:r w:rsidR="00991A47">
        <w:rPr>
          <w:rFonts w:ascii="Cambria" w:hAnsi="Cambria"/>
        </w:rPr>
        <w:t xml:space="preserve">. </w:t>
      </w:r>
      <w:r w:rsidR="00B32029" w:rsidRPr="00B32029">
        <w:rPr>
          <w:rFonts w:ascii="Cambria" w:hAnsi="Cambria"/>
        </w:rPr>
        <w:t>For instance, if the basis of the contract termination is claimed to be under the agreement, the parties in such contract have no regulation and thus, cannot apply such legal basis; or if Company B has the fundamental breach of the good delivery in incorrect date and this is claimed to be the terminating reason, Company B, in fact, still have no breach of the contract, therefore also, it cannot be applied such legal basis to legally terminate the contract.</w:t>
      </w:r>
      <w:r w:rsidR="003D01E7" w:rsidRPr="003D01E7">
        <w:t xml:space="preserve"> </w:t>
      </w:r>
      <w:r w:rsidR="003D01E7" w:rsidRPr="003D01E7">
        <w:rPr>
          <w:rFonts w:ascii="Cambria" w:hAnsi="Cambria"/>
        </w:rPr>
        <w:t xml:space="preserve">The Company B’s factory was on fire or the Company B’s purchase faces the difficulty which can lead to the delivery on the incorrect </w:t>
      </w:r>
      <w:r w:rsidR="009C4B5E" w:rsidRPr="003D01E7">
        <w:rPr>
          <w:rFonts w:ascii="Cambria" w:hAnsi="Cambria"/>
        </w:rPr>
        <w:t>date,</w:t>
      </w:r>
      <w:r w:rsidR="003D01E7" w:rsidRPr="003D01E7">
        <w:rPr>
          <w:rFonts w:ascii="Cambria" w:hAnsi="Cambria"/>
        </w:rPr>
        <w:t xml:space="preserve"> which is just the signs, the basis for Company A’s prediction that there shall be a breach of the contract of good delivery in the future but fact, the Company B’s date of obligations performance has not come yet</w:t>
      </w:r>
      <w:r w:rsidR="006A397B">
        <w:rPr>
          <w:rFonts w:ascii="Cambria" w:hAnsi="Cambria"/>
        </w:rPr>
        <w:t xml:space="preserve">. </w:t>
      </w:r>
      <w:r w:rsidR="008A4795" w:rsidRPr="008A4795">
        <w:rPr>
          <w:rFonts w:ascii="Cambria" w:hAnsi="Cambria"/>
        </w:rPr>
        <w:t>Therefore, in such a case, when the date of obligations performance has not come, Company B still has not breached in fact, which can lead to a fundamental breach. Company A can only postpone the performance of the obligation and wait until the due date has come (after July 30, 2021) but without Company B’s delivery, to legally apply the sanction of cancellation of the contract and requires the compensation.</w:t>
      </w:r>
    </w:p>
    <w:p w14:paraId="595B078B" w14:textId="143D56A3" w:rsidR="00950A57" w:rsidRDefault="00950A57" w:rsidP="0008161B">
      <w:pPr>
        <w:spacing w:after="0" w:line="252" w:lineRule="auto"/>
        <w:ind w:left="709"/>
        <w:contextualSpacing/>
        <w:jc w:val="both"/>
        <w:rPr>
          <w:rFonts w:ascii="Cambria" w:hAnsi="Cambria"/>
        </w:rPr>
      </w:pPr>
    </w:p>
    <w:p w14:paraId="1A54F373" w14:textId="7068F67E" w:rsidR="006A397B" w:rsidRPr="00326A08" w:rsidRDefault="006A397B" w:rsidP="0008161B">
      <w:pPr>
        <w:spacing w:after="0" w:line="252" w:lineRule="auto"/>
        <w:contextualSpacing/>
        <w:jc w:val="both"/>
        <w:rPr>
          <w:rFonts w:ascii="Cambria" w:hAnsi="Cambria"/>
        </w:rPr>
      </w:pPr>
      <w:r w:rsidRPr="00E000D9">
        <w:rPr>
          <w:rFonts w:ascii="Cambria" w:hAnsi="Cambria"/>
          <w:b/>
          <w:bCs/>
        </w:rPr>
        <w:t>In conclusion:</w:t>
      </w:r>
      <w:r>
        <w:rPr>
          <w:rFonts w:ascii="Cambria" w:hAnsi="Cambria"/>
        </w:rPr>
        <w:t xml:space="preserve"> </w:t>
      </w:r>
      <w:r w:rsidR="002C3A61" w:rsidRPr="002C3A61">
        <w:rPr>
          <w:rFonts w:ascii="Cambria" w:hAnsi="Cambria"/>
        </w:rPr>
        <w:t>With international trade contracts signed between the parties belonged to member states of the CISG, it is easy to apply the regulation of breach of contract before the due date. However, with domestic contracts, it shall be limited the scope in cases requiring applying one of the reasonable solutions for damage prevention. Therefore, until our law system can resolve the lack of such issue, the best way to protect the parties’ rights and interest is to put the term of breach of contract before the date of obligation performance into the contract.</w:t>
      </w:r>
    </w:p>
    <w:p w14:paraId="2F746A3A" w14:textId="493A31D0" w:rsidR="00950A57" w:rsidRDefault="00950A57" w:rsidP="0008161B">
      <w:pPr>
        <w:spacing w:after="0" w:line="252" w:lineRule="auto"/>
        <w:contextualSpacing/>
      </w:pPr>
    </w:p>
    <w:p w14:paraId="7362D690" w14:textId="77777777" w:rsidR="00B35D50" w:rsidRPr="00B35D50" w:rsidRDefault="00B35D50" w:rsidP="00B35D50">
      <w:pPr>
        <w:spacing w:after="0" w:line="252" w:lineRule="auto"/>
        <w:contextualSpacing/>
        <w:jc w:val="right"/>
        <w:rPr>
          <w:rFonts w:ascii="Cambria" w:hAnsi="Cambria"/>
          <w:b/>
        </w:rPr>
      </w:pPr>
      <w:r w:rsidRPr="00B35D50">
        <w:rPr>
          <w:rFonts w:ascii="Cambria" w:hAnsi="Cambria"/>
          <w:b/>
        </w:rPr>
        <w:t xml:space="preserve">Pham </w:t>
      </w:r>
      <w:proofErr w:type="spellStart"/>
      <w:r w:rsidRPr="00B35D50">
        <w:rPr>
          <w:rFonts w:ascii="Cambria" w:hAnsi="Cambria"/>
          <w:b/>
        </w:rPr>
        <w:t>Tr</w:t>
      </w:r>
      <w:bookmarkStart w:id="0" w:name="_GoBack"/>
      <w:bookmarkEnd w:id="0"/>
      <w:r w:rsidRPr="00B35D50">
        <w:rPr>
          <w:rFonts w:ascii="Cambria" w:hAnsi="Cambria"/>
          <w:b/>
        </w:rPr>
        <w:t>uc</w:t>
      </w:r>
      <w:proofErr w:type="spellEnd"/>
      <w:r w:rsidRPr="00B35D50">
        <w:rPr>
          <w:rFonts w:ascii="Cambria" w:hAnsi="Cambria"/>
          <w:b/>
        </w:rPr>
        <w:t xml:space="preserve"> Thoa – Nguyen Dung Khoi Nguyen</w:t>
      </w:r>
    </w:p>
    <w:p w14:paraId="5895E642" w14:textId="558F2EA7" w:rsidR="00B35D50" w:rsidRPr="00B35D50" w:rsidRDefault="00B35D50" w:rsidP="00B35D50">
      <w:pPr>
        <w:spacing w:after="0" w:line="252" w:lineRule="auto"/>
        <w:contextualSpacing/>
        <w:jc w:val="right"/>
        <w:rPr>
          <w:rFonts w:ascii="Cambria" w:hAnsi="Cambria"/>
          <w:b/>
        </w:rPr>
      </w:pPr>
      <w:r w:rsidRPr="00B35D50">
        <w:rPr>
          <w:rFonts w:ascii="Cambria" w:hAnsi="Cambria"/>
          <w:b/>
        </w:rPr>
        <w:t xml:space="preserve">ADK &amp; Co Vietnam Lawyers  </w:t>
      </w:r>
    </w:p>
    <w:sectPr w:rsidR="00B35D50" w:rsidRPr="00B35D50" w:rsidSect="00E43EEB">
      <w:headerReference w:type="default" r:id="rId7"/>
      <w:footerReference w:type="default" r:id="rId8"/>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CAC89" w14:textId="77777777" w:rsidR="00E832F8" w:rsidRDefault="00E832F8" w:rsidP="00C56397">
      <w:pPr>
        <w:spacing w:after="0" w:line="240" w:lineRule="auto"/>
      </w:pPr>
      <w:r>
        <w:separator/>
      </w:r>
    </w:p>
  </w:endnote>
  <w:endnote w:type="continuationSeparator" w:id="0">
    <w:p w14:paraId="4998CA27" w14:textId="77777777" w:rsidR="00E832F8" w:rsidRDefault="00E832F8" w:rsidP="00C5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7C802D90" w14:textId="77777777" w:rsidR="00E43EEB" w:rsidRPr="00591F1C" w:rsidRDefault="00E832F8" w:rsidP="00E43EEB">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after="0" w:line="264" w:lineRule="auto"/>
          <w:jc w:val="center"/>
          <w:rPr>
            <w:rFonts w:ascii="Palatino Linotype" w:hAnsi="Palatino Linotype"/>
            <w:b/>
            <w:sz w:val="18"/>
            <w:szCs w:val="18"/>
          </w:rPr>
        </w:pPr>
        <w:sdt>
          <w:sdtPr>
            <w:rPr>
              <w:rFonts w:ascii="Palatino Linotype" w:hAnsi="Palatino Linotype"/>
              <w:b/>
              <w:sz w:val="18"/>
              <w:szCs w:val="18"/>
            </w:rPr>
            <w:id w:val="-1769616900"/>
            <w:docPartObj>
              <w:docPartGallery w:val="Page Numbers (Top of Page)"/>
              <w:docPartUnique/>
            </w:docPartObj>
          </w:sdtPr>
          <w:sdtEndPr>
            <w:rPr>
              <w:rFonts w:asciiTheme="minorHAnsi" w:hAnsiTheme="minorHAnsi"/>
              <w:b w:val="0"/>
              <w:sz w:val="22"/>
              <w:szCs w:val="22"/>
            </w:rPr>
          </w:sdtEndPr>
          <w:sdtContent>
            <w:r w:rsidR="006324C5">
              <w:rPr>
                <w:rFonts w:ascii="Palatino Linotype" w:hAnsi="Palatino Linotype"/>
                <w:b/>
                <w:sz w:val="18"/>
                <w:szCs w:val="18"/>
              </w:rPr>
              <w:tab/>
            </w:r>
          </w:sdtContent>
        </w:sdt>
        <w:r w:rsidR="006324C5" w:rsidRPr="00591F1C">
          <w:rPr>
            <w:rFonts w:ascii="Palatino Linotype" w:hAnsi="Palatino Linotype"/>
            <w:b/>
            <w:sz w:val="18"/>
            <w:szCs w:val="18"/>
          </w:rPr>
          <w:t>ADK</w:t>
        </w:r>
        <w:r w:rsidR="006324C5">
          <w:rPr>
            <w:rFonts w:ascii="Palatino Linotype" w:hAnsi="Palatino Linotype"/>
            <w:b/>
            <w:sz w:val="18"/>
            <w:szCs w:val="18"/>
          </w:rPr>
          <w:t xml:space="preserve"> &amp; Co Lawyers</w:t>
        </w:r>
      </w:p>
      <w:p w14:paraId="5C60F202" w14:textId="77777777" w:rsidR="00E43EEB" w:rsidRDefault="00E832F8" w:rsidP="00E43EEB">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after="0" w:line="264" w:lineRule="auto"/>
          <w:jc w:val="center"/>
        </w:pPr>
        <w:hyperlink r:id="rId1" w:history="1">
          <w:r w:rsidR="006324C5" w:rsidRPr="00D644F3">
            <w:rPr>
              <w:rStyle w:val="Hyperlink"/>
              <w:rFonts w:ascii="Palatino Linotype" w:hAnsi="Palatino Linotype"/>
              <w:sz w:val="18"/>
              <w:szCs w:val="18"/>
            </w:rPr>
            <w:t>www.adk-lawyers.com</w:t>
          </w:r>
        </w:hyperlink>
      </w:p>
      <w:p w14:paraId="0E312AF2" w14:textId="77777777" w:rsidR="00E43EEB" w:rsidRDefault="00E832F8" w:rsidP="00E43EEB">
        <w:pPr>
          <w:pStyle w:val="Footer"/>
          <w:jc w:val="center"/>
        </w:pPr>
      </w:p>
    </w:sdtContent>
  </w:sdt>
  <w:p w14:paraId="0F492ED4" w14:textId="77777777" w:rsidR="00E43EEB" w:rsidRDefault="00E832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01A02" w14:textId="77777777" w:rsidR="00E832F8" w:rsidRDefault="00E832F8" w:rsidP="00C56397">
      <w:pPr>
        <w:spacing w:after="0" w:line="240" w:lineRule="auto"/>
      </w:pPr>
      <w:r>
        <w:separator/>
      </w:r>
    </w:p>
  </w:footnote>
  <w:footnote w:type="continuationSeparator" w:id="0">
    <w:p w14:paraId="760D8E60" w14:textId="77777777" w:rsidR="00E832F8" w:rsidRDefault="00E832F8" w:rsidP="00C56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EDF5" w14:textId="77777777" w:rsidR="00B1401E" w:rsidRDefault="006324C5">
    <w:pPr>
      <w:pStyle w:val="Header"/>
    </w:pPr>
    <w:r>
      <w:rPr>
        <w:noProof/>
      </w:rPr>
      <w:drawing>
        <wp:anchor distT="0" distB="0" distL="114300" distR="114300" simplePos="0" relativeHeight="251659264" behindDoc="0" locked="0" layoutInCell="1" allowOverlap="1" wp14:anchorId="6E851DCE" wp14:editId="03D54DF8">
          <wp:simplePos x="0" y="0"/>
          <wp:positionH relativeFrom="page">
            <wp:align>left</wp:align>
          </wp:positionH>
          <wp:positionV relativeFrom="paragraph">
            <wp:posOffset>0</wp:posOffset>
          </wp:positionV>
          <wp:extent cx="7761600" cy="147960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1600" cy="14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40844"/>
    <w:multiLevelType w:val="hybridMultilevel"/>
    <w:tmpl w:val="6094952A"/>
    <w:lvl w:ilvl="0" w:tplc="C17425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12247"/>
    <w:multiLevelType w:val="hybridMultilevel"/>
    <w:tmpl w:val="31144C20"/>
    <w:lvl w:ilvl="0" w:tplc="EC5AFC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E6"/>
    <w:rsid w:val="00025830"/>
    <w:rsid w:val="0003621C"/>
    <w:rsid w:val="000725D9"/>
    <w:rsid w:val="0008161B"/>
    <w:rsid w:val="00090260"/>
    <w:rsid w:val="000B0737"/>
    <w:rsid w:val="000E61C5"/>
    <w:rsid w:val="00134738"/>
    <w:rsid w:val="0015492A"/>
    <w:rsid w:val="001666B1"/>
    <w:rsid w:val="00167685"/>
    <w:rsid w:val="001740A0"/>
    <w:rsid w:val="0018419E"/>
    <w:rsid w:val="00185606"/>
    <w:rsid w:val="00196C46"/>
    <w:rsid w:val="001B3125"/>
    <w:rsid w:val="001B59F7"/>
    <w:rsid w:val="001B7753"/>
    <w:rsid w:val="001C0CC6"/>
    <w:rsid w:val="001C6740"/>
    <w:rsid w:val="001D4691"/>
    <w:rsid w:val="002026F9"/>
    <w:rsid w:val="00205094"/>
    <w:rsid w:val="00216CEA"/>
    <w:rsid w:val="0023103D"/>
    <w:rsid w:val="00233A3F"/>
    <w:rsid w:val="002351B8"/>
    <w:rsid w:val="00243ABE"/>
    <w:rsid w:val="00267D4C"/>
    <w:rsid w:val="00272371"/>
    <w:rsid w:val="002810AF"/>
    <w:rsid w:val="002830F0"/>
    <w:rsid w:val="0029220F"/>
    <w:rsid w:val="002B0F7A"/>
    <w:rsid w:val="002C3A61"/>
    <w:rsid w:val="002D15EC"/>
    <w:rsid w:val="00314723"/>
    <w:rsid w:val="00326A08"/>
    <w:rsid w:val="00333CE7"/>
    <w:rsid w:val="00376105"/>
    <w:rsid w:val="003C38C3"/>
    <w:rsid w:val="003D01E7"/>
    <w:rsid w:val="003D58B9"/>
    <w:rsid w:val="003F3720"/>
    <w:rsid w:val="003F7AE3"/>
    <w:rsid w:val="00402C44"/>
    <w:rsid w:val="00413A49"/>
    <w:rsid w:val="0042765C"/>
    <w:rsid w:val="004331FA"/>
    <w:rsid w:val="00434179"/>
    <w:rsid w:val="00474CFB"/>
    <w:rsid w:val="00481C1F"/>
    <w:rsid w:val="00491A4C"/>
    <w:rsid w:val="004A51C8"/>
    <w:rsid w:val="004B735C"/>
    <w:rsid w:val="004F2A53"/>
    <w:rsid w:val="005153A4"/>
    <w:rsid w:val="00583576"/>
    <w:rsid w:val="005924EB"/>
    <w:rsid w:val="005C0B77"/>
    <w:rsid w:val="005F296B"/>
    <w:rsid w:val="005F739A"/>
    <w:rsid w:val="00622EEB"/>
    <w:rsid w:val="006324C5"/>
    <w:rsid w:val="00644AD9"/>
    <w:rsid w:val="00647501"/>
    <w:rsid w:val="00651127"/>
    <w:rsid w:val="006546E6"/>
    <w:rsid w:val="006572EC"/>
    <w:rsid w:val="00671FFF"/>
    <w:rsid w:val="006A397B"/>
    <w:rsid w:val="006A7F3E"/>
    <w:rsid w:val="006E4346"/>
    <w:rsid w:val="006E52FA"/>
    <w:rsid w:val="006E572C"/>
    <w:rsid w:val="0072074B"/>
    <w:rsid w:val="0073028E"/>
    <w:rsid w:val="007367B7"/>
    <w:rsid w:val="00763F19"/>
    <w:rsid w:val="00770A19"/>
    <w:rsid w:val="00775FAC"/>
    <w:rsid w:val="00777C3E"/>
    <w:rsid w:val="007A3ED4"/>
    <w:rsid w:val="007D7E22"/>
    <w:rsid w:val="007F269E"/>
    <w:rsid w:val="0080572E"/>
    <w:rsid w:val="0083660D"/>
    <w:rsid w:val="00840858"/>
    <w:rsid w:val="00841875"/>
    <w:rsid w:val="00860780"/>
    <w:rsid w:val="008676C4"/>
    <w:rsid w:val="008774DD"/>
    <w:rsid w:val="00897B6F"/>
    <w:rsid w:val="008A4795"/>
    <w:rsid w:val="008C36A1"/>
    <w:rsid w:val="008C3C22"/>
    <w:rsid w:val="008C7A4F"/>
    <w:rsid w:val="008D494F"/>
    <w:rsid w:val="009207FF"/>
    <w:rsid w:val="0094152E"/>
    <w:rsid w:val="009431BC"/>
    <w:rsid w:val="00950A57"/>
    <w:rsid w:val="00965CC8"/>
    <w:rsid w:val="00975298"/>
    <w:rsid w:val="00977F4A"/>
    <w:rsid w:val="00987D39"/>
    <w:rsid w:val="00991A47"/>
    <w:rsid w:val="009B5EE2"/>
    <w:rsid w:val="009C4B5E"/>
    <w:rsid w:val="009D35B4"/>
    <w:rsid w:val="00A276D6"/>
    <w:rsid w:val="00A40AB9"/>
    <w:rsid w:val="00A50DBC"/>
    <w:rsid w:val="00A611C4"/>
    <w:rsid w:val="00A95DE6"/>
    <w:rsid w:val="00B32029"/>
    <w:rsid w:val="00B35D50"/>
    <w:rsid w:val="00B8414D"/>
    <w:rsid w:val="00BB632D"/>
    <w:rsid w:val="00BC0272"/>
    <w:rsid w:val="00C02C3F"/>
    <w:rsid w:val="00C21254"/>
    <w:rsid w:val="00C24924"/>
    <w:rsid w:val="00C47580"/>
    <w:rsid w:val="00C56397"/>
    <w:rsid w:val="00C93781"/>
    <w:rsid w:val="00CB493D"/>
    <w:rsid w:val="00CE17A3"/>
    <w:rsid w:val="00CF3D91"/>
    <w:rsid w:val="00D51EA2"/>
    <w:rsid w:val="00D7768C"/>
    <w:rsid w:val="00D861D8"/>
    <w:rsid w:val="00DA0D25"/>
    <w:rsid w:val="00DC390C"/>
    <w:rsid w:val="00DC4058"/>
    <w:rsid w:val="00DC7829"/>
    <w:rsid w:val="00DE3CBD"/>
    <w:rsid w:val="00DF5710"/>
    <w:rsid w:val="00E000D9"/>
    <w:rsid w:val="00E26D38"/>
    <w:rsid w:val="00E4428D"/>
    <w:rsid w:val="00E628E7"/>
    <w:rsid w:val="00E832F8"/>
    <w:rsid w:val="00EA574A"/>
    <w:rsid w:val="00EB23B4"/>
    <w:rsid w:val="00EC59D7"/>
    <w:rsid w:val="00EE241A"/>
    <w:rsid w:val="00F52A94"/>
    <w:rsid w:val="00FA2C80"/>
    <w:rsid w:val="00FD56B8"/>
    <w:rsid w:val="00FE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657C"/>
  <w15:chartTrackingRefBased/>
  <w15:docId w15:val="{31D22554-F5C6-4619-AB89-96AC5F79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DE6"/>
    <w:pPr>
      <w:ind w:left="720"/>
      <w:contextualSpacing/>
    </w:pPr>
  </w:style>
  <w:style w:type="paragraph" w:styleId="Header">
    <w:name w:val="header"/>
    <w:basedOn w:val="Normal"/>
    <w:link w:val="HeaderChar"/>
    <w:uiPriority w:val="99"/>
    <w:unhideWhenUsed/>
    <w:rsid w:val="00A9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DE6"/>
  </w:style>
  <w:style w:type="paragraph" w:styleId="Footer">
    <w:name w:val="footer"/>
    <w:basedOn w:val="Normal"/>
    <w:link w:val="FooterChar"/>
    <w:uiPriority w:val="99"/>
    <w:unhideWhenUsed/>
    <w:rsid w:val="00A9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DE6"/>
  </w:style>
  <w:style w:type="character" w:styleId="Hyperlink">
    <w:name w:val="Hyperlink"/>
    <w:basedOn w:val="DefaultParagraphFont"/>
    <w:uiPriority w:val="99"/>
    <w:unhideWhenUsed/>
    <w:rsid w:val="00A95DE6"/>
    <w:rPr>
      <w:color w:val="0000FF"/>
      <w:u w:val="single"/>
    </w:rPr>
  </w:style>
  <w:style w:type="paragraph" w:styleId="NormalWeb">
    <w:name w:val="Normal (Web)"/>
    <w:basedOn w:val="Normal"/>
    <w:uiPriority w:val="99"/>
    <w:semiHidden/>
    <w:unhideWhenUsed/>
    <w:rsid w:val="001666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51917">
      <w:bodyDiv w:val="1"/>
      <w:marLeft w:val="0"/>
      <w:marRight w:val="0"/>
      <w:marTop w:val="0"/>
      <w:marBottom w:val="0"/>
      <w:divBdr>
        <w:top w:val="none" w:sz="0" w:space="0" w:color="auto"/>
        <w:left w:val="none" w:sz="0" w:space="0" w:color="auto"/>
        <w:bottom w:val="none" w:sz="0" w:space="0" w:color="auto"/>
        <w:right w:val="none" w:sz="0" w:space="0" w:color="auto"/>
      </w:divBdr>
    </w:div>
    <w:div w:id="2012444007">
      <w:bodyDiv w:val="1"/>
      <w:marLeft w:val="0"/>
      <w:marRight w:val="0"/>
      <w:marTop w:val="0"/>
      <w:marBottom w:val="0"/>
      <w:divBdr>
        <w:top w:val="none" w:sz="0" w:space="0" w:color="auto"/>
        <w:left w:val="none" w:sz="0" w:space="0" w:color="auto"/>
        <w:bottom w:val="none" w:sz="0" w:space="0" w:color="auto"/>
        <w:right w:val="none" w:sz="0" w:space="0" w:color="auto"/>
      </w:divBdr>
    </w:div>
    <w:div w:id="20892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3</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Pham (ADK Lawyers)</dc:creator>
  <cp:keywords/>
  <dc:description/>
  <cp:lastModifiedBy>Dat Le (ADK Lawyers)</cp:lastModifiedBy>
  <cp:revision>95</cp:revision>
  <dcterms:created xsi:type="dcterms:W3CDTF">2021-07-22T11:30:00Z</dcterms:created>
  <dcterms:modified xsi:type="dcterms:W3CDTF">2021-07-30T13:49:00Z</dcterms:modified>
</cp:coreProperties>
</file>