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69CD" w14:textId="77777777" w:rsidR="00574AFE" w:rsidRPr="00A26943" w:rsidRDefault="00574AFE" w:rsidP="00D553D7">
      <w:pPr>
        <w:spacing w:after="0" w:line="264" w:lineRule="auto"/>
        <w:jc w:val="right"/>
      </w:pPr>
      <w:r w:rsidRPr="00A26943">
        <w:rPr>
          <w:rFonts w:ascii="Cambria" w:eastAsia="Cambria" w:hAnsi="Cambria" w:cs="Cambria"/>
          <w:b/>
          <w:bCs/>
        </w:rPr>
        <w:t>LEGAL UPDATES</w:t>
      </w:r>
    </w:p>
    <w:p w14:paraId="2F4B9C57" w14:textId="3AA04FE3" w:rsidR="00574AFE" w:rsidRPr="00A26943" w:rsidRDefault="00574AFE" w:rsidP="00D553D7">
      <w:pPr>
        <w:spacing w:after="0" w:line="264" w:lineRule="auto"/>
        <w:jc w:val="right"/>
      </w:pPr>
      <w:r w:rsidRPr="00A26943">
        <w:rPr>
          <w:rFonts w:ascii="Cambria" w:eastAsia="Cambria" w:hAnsi="Cambria" w:cs="Cambria"/>
          <w:b/>
          <w:bCs/>
        </w:rPr>
        <w:t xml:space="preserve">VOL </w:t>
      </w:r>
      <w:r>
        <w:rPr>
          <w:rFonts w:ascii="Cambria" w:eastAsia="Cambria" w:hAnsi="Cambria" w:cs="Cambria"/>
          <w:b/>
          <w:bCs/>
        </w:rPr>
        <w:t>10</w:t>
      </w:r>
      <w:r w:rsidRPr="00A26943">
        <w:rPr>
          <w:rFonts w:ascii="Cambria" w:eastAsia="Cambria" w:hAnsi="Cambria" w:cs="Cambria"/>
          <w:b/>
          <w:bCs/>
        </w:rPr>
        <w:t>, JULY 2021</w:t>
      </w:r>
    </w:p>
    <w:p w14:paraId="02B9784C" w14:textId="77777777" w:rsidR="00574AFE" w:rsidRPr="00A26943" w:rsidRDefault="00574AFE" w:rsidP="00D553D7">
      <w:pPr>
        <w:spacing w:after="0" w:line="264" w:lineRule="auto"/>
        <w:jc w:val="both"/>
        <w:rPr>
          <w:rFonts w:ascii="Cambria" w:eastAsia="Cambria" w:hAnsi="Cambria" w:cs="Cambria"/>
          <w:b/>
          <w:bCs/>
        </w:rPr>
      </w:pPr>
    </w:p>
    <w:p w14:paraId="2048A20D" w14:textId="77777777" w:rsidR="00574AFE" w:rsidRPr="00A26943" w:rsidRDefault="00574AFE" w:rsidP="00D553D7">
      <w:pPr>
        <w:spacing w:after="0" w:line="264" w:lineRule="auto"/>
        <w:jc w:val="both"/>
      </w:pPr>
      <w:r w:rsidRPr="00A26943">
        <w:rPr>
          <w:rFonts w:ascii="Cambria" w:eastAsia="Cambria" w:hAnsi="Cambria" w:cs="Cambria"/>
          <w:b/>
          <w:bCs/>
        </w:rPr>
        <w:t>Dear Valued Clients and Partners,</w:t>
      </w:r>
    </w:p>
    <w:p w14:paraId="1D7D872C" w14:textId="77777777" w:rsidR="00574AFE" w:rsidRPr="00A26943" w:rsidRDefault="00574AFE" w:rsidP="00D553D7">
      <w:pPr>
        <w:spacing w:after="0" w:line="264" w:lineRule="auto"/>
        <w:jc w:val="both"/>
        <w:rPr>
          <w:rFonts w:ascii="Cambria" w:hAnsi="Cambria"/>
          <w:b/>
          <w:bCs/>
        </w:rPr>
      </w:pPr>
    </w:p>
    <w:p w14:paraId="73B7612C" w14:textId="6DC5C6B9" w:rsidR="00574AFE" w:rsidRPr="00A26943" w:rsidRDefault="00574AFE" w:rsidP="00D553D7">
      <w:pPr>
        <w:spacing w:after="0" w:line="264" w:lineRule="auto"/>
        <w:jc w:val="both"/>
        <w:rPr>
          <w:rFonts w:ascii="Cambria" w:hAnsi="Cambria"/>
        </w:rPr>
      </w:pPr>
      <w:r w:rsidRPr="00A26943">
        <w:rPr>
          <w:rFonts w:ascii="Cambria" w:hAnsi="Cambria"/>
          <w:b/>
          <w:bCs/>
        </w:rPr>
        <w:t xml:space="preserve">ADK </w:t>
      </w:r>
      <w:r w:rsidR="005A5E14">
        <w:rPr>
          <w:rFonts w:ascii="Cambria" w:hAnsi="Cambria"/>
          <w:b/>
          <w:bCs/>
        </w:rPr>
        <w:t xml:space="preserve">Vietnam </w:t>
      </w:r>
      <w:r w:rsidRPr="00A26943">
        <w:rPr>
          <w:rFonts w:ascii="Cambria" w:hAnsi="Cambria"/>
          <w:b/>
          <w:bCs/>
        </w:rPr>
        <w:t>Lawyers Law Firm</w:t>
      </w:r>
      <w:r w:rsidRPr="00A26943">
        <w:rPr>
          <w:rFonts w:ascii="Cambria" w:hAnsi="Cambria"/>
        </w:rPr>
        <w:t xml:space="preserve"> would like to introduce to you the Legal Updates, Vol </w:t>
      </w:r>
      <w:r>
        <w:rPr>
          <w:rFonts w:ascii="Cambria" w:hAnsi="Cambria"/>
        </w:rPr>
        <w:t>10</w:t>
      </w:r>
      <w:r w:rsidRPr="00A26943">
        <w:rPr>
          <w:rFonts w:ascii="Cambria" w:hAnsi="Cambria"/>
        </w:rPr>
        <w:t xml:space="preserve"> July 2021 with new legal provisions, which have notable contents as follows:</w:t>
      </w:r>
    </w:p>
    <w:p w14:paraId="5D17CC0B" w14:textId="77777777" w:rsidR="00574AFE" w:rsidRDefault="00574AFE" w:rsidP="00D553D7">
      <w:pPr>
        <w:pStyle w:val="ListParagraph"/>
        <w:spacing w:line="264" w:lineRule="auto"/>
        <w:ind w:left="0"/>
        <w:jc w:val="both"/>
        <w:rPr>
          <w:rFonts w:ascii="Cambria" w:eastAsia="Cambria" w:hAnsi="Cambria" w:cs="Cambria"/>
        </w:rPr>
      </w:pPr>
      <w:bookmarkStart w:id="0" w:name="_Hlk76981073"/>
    </w:p>
    <w:p w14:paraId="6E3963A9" w14:textId="77777777" w:rsidR="00D77B51" w:rsidRDefault="00574AFE" w:rsidP="00D47062">
      <w:pPr>
        <w:pStyle w:val="ListParagraph"/>
        <w:numPr>
          <w:ilvl w:val="1"/>
          <w:numId w:val="8"/>
        </w:numPr>
        <w:spacing w:line="264" w:lineRule="auto"/>
        <w:ind w:left="720" w:hanging="720"/>
        <w:jc w:val="both"/>
        <w:rPr>
          <w:rFonts w:ascii="Cambria" w:eastAsia="Cambria" w:hAnsi="Cambria" w:cs="Cambria"/>
          <w:b/>
          <w:bCs/>
        </w:rPr>
      </w:pPr>
      <w:r w:rsidRPr="00D77B51">
        <w:rPr>
          <w:rFonts w:ascii="Cambria" w:eastAsia="Cambria" w:hAnsi="Cambria" w:cs="Cambria"/>
          <w:b/>
          <w:bCs/>
        </w:rPr>
        <w:t>N</w:t>
      </w:r>
      <w:r w:rsidR="00D77B51" w:rsidRPr="00D77B51">
        <w:rPr>
          <w:rFonts w:ascii="Cambria" w:eastAsia="Cambria" w:hAnsi="Cambria" w:cs="Cambria"/>
          <w:b/>
          <w:bCs/>
        </w:rPr>
        <w:t>on-punishment for late submission of tax returns during the social distancing period due to the Covid-19 pandemic</w:t>
      </w:r>
      <w:r w:rsidR="00D77B51">
        <w:rPr>
          <w:rFonts w:ascii="Cambria" w:eastAsia="Cambria" w:hAnsi="Cambria" w:cs="Cambria"/>
          <w:b/>
          <w:bCs/>
        </w:rPr>
        <w:t>.</w:t>
      </w:r>
    </w:p>
    <w:p w14:paraId="2203C54F" w14:textId="45F24EB9" w:rsidR="00574AFE" w:rsidRPr="000E5C2F" w:rsidRDefault="00D77B51" w:rsidP="00D47062">
      <w:pPr>
        <w:pStyle w:val="ListParagraph"/>
        <w:spacing w:line="264" w:lineRule="auto"/>
        <w:jc w:val="both"/>
        <w:rPr>
          <w:rFonts w:ascii="Cambria" w:hAnsi="Cambria"/>
        </w:rPr>
      </w:pPr>
      <w:r w:rsidRPr="00D77B51" w:rsidDel="00D77B51">
        <w:rPr>
          <w:rFonts w:ascii="Cambria" w:eastAsia="Cambria" w:hAnsi="Cambria" w:cs="Cambria"/>
          <w:b/>
          <w:bCs/>
        </w:rPr>
        <w:t xml:space="preserve"> </w:t>
      </w:r>
    </w:p>
    <w:p w14:paraId="25073AB1" w14:textId="79E07AB2" w:rsidR="00E45930" w:rsidRDefault="00E45930">
      <w:pPr>
        <w:spacing w:after="0" w:line="264" w:lineRule="auto"/>
        <w:ind w:left="720"/>
        <w:jc w:val="both"/>
        <w:rPr>
          <w:rFonts w:ascii="Cambria" w:hAnsi="Cambria"/>
        </w:rPr>
      </w:pPr>
      <w:r w:rsidRPr="00E45930">
        <w:rPr>
          <w:rFonts w:ascii="Cambria" w:hAnsi="Cambria"/>
        </w:rPr>
        <w:t>Facing the complicated situation of the Covid-19 epidemic, on July 19, 2021, the Ho Chi Minh City Tax Department (“</w:t>
      </w:r>
      <w:r w:rsidRPr="00D47062">
        <w:rPr>
          <w:rFonts w:ascii="Cambria" w:hAnsi="Cambria"/>
          <w:b/>
          <w:bCs/>
        </w:rPr>
        <w:t>Ho Chi Minh City Tax Department</w:t>
      </w:r>
      <w:r w:rsidRPr="00E45930">
        <w:rPr>
          <w:rFonts w:ascii="Cambria" w:hAnsi="Cambria"/>
        </w:rPr>
        <w:t xml:space="preserve">”) issued Official Letter No. 6770/CTTPHCM-KK </w:t>
      </w:r>
      <w:r w:rsidR="00990F3E">
        <w:rPr>
          <w:rFonts w:ascii="Cambria" w:hAnsi="Cambria"/>
        </w:rPr>
        <w:t>guiding</w:t>
      </w:r>
      <w:r w:rsidR="00990F3E" w:rsidRPr="00E45930">
        <w:rPr>
          <w:rFonts w:ascii="Cambria" w:hAnsi="Cambria"/>
        </w:rPr>
        <w:t xml:space="preserve"> </w:t>
      </w:r>
      <w:r w:rsidRPr="00E45930">
        <w:rPr>
          <w:rFonts w:ascii="Cambria" w:hAnsi="Cambria"/>
        </w:rPr>
        <w:t xml:space="preserve">the submission of tax </w:t>
      </w:r>
      <w:r w:rsidR="00990F3E">
        <w:rPr>
          <w:rFonts w:ascii="Cambria" w:hAnsi="Cambria"/>
        </w:rPr>
        <w:t>returns</w:t>
      </w:r>
      <w:r w:rsidR="00990F3E" w:rsidRPr="00E45930">
        <w:rPr>
          <w:rFonts w:ascii="Cambria" w:hAnsi="Cambria"/>
        </w:rPr>
        <w:t xml:space="preserve"> </w:t>
      </w:r>
      <w:r w:rsidRPr="00E45930">
        <w:rPr>
          <w:rFonts w:ascii="Cambria" w:hAnsi="Cambria"/>
        </w:rPr>
        <w:t>during the implementation of Directive 16/CT-TTg.</w:t>
      </w:r>
      <w:r w:rsidR="00990F3E">
        <w:rPr>
          <w:rFonts w:ascii="Cambria" w:hAnsi="Cambria"/>
        </w:rPr>
        <w:t xml:space="preserve"> </w:t>
      </w:r>
    </w:p>
    <w:p w14:paraId="662DD85D" w14:textId="77777777" w:rsidR="00D41820" w:rsidRPr="00E45930" w:rsidRDefault="00D41820">
      <w:pPr>
        <w:spacing w:after="0" w:line="264" w:lineRule="auto"/>
        <w:ind w:left="720"/>
        <w:jc w:val="both"/>
        <w:rPr>
          <w:rFonts w:ascii="Cambria" w:hAnsi="Cambria"/>
        </w:rPr>
      </w:pPr>
    </w:p>
    <w:p w14:paraId="5752F1BA" w14:textId="1FFDD096" w:rsidR="00574AFE" w:rsidRDefault="00E45930">
      <w:pPr>
        <w:spacing w:after="0" w:line="264" w:lineRule="auto"/>
        <w:ind w:left="720"/>
        <w:jc w:val="both"/>
        <w:rPr>
          <w:rFonts w:ascii="Cambria" w:hAnsi="Cambria"/>
        </w:rPr>
      </w:pPr>
      <w:r w:rsidRPr="00E45930">
        <w:rPr>
          <w:rFonts w:ascii="Cambria" w:hAnsi="Cambria"/>
        </w:rPr>
        <w:t xml:space="preserve">Accordingly, Ho Chi Minh City Tax Department announced, </w:t>
      </w:r>
      <w:r w:rsidR="000B0194">
        <w:rPr>
          <w:rFonts w:ascii="Cambria" w:hAnsi="Cambria"/>
        </w:rPr>
        <w:t>i</w:t>
      </w:r>
      <w:r w:rsidR="0093730C" w:rsidRPr="00D47062">
        <w:rPr>
          <w:rFonts w:ascii="Cambria" w:hAnsi="Cambria"/>
        </w:rPr>
        <w:t xml:space="preserve">n the case of </w:t>
      </w:r>
      <w:r w:rsidRPr="00E45930">
        <w:rPr>
          <w:rFonts w:ascii="Cambria" w:hAnsi="Cambria"/>
        </w:rPr>
        <w:t xml:space="preserve">taxpayer is an organization or individual </w:t>
      </w:r>
      <w:r w:rsidR="0093730C">
        <w:rPr>
          <w:rFonts w:ascii="Cambria" w:hAnsi="Cambria"/>
        </w:rPr>
        <w:t xml:space="preserve">whose </w:t>
      </w:r>
      <w:r w:rsidRPr="00E45930">
        <w:rPr>
          <w:rFonts w:ascii="Cambria" w:hAnsi="Cambria"/>
        </w:rPr>
        <w:t>headquarters</w:t>
      </w:r>
      <w:r w:rsidR="0093730C">
        <w:rPr>
          <w:rFonts w:ascii="Cambria" w:hAnsi="Cambria"/>
        </w:rPr>
        <w:t xml:space="preserve"> or</w:t>
      </w:r>
      <w:r w:rsidRPr="00E45930">
        <w:rPr>
          <w:rFonts w:ascii="Cambria" w:hAnsi="Cambria"/>
        </w:rPr>
        <w:t xml:space="preserve"> address (permanent and temporary residence) is located in the </w:t>
      </w:r>
      <w:r w:rsidR="0012612E">
        <w:rPr>
          <w:rFonts w:ascii="Cambria" w:hAnsi="Cambria"/>
        </w:rPr>
        <w:t xml:space="preserve">quarantined area, the </w:t>
      </w:r>
      <w:r w:rsidRPr="00E45930">
        <w:rPr>
          <w:rFonts w:ascii="Cambria" w:hAnsi="Cambria"/>
        </w:rPr>
        <w:t xml:space="preserve">isolated area, </w:t>
      </w:r>
      <w:r w:rsidR="00413A3B">
        <w:rPr>
          <w:rFonts w:ascii="Cambria" w:hAnsi="Cambria"/>
        </w:rPr>
        <w:t>the</w:t>
      </w:r>
      <w:r w:rsidRPr="00E45930">
        <w:rPr>
          <w:rFonts w:ascii="Cambria" w:hAnsi="Cambria"/>
        </w:rPr>
        <w:t xml:space="preserve"> individual subject to isolation according to a decision or notice of a competent state agency due to the Covid-19 epidemic, </w:t>
      </w:r>
      <w:r w:rsidR="0055552D" w:rsidRPr="00D47062">
        <w:rPr>
          <w:rFonts w:ascii="Cambria" w:hAnsi="Cambria"/>
        </w:rPr>
        <w:t xml:space="preserve">if there is </w:t>
      </w:r>
      <w:r w:rsidRPr="00E45930">
        <w:rPr>
          <w:rFonts w:ascii="Cambria" w:hAnsi="Cambria"/>
        </w:rPr>
        <w:t xml:space="preserve">an obligation to submit a tax return but during the period of isolation (including the period of social isolation according to the documents of the Prime Minister, the Government Office, isolation by region, area under the decision of local government agencies, isolation according to the notification decision of the agency competent authorities or state) </w:t>
      </w:r>
      <w:r w:rsidR="00E07327" w:rsidRPr="00E45930">
        <w:rPr>
          <w:rFonts w:ascii="Cambria" w:hAnsi="Cambria"/>
        </w:rPr>
        <w:t>can</w:t>
      </w:r>
      <w:r w:rsidR="00E07327">
        <w:rPr>
          <w:rFonts w:ascii="Cambria" w:hAnsi="Cambria"/>
        </w:rPr>
        <w:t>n</w:t>
      </w:r>
      <w:r w:rsidR="00E07327" w:rsidRPr="00E45930">
        <w:rPr>
          <w:rFonts w:ascii="Cambria" w:hAnsi="Cambria"/>
        </w:rPr>
        <w:t>ot</w:t>
      </w:r>
      <w:r w:rsidRPr="00E45930">
        <w:rPr>
          <w:rFonts w:ascii="Cambria" w:hAnsi="Cambria"/>
        </w:rPr>
        <w:t xml:space="preserve"> submit tax </w:t>
      </w:r>
      <w:r w:rsidR="00E07327" w:rsidRPr="00D47062">
        <w:rPr>
          <w:rFonts w:ascii="Cambria" w:hAnsi="Cambria"/>
        </w:rPr>
        <w:t xml:space="preserve">returns </w:t>
      </w:r>
      <w:r w:rsidRPr="00E45930">
        <w:rPr>
          <w:rFonts w:ascii="Cambria" w:hAnsi="Cambria"/>
        </w:rPr>
        <w:t xml:space="preserve">in accordance with the law leading to late submission of tax declaration dossiers, </w:t>
      </w:r>
      <w:r w:rsidR="00292160">
        <w:rPr>
          <w:rFonts w:ascii="Cambria" w:hAnsi="Cambria"/>
        </w:rPr>
        <w:t xml:space="preserve">then </w:t>
      </w:r>
      <w:r w:rsidRPr="00E45930">
        <w:rPr>
          <w:rFonts w:ascii="Cambria" w:hAnsi="Cambria"/>
        </w:rPr>
        <w:t>they will not be administratively sanctioned according to the provisions of Article 11</w:t>
      </w:r>
      <w:r w:rsidR="00292160">
        <w:rPr>
          <w:rFonts w:ascii="Cambria" w:hAnsi="Cambria"/>
        </w:rPr>
        <w:t xml:space="preserve">.4 </w:t>
      </w:r>
      <w:r w:rsidRPr="00E45930">
        <w:rPr>
          <w:rFonts w:ascii="Cambria" w:hAnsi="Cambria"/>
        </w:rPr>
        <w:t>of the Law on Handling of Administrative</w:t>
      </w:r>
      <w:r w:rsidR="00292160">
        <w:rPr>
          <w:rFonts w:ascii="Cambria" w:hAnsi="Cambria"/>
        </w:rPr>
        <w:t xml:space="preserve"> Violations</w:t>
      </w:r>
      <w:r>
        <w:rPr>
          <w:rFonts w:ascii="Cambria" w:hAnsi="Cambria"/>
        </w:rPr>
        <w:t>.</w:t>
      </w:r>
    </w:p>
    <w:p w14:paraId="67EA33B5" w14:textId="7EB20A86" w:rsidR="00D531E3" w:rsidRDefault="00D531E3">
      <w:pPr>
        <w:spacing w:after="0" w:line="264" w:lineRule="auto"/>
        <w:ind w:left="720"/>
        <w:jc w:val="both"/>
        <w:rPr>
          <w:rFonts w:ascii="Cambria" w:hAnsi="Cambria"/>
        </w:rPr>
      </w:pPr>
    </w:p>
    <w:p w14:paraId="6721D987" w14:textId="15BAD3AF" w:rsidR="00D41820" w:rsidRPr="00D47062" w:rsidRDefault="007B14C8" w:rsidP="00D47062">
      <w:pPr>
        <w:pStyle w:val="ListParagraph"/>
        <w:numPr>
          <w:ilvl w:val="1"/>
          <w:numId w:val="8"/>
        </w:numPr>
        <w:spacing w:line="264" w:lineRule="auto"/>
        <w:ind w:left="720" w:hanging="720"/>
        <w:jc w:val="both"/>
        <w:rPr>
          <w:rFonts w:ascii="Cambria" w:hAnsi="Cambria"/>
          <w:b/>
          <w:bCs/>
          <w:spacing w:val="-4"/>
        </w:rPr>
      </w:pPr>
      <w:r w:rsidRPr="00D47062">
        <w:rPr>
          <w:rFonts w:ascii="Cambria" w:hAnsi="Cambria"/>
          <w:b/>
          <w:bCs/>
          <w:spacing w:val="-4"/>
        </w:rPr>
        <w:t>Add</w:t>
      </w:r>
      <w:r w:rsidR="00562294" w:rsidRPr="00D47062">
        <w:rPr>
          <w:rFonts w:ascii="Cambria" w:hAnsi="Cambria"/>
          <w:b/>
          <w:bCs/>
          <w:spacing w:val="-4"/>
        </w:rPr>
        <w:t>ing a</w:t>
      </w:r>
      <w:r w:rsidRPr="00D47062">
        <w:rPr>
          <w:rFonts w:ascii="Cambria" w:hAnsi="Cambria"/>
          <w:b/>
          <w:bCs/>
          <w:spacing w:val="-4"/>
        </w:rPr>
        <w:t xml:space="preserve">  written approval of the results </w:t>
      </w:r>
      <w:r w:rsidR="00562294" w:rsidRPr="00D47062">
        <w:rPr>
          <w:rFonts w:ascii="Cambria" w:hAnsi="Cambria"/>
          <w:b/>
          <w:spacing w:val="-4"/>
        </w:rPr>
        <w:t>of inspection and acceptance of completed works</w:t>
      </w:r>
      <w:r w:rsidRPr="00D47062">
        <w:rPr>
          <w:rFonts w:ascii="Cambria" w:hAnsi="Cambria"/>
          <w:b/>
          <w:bCs/>
          <w:spacing w:val="-4"/>
        </w:rPr>
        <w:t xml:space="preserve"> to the application for recognition of the date of commercial operation of the wind power plant.</w:t>
      </w:r>
    </w:p>
    <w:p w14:paraId="62171A01" w14:textId="7A234FE6" w:rsidR="00562294" w:rsidRDefault="00562294">
      <w:pPr>
        <w:spacing w:after="0" w:line="264" w:lineRule="auto"/>
        <w:jc w:val="both"/>
        <w:rPr>
          <w:rFonts w:ascii="Cambria" w:hAnsi="Cambria"/>
        </w:rPr>
      </w:pPr>
    </w:p>
    <w:p w14:paraId="1387BCDA" w14:textId="2C640B0A" w:rsidR="007B14C8" w:rsidRPr="007B14C8" w:rsidRDefault="007B14C8">
      <w:pPr>
        <w:spacing w:after="0" w:line="264" w:lineRule="auto"/>
        <w:ind w:left="720"/>
        <w:jc w:val="both"/>
        <w:rPr>
          <w:rFonts w:ascii="Cambria" w:hAnsi="Cambria"/>
        </w:rPr>
      </w:pPr>
      <w:r w:rsidRPr="007B14C8">
        <w:rPr>
          <w:rFonts w:ascii="Cambria" w:hAnsi="Cambria"/>
        </w:rPr>
        <w:t xml:space="preserve">On July 21, 2021, </w:t>
      </w:r>
      <w:r w:rsidR="0026060E" w:rsidRPr="0026060E">
        <w:rPr>
          <w:rFonts w:ascii="Cambria" w:hAnsi="Cambria"/>
        </w:rPr>
        <w:t xml:space="preserve">Vietnam Electricity </w:t>
      </w:r>
      <w:r w:rsidR="000E5C2F">
        <w:rPr>
          <w:rFonts w:ascii="Cambria" w:hAnsi="Cambria"/>
        </w:rPr>
        <w:t>Group</w:t>
      </w:r>
      <w:r w:rsidRPr="007B14C8">
        <w:rPr>
          <w:rFonts w:ascii="Cambria" w:hAnsi="Cambria"/>
        </w:rPr>
        <w:t xml:space="preserve"> issued Official Letter No. 4281/EPTC-KDMD+CNTT on the addition of a written approval of the results of acceptance test and completion of the work to put into use in the public dossier to get Commercial Operation Date of Wind Power Plant.</w:t>
      </w:r>
    </w:p>
    <w:p w14:paraId="5964BD54" w14:textId="77777777" w:rsidR="007B14C8" w:rsidRPr="007B14C8" w:rsidRDefault="007B14C8">
      <w:pPr>
        <w:spacing w:after="0" w:line="264" w:lineRule="auto"/>
        <w:ind w:left="720"/>
        <w:jc w:val="both"/>
        <w:rPr>
          <w:rFonts w:ascii="Cambria" w:hAnsi="Cambria"/>
        </w:rPr>
      </w:pPr>
    </w:p>
    <w:p w14:paraId="2B78F373" w14:textId="3546948F" w:rsidR="007B14C8" w:rsidRDefault="007B14C8">
      <w:pPr>
        <w:spacing w:after="0" w:line="264" w:lineRule="auto"/>
        <w:ind w:left="720"/>
        <w:jc w:val="both"/>
        <w:rPr>
          <w:rFonts w:ascii="Cambria" w:hAnsi="Cambria"/>
        </w:rPr>
      </w:pPr>
      <w:r w:rsidRPr="007B14C8">
        <w:rPr>
          <w:rFonts w:ascii="Cambria" w:hAnsi="Cambria"/>
        </w:rPr>
        <w:t xml:space="preserve">Specifically, the Electricity </w:t>
      </w:r>
      <w:r w:rsidR="00ED2BDE">
        <w:rPr>
          <w:rFonts w:ascii="Cambria" w:hAnsi="Cambria"/>
        </w:rPr>
        <w:t xml:space="preserve">Power </w:t>
      </w:r>
      <w:r w:rsidRPr="007B14C8">
        <w:rPr>
          <w:rFonts w:ascii="Cambria" w:hAnsi="Cambria"/>
        </w:rPr>
        <w:t>Trading Company (“</w:t>
      </w:r>
      <w:r w:rsidRPr="00D47062">
        <w:rPr>
          <w:rFonts w:ascii="Cambria" w:hAnsi="Cambria"/>
          <w:b/>
        </w:rPr>
        <w:t>EVNEPTC</w:t>
      </w:r>
      <w:r w:rsidRPr="007B14C8">
        <w:rPr>
          <w:rFonts w:ascii="Cambria" w:hAnsi="Cambria"/>
        </w:rPr>
        <w:t>”) propose</w:t>
      </w:r>
      <w:r w:rsidR="003B3291">
        <w:rPr>
          <w:rFonts w:ascii="Cambria" w:hAnsi="Cambria"/>
        </w:rPr>
        <w:t xml:space="preserve">s </w:t>
      </w:r>
      <w:r w:rsidRPr="007B14C8">
        <w:rPr>
          <w:rFonts w:ascii="Cambria" w:hAnsi="Cambria"/>
        </w:rPr>
        <w:t xml:space="preserve">to </w:t>
      </w:r>
      <w:r w:rsidR="003B3291">
        <w:rPr>
          <w:rFonts w:ascii="Cambria" w:hAnsi="Cambria"/>
        </w:rPr>
        <w:t>add a</w:t>
      </w:r>
      <w:r w:rsidRPr="007B14C8">
        <w:rPr>
          <w:rFonts w:ascii="Cambria" w:hAnsi="Cambria"/>
        </w:rPr>
        <w:t xml:space="preserve"> written approval of the Ministry of Industry and Trade or the provincial Departments of Industry and Trade on the results of inspection</w:t>
      </w:r>
      <w:r w:rsidR="003B3291">
        <w:rPr>
          <w:rFonts w:ascii="Cambria" w:hAnsi="Cambria"/>
        </w:rPr>
        <w:t xml:space="preserve"> and </w:t>
      </w:r>
      <w:r w:rsidRPr="007B14C8">
        <w:rPr>
          <w:rFonts w:ascii="Cambria" w:hAnsi="Cambria"/>
        </w:rPr>
        <w:t xml:space="preserve">acceptance </w:t>
      </w:r>
      <w:r w:rsidR="003B3291">
        <w:rPr>
          <w:rFonts w:ascii="Cambria" w:hAnsi="Cambria"/>
        </w:rPr>
        <w:t>of</w:t>
      </w:r>
      <w:r w:rsidRPr="007B14C8">
        <w:rPr>
          <w:rFonts w:ascii="Cambria" w:hAnsi="Cambria"/>
        </w:rPr>
        <w:t xml:space="preserve"> complet</w:t>
      </w:r>
      <w:r w:rsidR="003B3291">
        <w:rPr>
          <w:rFonts w:ascii="Cambria" w:hAnsi="Cambria"/>
        </w:rPr>
        <w:t xml:space="preserve">ed </w:t>
      </w:r>
      <w:r w:rsidRPr="007B14C8">
        <w:rPr>
          <w:rFonts w:ascii="Cambria" w:hAnsi="Cambria"/>
        </w:rPr>
        <w:t>work (“</w:t>
      </w:r>
      <w:r w:rsidRPr="00D47062">
        <w:rPr>
          <w:rFonts w:ascii="Cambria" w:hAnsi="Cambria"/>
          <w:b/>
        </w:rPr>
        <w:t>Approval</w:t>
      </w:r>
      <w:r w:rsidR="00063EB7">
        <w:rPr>
          <w:rFonts w:ascii="Cambria" w:hAnsi="Cambria"/>
          <w:b/>
        </w:rPr>
        <w:t xml:space="preserve"> Letter</w:t>
      </w:r>
      <w:r w:rsidRPr="007B14C8">
        <w:rPr>
          <w:rFonts w:ascii="Cambria" w:hAnsi="Cambria"/>
        </w:rPr>
        <w:t xml:space="preserve">”) </w:t>
      </w:r>
      <w:r w:rsidR="003B3291">
        <w:rPr>
          <w:rFonts w:ascii="Cambria" w:hAnsi="Cambria"/>
        </w:rPr>
        <w:t xml:space="preserve">to </w:t>
      </w:r>
      <w:r w:rsidRPr="007B14C8">
        <w:rPr>
          <w:rFonts w:ascii="Cambria" w:hAnsi="Cambria"/>
        </w:rPr>
        <w:t xml:space="preserve">the </w:t>
      </w:r>
      <w:r w:rsidR="003B3291">
        <w:rPr>
          <w:rFonts w:ascii="Cambria" w:hAnsi="Cambria"/>
        </w:rPr>
        <w:t xml:space="preserve">application for recognition of the dated of </w:t>
      </w:r>
      <w:r w:rsidR="004A19B6">
        <w:rPr>
          <w:rFonts w:ascii="Cambria" w:hAnsi="Cambria"/>
        </w:rPr>
        <w:t>c</w:t>
      </w:r>
      <w:r w:rsidRPr="007B14C8">
        <w:rPr>
          <w:rFonts w:ascii="Cambria" w:hAnsi="Cambria"/>
        </w:rPr>
        <w:t xml:space="preserve">ommercial </w:t>
      </w:r>
      <w:r w:rsidR="004A19B6">
        <w:rPr>
          <w:rFonts w:ascii="Cambria" w:hAnsi="Cambria"/>
        </w:rPr>
        <w:t>o</w:t>
      </w:r>
      <w:r w:rsidRPr="007B14C8">
        <w:rPr>
          <w:rFonts w:ascii="Cambria" w:hAnsi="Cambria"/>
        </w:rPr>
        <w:t xml:space="preserve">peration. EVNEPTC also </w:t>
      </w:r>
      <w:r w:rsidR="00063EB7">
        <w:rPr>
          <w:rFonts w:ascii="Cambria" w:hAnsi="Cambria"/>
        </w:rPr>
        <w:t xml:space="preserve">clearly </w:t>
      </w:r>
      <w:r w:rsidRPr="007B14C8">
        <w:rPr>
          <w:rFonts w:ascii="Cambria" w:hAnsi="Cambria"/>
        </w:rPr>
        <w:t>stated that Approval</w:t>
      </w:r>
      <w:r w:rsidR="00063EB7">
        <w:rPr>
          <w:rFonts w:ascii="Cambria" w:hAnsi="Cambria"/>
        </w:rPr>
        <w:t xml:space="preserve"> Letter</w:t>
      </w:r>
      <w:r w:rsidRPr="007B14C8">
        <w:rPr>
          <w:rFonts w:ascii="Cambria" w:hAnsi="Cambria"/>
        </w:rPr>
        <w:t xml:space="preserve"> is one of the </w:t>
      </w:r>
      <w:r w:rsidR="00063EB7" w:rsidRPr="00063EB7">
        <w:rPr>
          <w:rFonts w:ascii="Cambria" w:hAnsi="Cambria"/>
        </w:rPr>
        <w:t>conditions for recognition of the commercial operation date of a part or the whole of the wind power plant.</w:t>
      </w:r>
    </w:p>
    <w:p w14:paraId="00F4D4A1" w14:textId="4B8DDE7B" w:rsidR="007B14C8" w:rsidRDefault="007B14C8">
      <w:pPr>
        <w:spacing w:after="0" w:line="264" w:lineRule="auto"/>
        <w:jc w:val="both"/>
        <w:rPr>
          <w:rFonts w:ascii="Cambria" w:hAnsi="Cambria"/>
        </w:rPr>
      </w:pPr>
    </w:p>
    <w:p w14:paraId="1C9D0528" w14:textId="516781CA" w:rsidR="007B14C8" w:rsidRPr="00D41820" w:rsidRDefault="00D41820" w:rsidP="00D47062">
      <w:pPr>
        <w:pStyle w:val="ListParagraph"/>
        <w:numPr>
          <w:ilvl w:val="1"/>
          <w:numId w:val="8"/>
        </w:numPr>
        <w:spacing w:line="264" w:lineRule="auto"/>
        <w:ind w:left="720" w:hanging="720"/>
        <w:jc w:val="both"/>
        <w:rPr>
          <w:rFonts w:ascii="Cambria" w:hAnsi="Cambria"/>
          <w:b/>
          <w:bCs/>
        </w:rPr>
      </w:pPr>
      <w:r w:rsidRPr="00D41820">
        <w:rPr>
          <w:rFonts w:ascii="Cambria" w:hAnsi="Cambria"/>
          <w:b/>
          <w:bCs/>
        </w:rPr>
        <w:lastRenderedPageBreak/>
        <w:t>Conditions for some medical instruments and equipment to apply the 5% Value Added Tax rate</w:t>
      </w:r>
    </w:p>
    <w:p w14:paraId="254359F2" w14:textId="5D363819" w:rsidR="007B14C8" w:rsidRDefault="007B14C8">
      <w:pPr>
        <w:spacing w:after="0" w:line="264" w:lineRule="auto"/>
        <w:jc w:val="both"/>
        <w:rPr>
          <w:rFonts w:ascii="Cambria" w:hAnsi="Cambria"/>
        </w:rPr>
      </w:pPr>
    </w:p>
    <w:p w14:paraId="148B5B84" w14:textId="19265296" w:rsidR="00D41820" w:rsidRDefault="00D41820">
      <w:pPr>
        <w:spacing w:after="0" w:line="264" w:lineRule="auto"/>
        <w:ind w:left="720"/>
        <w:jc w:val="both"/>
        <w:rPr>
          <w:rFonts w:ascii="Cambria" w:hAnsi="Cambria"/>
        </w:rPr>
      </w:pPr>
      <w:r w:rsidRPr="00D41820">
        <w:rPr>
          <w:rFonts w:ascii="Cambria" w:hAnsi="Cambria"/>
        </w:rPr>
        <w:t>In accordance with the provisions of Decree 03/2020/ND-CP, on June 11, 2021, the Ministry of Finance issued Circular 43/2021/TT-BTC amending and supplementing Circular 219/2013/ TT-BTC guides the Law on Value Added Tax (“VAT”) (amended in Circular 26/2015/TT-BTC) on regulations on types of medical equipment subject to tax rates VAT 5% . Circular 43/2021/TT-BTC officially takes effect from August 1, 2021.</w:t>
      </w:r>
    </w:p>
    <w:p w14:paraId="41429837" w14:textId="77777777" w:rsidR="00D41820" w:rsidRPr="00D41820" w:rsidRDefault="00D41820">
      <w:pPr>
        <w:spacing w:after="0" w:line="264" w:lineRule="auto"/>
        <w:ind w:left="720"/>
        <w:jc w:val="both"/>
        <w:rPr>
          <w:rFonts w:ascii="Cambria" w:hAnsi="Cambria"/>
        </w:rPr>
      </w:pPr>
    </w:p>
    <w:p w14:paraId="0412F160" w14:textId="3B94E864" w:rsidR="00D41820" w:rsidRDefault="00D41820">
      <w:pPr>
        <w:spacing w:after="0" w:line="264" w:lineRule="auto"/>
        <w:ind w:left="720"/>
        <w:jc w:val="both"/>
        <w:rPr>
          <w:rFonts w:ascii="Cambria" w:hAnsi="Cambria"/>
        </w:rPr>
      </w:pPr>
      <w:r w:rsidRPr="00D41820">
        <w:rPr>
          <w:rFonts w:ascii="Cambria" w:hAnsi="Cambria"/>
        </w:rPr>
        <w:t>Instead of the general provisions in Article 1.8 of Circular 26/2015/TT-BTC for other specialized medical instruments and equipment as certified by the Ministry of Health; or chemical materials for testing and sterilization for medical use as certified by the Ministry of Health. In Article 11 of Circular 43/2021/TT-BTC, conditions for applying 5% VAT</w:t>
      </w:r>
      <w:r w:rsidR="008156B4">
        <w:rPr>
          <w:rFonts w:ascii="Cambria" w:hAnsi="Cambria"/>
        </w:rPr>
        <w:t xml:space="preserve"> </w:t>
      </w:r>
      <w:r w:rsidR="008156B4" w:rsidRPr="008156B4">
        <w:rPr>
          <w:rFonts w:ascii="Cambria" w:hAnsi="Cambria"/>
        </w:rPr>
        <w:t xml:space="preserve">on medical </w:t>
      </w:r>
      <w:r w:rsidR="0099777C" w:rsidRPr="00D41820">
        <w:rPr>
          <w:rFonts w:ascii="Cambria" w:hAnsi="Cambria"/>
        </w:rPr>
        <w:t>instruments and</w:t>
      </w:r>
      <w:r w:rsidR="0099777C" w:rsidRPr="008156B4">
        <w:rPr>
          <w:rFonts w:ascii="Cambria" w:hAnsi="Cambria"/>
        </w:rPr>
        <w:t xml:space="preserve"> </w:t>
      </w:r>
      <w:r w:rsidR="008156B4" w:rsidRPr="008156B4">
        <w:rPr>
          <w:rFonts w:ascii="Cambria" w:hAnsi="Cambria"/>
        </w:rPr>
        <w:t>equipment</w:t>
      </w:r>
      <w:r w:rsidRPr="00D41820">
        <w:rPr>
          <w:rFonts w:ascii="Cambria" w:hAnsi="Cambria"/>
        </w:rPr>
        <w:t xml:space="preserve"> include:</w:t>
      </w:r>
    </w:p>
    <w:p w14:paraId="3823850F" w14:textId="45B46066" w:rsidR="00D41820" w:rsidRDefault="00D41820">
      <w:pPr>
        <w:spacing w:after="0" w:line="264" w:lineRule="auto"/>
        <w:jc w:val="both"/>
        <w:rPr>
          <w:rFonts w:ascii="Cambria" w:hAnsi="Cambria"/>
        </w:rPr>
      </w:pPr>
    </w:p>
    <w:p w14:paraId="708DD018" w14:textId="663EBBDD" w:rsidR="002A1E4C" w:rsidRDefault="00021BAA" w:rsidP="00D47062">
      <w:pPr>
        <w:pStyle w:val="ListParagraph"/>
        <w:numPr>
          <w:ilvl w:val="0"/>
          <w:numId w:val="9"/>
        </w:numPr>
        <w:spacing w:line="264" w:lineRule="auto"/>
        <w:ind w:hanging="720"/>
        <w:jc w:val="both"/>
        <w:rPr>
          <w:rFonts w:ascii="Cambria" w:hAnsi="Cambria"/>
        </w:rPr>
      </w:pPr>
      <w:r w:rsidRPr="00442139">
        <w:rPr>
          <w:rFonts w:ascii="Cambria" w:hAnsi="Cambria"/>
        </w:rPr>
        <w:t>Medical equipment and instruments, including medical machines and instruments: all kinds of scanners, projectors and scanners used for medical examination and treatment; specialized equipment and instruments for surgery, wound treatment, ambulance cars; instruments for measuring blood pre</w:t>
      </w:r>
      <w:r w:rsidRPr="002A1E4C">
        <w:rPr>
          <w:rFonts w:ascii="Cambria" w:hAnsi="Cambria"/>
        </w:rPr>
        <w:t xml:space="preserve">ssure, cardiac activities, pulse, blood transfusion instrument; syringes; contraception equipment; </w:t>
      </w:r>
      <w:r w:rsidRPr="00D47062">
        <w:rPr>
          <w:rFonts w:ascii="Cambria" w:hAnsi="Cambria"/>
          <w:b/>
        </w:rPr>
        <w:t xml:space="preserve">medical equipment </w:t>
      </w:r>
      <w:r w:rsidR="002A1E4C">
        <w:rPr>
          <w:rFonts w:ascii="Cambria" w:hAnsi="Cambria"/>
          <w:b/>
        </w:rPr>
        <w:t xml:space="preserve">with </w:t>
      </w:r>
      <w:r w:rsidRPr="00D47062">
        <w:rPr>
          <w:rFonts w:ascii="Cambria" w:hAnsi="Cambria"/>
          <w:b/>
          <w:i/>
        </w:rPr>
        <w:t>import permit</w:t>
      </w:r>
      <w:r w:rsidRPr="00D47062">
        <w:rPr>
          <w:rFonts w:ascii="Cambria" w:hAnsi="Cambria"/>
          <w:b/>
        </w:rPr>
        <w:t xml:space="preserve">, </w:t>
      </w:r>
      <w:r w:rsidR="002A1E4C" w:rsidRPr="00D47062">
        <w:rPr>
          <w:rFonts w:ascii="Cambria" w:hAnsi="Cambria"/>
          <w:b/>
          <w:u w:val="single"/>
        </w:rPr>
        <w:t>or</w:t>
      </w:r>
      <w:r w:rsidR="002A1E4C">
        <w:rPr>
          <w:rFonts w:ascii="Cambria" w:hAnsi="Cambria"/>
          <w:b/>
        </w:rPr>
        <w:t xml:space="preserve"> </w:t>
      </w:r>
      <w:r w:rsidRPr="00D47062">
        <w:rPr>
          <w:rFonts w:ascii="Cambria" w:hAnsi="Cambria"/>
          <w:b/>
          <w:i/>
        </w:rPr>
        <w:t xml:space="preserve">circulation registration certificate </w:t>
      </w:r>
      <w:r w:rsidRPr="00D47062">
        <w:rPr>
          <w:rFonts w:ascii="Cambria" w:hAnsi="Cambria"/>
          <w:b/>
          <w:u w:val="single"/>
        </w:rPr>
        <w:t>or</w:t>
      </w:r>
      <w:r w:rsidRPr="00D47062">
        <w:rPr>
          <w:rFonts w:ascii="Cambria" w:hAnsi="Cambria"/>
          <w:b/>
        </w:rPr>
        <w:t xml:space="preserve"> </w:t>
      </w:r>
      <w:r w:rsidR="002A1E4C" w:rsidRPr="00D47062">
        <w:rPr>
          <w:rFonts w:ascii="Cambria" w:hAnsi="Cambria"/>
          <w:b/>
          <w:i/>
        </w:rPr>
        <w:t>Receipt of application for publication of standards in accordance with the health legislation or the List of medical equipment subject to the specialized management of the Ministry of Health</w:t>
      </w:r>
      <w:r w:rsidR="002A1E4C">
        <w:rPr>
          <w:rFonts w:ascii="Cambria" w:hAnsi="Cambria"/>
          <w:b/>
        </w:rPr>
        <w:t>,</w:t>
      </w:r>
      <w:r w:rsidR="002A1E4C" w:rsidRPr="00442139" w:rsidDel="002A1E4C">
        <w:rPr>
          <w:rFonts w:ascii="Cambria" w:hAnsi="Cambria"/>
          <w:b/>
        </w:rPr>
        <w:t xml:space="preserve"> </w:t>
      </w:r>
      <w:r w:rsidR="00A00ED1" w:rsidRPr="00D47062">
        <w:rPr>
          <w:rFonts w:ascii="Cambria" w:hAnsi="Cambria"/>
          <w:b/>
        </w:rPr>
        <w:t xml:space="preserve">which have been identified </w:t>
      </w:r>
      <w:r w:rsidRPr="00D47062">
        <w:rPr>
          <w:rFonts w:ascii="Cambria" w:hAnsi="Cambria"/>
          <w:b/>
        </w:rPr>
        <w:t xml:space="preserve">with commodity code identified according to </w:t>
      </w:r>
      <w:r w:rsidR="00A00ED1" w:rsidRPr="00D47062">
        <w:rPr>
          <w:rFonts w:ascii="Cambria" w:hAnsi="Cambria"/>
          <w:b/>
        </w:rPr>
        <w:t>the L</w:t>
      </w:r>
      <w:r w:rsidRPr="00D47062">
        <w:rPr>
          <w:rFonts w:ascii="Cambria" w:hAnsi="Cambria"/>
          <w:b/>
        </w:rPr>
        <w:t>ist of import</w:t>
      </w:r>
      <w:r w:rsidR="00A00ED1" w:rsidRPr="00D47062">
        <w:rPr>
          <w:rFonts w:ascii="Cambria" w:hAnsi="Cambria"/>
          <w:b/>
        </w:rPr>
        <w:t>ed</w:t>
      </w:r>
      <w:r w:rsidRPr="00D47062">
        <w:rPr>
          <w:rFonts w:ascii="Cambria" w:hAnsi="Cambria"/>
          <w:b/>
        </w:rPr>
        <w:t xml:space="preserve"> and export</w:t>
      </w:r>
      <w:r w:rsidR="00A00ED1" w:rsidRPr="00D47062">
        <w:rPr>
          <w:rFonts w:ascii="Cambria" w:hAnsi="Cambria"/>
          <w:b/>
        </w:rPr>
        <w:t xml:space="preserve">ed goods of Vietnam </w:t>
      </w:r>
      <w:r w:rsidR="002A1E4C" w:rsidRPr="00D47062">
        <w:rPr>
          <w:rFonts w:ascii="Cambria" w:hAnsi="Cambria"/>
          <w:b/>
        </w:rPr>
        <w:t xml:space="preserve">issued together with </w:t>
      </w:r>
      <w:r w:rsidRPr="00D47062">
        <w:rPr>
          <w:rFonts w:ascii="Cambria" w:hAnsi="Cambria"/>
          <w:b/>
        </w:rPr>
        <w:t>Circular No. 14/2018/TT-BYT.</w:t>
      </w:r>
      <w:r w:rsidR="00A00ED1" w:rsidRPr="00442139">
        <w:rPr>
          <w:rFonts w:ascii="Cambria" w:hAnsi="Cambria"/>
        </w:rPr>
        <w:t xml:space="preserve"> </w:t>
      </w:r>
    </w:p>
    <w:p w14:paraId="18B5B649" w14:textId="77777777" w:rsidR="00021BAA" w:rsidRPr="00442139" w:rsidRDefault="00021BAA">
      <w:pPr>
        <w:pStyle w:val="ListParagraph"/>
        <w:spacing w:line="264" w:lineRule="auto"/>
        <w:ind w:left="1440" w:hanging="720"/>
        <w:jc w:val="both"/>
        <w:rPr>
          <w:rFonts w:ascii="Cambria" w:hAnsi="Cambria"/>
        </w:rPr>
      </w:pPr>
    </w:p>
    <w:p w14:paraId="33E2FBA0" w14:textId="6D096415" w:rsidR="00D41820" w:rsidRDefault="00021BAA" w:rsidP="00E521E7">
      <w:pPr>
        <w:pStyle w:val="ListParagraph"/>
        <w:numPr>
          <w:ilvl w:val="0"/>
          <w:numId w:val="9"/>
        </w:numPr>
        <w:spacing w:line="264" w:lineRule="auto"/>
        <w:ind w:hanging="720"/>
        <w:jc w:val="both"/>
        <w:rPr>
          <w:rFonts w:ascii="Cambria" w:hAnsi="Cambria"/>
        </w:rPr>
      </w:pPr>
      <w:r w:rsidRPr="00021BAA">
        <w:rPr>
          <w:rFonts w:ascii="Cambria" w:hAnsi="Cambria"/>
        </w:rPr>
        <w:t xml:space="preserve">Medical cotton, bandages, medical gauze and medical tampons; medical prevention and treatment drugs, pharmaceutical starting materials, except functional food; vaccine; medical biologicals, distilled water for diluting injectable medicines, intravenous fluids; hat, clothes, facemasks, surgical gloves, gloves, leg cover, shoe cover, towels, specialized medical gloves, breast implants and dermal fillers (excluding cosmetics); </w:t>
      </w:r>
      <w:r w:rsidRPr="00D47062">
        <w:rPr>
          <w:rFonts w:ascii="Cambria" w:hAnsi="Cambria"/>
          <w:b/>
        </w:rPr>
        <w:t>chemicals</w:t>
      </w:r>
      <w:r w:rsidR="00085544">
        <w:rPr>
          <w:rFonts w:ascii="Cambria" w:hAnsi="Cambria"/>
          <w:b/>
        </w:rPr>
        <w:t xml:space="preserve"> materials</w:t>
      </w:r>
      <w:r w:rsidRPr="00D47062">
        <w:rPr>
          <w:rFonts w:ascii="Cambria" w:hAnsi="Cambria"/>
          <w:b/>
        </w:rPr>
        <w:t xml:space="preserve"> for</w:t>
      </w:r>
      <w:r w:rsidR="00085544">
        <w:rPr>
          <w:rFonts w:ascii="Cambria" w:hAnsi="Cambria"/>
          <w:b/>
        </w:rPr>
        <w:t xml:space="preserve"> testing</w:t>
      </w:r>
      <w:r w:rsidRPr="00D47062">
        <w:rPr>
          <w:rFonts w:ascii="Cambria" w:hAnsi="Cambria"/>
          <w:b/>
        </w:rPr>
        <w:t xml:space="preserve"> and sterilization </w:t>
      </w:r>
      <w:r w:rsidR="00085544" w:rsidRPr="00085544">
        <w:rPr>
          <w:rFonts w:ascii="Cambria" w:hAnsi="Cambria"/>
          <w:b/>
        </w:rPr>
        <w:t>for medical use.</w:t>
      </w:r>
    </w:p>
    <w:p w14:paraId="3A4BC28F" w14:textId="77777777" w:rsidR="002A7680" w:rsidRPr="002A7680" w:rsidRDefault="002A7680">
      <w:pPr>
        <w:pStyle w:val="ListParagraph"/>
        <w:spacing w:line="264" w:lineRule="auto"/>
        <w:ind w:left="0"/>
        <w:jc w:val="both"/>
        <w:rPr>
          <w:rFonts w:ascii="Cambria" w:hAnsi="Cambria"/>
        </w:rPr>
      </w:pPr>
    </w:p>
    <w:p w14:paraId="5703727B" w14:textId="6C805ED6" w:rsidR="002A7680" w:rsidRDefault="002A7680" w:rsidP="00D47062">
      <w:pPr>
        <w:pStyle w:val="ListParagraph"/>
        <w:numPr>
          <w:ilvl w:val="1"/>
          <w:numId w:val="8"/>
        </w:numPr>
        <w:spacing w:line="264" w:lineRule="auto"/>
        <w:ind w:left="720" w:hanging="720"/>
        <w:jc w:val="both"/>
        <w:rPr>
          <w:rFonts w:ascii="Cambria" w:hAnsi="Cambria"/>
          <w:b/>
          <w:bCs/>
        </w:rPr>
      </w:pPr>
      <w:r w:rsidRPr="002A7680">
        <w:rPr>
          <w:rFonts w:ascii="Cambria" w:hAnsi="Cambria"/>
          <w:b/>
          <w:bCs/>
        </w:rPr>
        <w:t>Add the subjects responsible for declaring and paying tax on behalf of individuals.</w:t>
      </w:r>
    </w:p>
    <w:p w14:paraId="13C3339A" w14:textId="595D6828" w:rsidR="002A7680" w:rsidRDefault="002A7680">
      <w:pPr>
        <w:spacing w:after="0" w:line="264" w:lineRule="auto"/>
        <w:jc w:val="both"/>
        <w:rPr>
          <w:rFonts w:ascii="Cambria" w:hAnsi="Cambria"/>
          <w:b/>
          <w:bCs/>
        </w:rPr>
      </w:pPr>
    </w:p>
    <w:p w14:paraId="721F3467" w14:textId="44868F60" w:rsidR="0068513C" w:rsidRDefault="0068513C">
      <w:pPr>
        <w:spacing w:after="0" w:line="264" w:lineRule="auto"/>
        <w:ind w:left="720"/>
        <w:jc w:val="both"/>
        <w:rPr>
          <w:rFonts w:ascii="Cambria" w:hAnsi="Cambria"/>
        </w:rPr>
      </w:pPr>
      <w:r w:rsidRPr="0068513C">
        <w:rPr>
          <w:rFonts w:ascii="Cambria" w:hAnsi="Cambria"/>
        </w:rPr>
        <w:t>On June 1, 2021, the Ministry of Finance issued Circular No. 40/2021/TT-BTC guiding the value-added tax, personal income tax and tax administration of households businesses and individuals businesses. Circular No. 40/2021/TT-BTC officially takes effect from August 1, 2021.</w:t>
      </w:r>
    </w:p>
    <w:p w14:paraId="793729A4" w14:textId="77777777" w:rsidR="0068513C" w:rsidRPr="0068513C" w:rsidRDefault="0068513C">
      <w:pPr>
        <w:spacing w:after="0" w:line="264" w:lineRule="auto"/>
        <w:ind w:left="720"/>
        <w:jc w:val="both"/>
        <w:rPr>
          <w:rFonts w:ascii="Cambria" w:hAnsi="Cambria"/>
        </w:rPr>
      </w:pPr>
    </w:p>
    <w:p w14:paraId="1CF38B38" w14:textId="1C517663" w:rsidR="0068513C" w:rsidRDefault="0068513C">
      <w:pPr>
        <w:spacing w:after="0" w:line="264" w:lineRule="auto"/>
        <w:ind w:left="720"/>
        <w:jc w:val="both"/>
        <w:rPr>
          <w:rFonts w:ascii="Cambria" w:hAnsi="Cambria"/>
        </w:rPr>
      </w:pPr>
      <w:r w:rsidRPr="0068513C">
        <w:rPr>
          <w:rFonts w:ascii="Cambria" w:hAnsi="Cambria"/>
        </w:rPr>
        <w:t xml:space="preserve">Accordingly, in addition to guiding cases where organizations are responsible for declaring and submitting taxes on behalf of individuals, </w:t>
      </w:r>
      <w:r w:rsidR="006A58B4" w:rsidRPr="006A58B4">
        <w:rPr>
          <w:rFonts w:ascii="Cambria" w:hAnsi="Cambria"/>
        </w:rPr>
        <w:t>including the case of rental property,</w:t>
      </w:r>
      <w:r w:rsidR="006A58B4">
        <w:rPr>
          <w:rFonts w:ascii="Cambria" w:hAnsi="Cambria"/>
        </w:rPr>
        <w:t xml:space="preserve"> </w:t>
      </w:r>
      <w:r w:rsidRPr="0068513C">
        <w:rPr>
          <w:rFonts w:ascii="Cambria" w:hAnsi="Cambria"/>
        </w:rPr>
        <w:t xml:space="preserve">Circular </w:t>
      </w:r>
      <w:r w:rsidRPr="0068513C">
        <w:rPr>
          <w:rFonts w:ascii="Cambria" w:hAnsi="Cambria"/>
        </w:rPr>
        <w:lastRenderedPageBreak/>
        <w:t>No.40/2021/TT-BTC also adds additional subjects are responsible for declaring and submitting tax on behalf of the new individual in Article 8, including:</w:t>
      </w:r>
    </w:p>
    <w:p w14:paraId="0C1E6BFA" w14:textId="77777777" w:rsidR="0068513C" w:rsidRPr="0068513C" w:rsidRDefault="0068513C">
      <w:pPr>
        <w:spacing w:after="0" w:line="264" w:lineRule="auto"/>
        <w:jc w:val="both"/>
        <w:rPr>
          <w:rFonts w:ascii="Cambria" w:hAnsi="Cambria"/>
        </w:rPr>
      </w:pPr>
    </w:p>
    <w:p w14:paraId="51A3A1A0" w14:textId="136D0FA2" w:rsidR="0068513C" w:rsidRDefault="0068513C">
      <w:pPr>
        <w:pStyle w:val="ListParagraph"/>
        <w:numPr>
          <w:ilvl w:val="0"/>
          <w:numId w:val="11"/>
        </w:numPr>
        <w:spacing w:line="264" w:lineRule="auto"/>
        <w:ind w:hanging="720"/>
        <w:jc w:val="both"/>
        <w:rPr>
          <w:rFonts w:ascii="Cambria" w:hAnsi="Cambria"/>
        </w:rPr>
      </w:pPr>
      <w:r w:rsidRPr="0068513C">
        <w:rPr>
          <w:rFonts w:ascii="Cambria" w:hAnsi="Cambria"/>
        </w:rPr>
        <w:t>The organization leases property from the individual under a lease contract which prescribes that the lessee is the taxpayer;</w:t>
      </w:r>
    </w:p>
    <w:p w14:paraId="59FD6310" w14:textId="77777777" w:rsidR="0068513C" w:rsidRPr="0068513C" w:rsidRDefault="0068513C">
      <w:pPr>
        <w:spacing w:after="0" w:line="264" w:lineRule="auto"/>
        <w:ind w:left="1440" w:hanging="720"/>
        <w:jc w:val="both"/>
        <w:rPr>
          <w:rFonts w:ascii="Cambria" w:hAnsi="Cambria"/>
        </w:rPr>
      </w:pPr>
    </w:p>
    <w:p w14:paraId="73A597A2" w14:textId="7C377812" w:rsidR="0068513C" w:rsidRDefault="0068513C">
      <w:pPr>
        <w:pStyle w:val="ListParagraph"/>
        <w:numPr>
          <w:ilvl w:val="0"/>
          <w:numId w:val="11"/>
        </w:numPr>
        <w:spacing w:line="264" w:lineRule="auto"/>
        <w:ind w:hanging="720"/>
        <w:jc w:val="both"/>
        <w:rPr>
          <w:rFonts w:ascii="Cambria" w:hAnsi="Cambria"/>
        </w:rPr>
      </w:pPr>
      <w:r w:rsidRPr="0068513C">
        <w:rPr>
          <w:rFonts w:ascii="Cambria" w:hAnsi="Cambria"/>
        </w:rPr>
        <w:t xml:space="preserve">Organization </w:t>
      </w:r>
      <w:r w:rsidR="006A58B4">
        <w:rPr>
          <w:rFonts w:ascii="Cambria" w:hAnsi="Cambria"/>
        </w:rPr>
        <w:t xml:space="preserve">does business </w:t>
      </w:r>
      <w:r w:rsidRPr="0068513C">
        <w:rPr>
          <w:rFonts w:ascii="Cambria" w:hAnsi="Cambria"/>
        </w:rPr>
        <w:t>with the individuals;</w:t>
      </w:r>
    </w:p>
    <w:p w14:paraId="573305DB" w14:textId="77777777" w:rsidR="0068513C" w:rsidRPr="0068513C" w:rsidRDefault="0068513C">
      <w:pPr>
        <w:spacing w:after="0" w:line="264" w:lineRule="auto"/>
        <w:ind w:left="1440" w:hanging="720"/>
        <w:jc w:val="both"/>
        <w:rPr>
          <w:rFonts w:ascii="Cambria" w:hAnsi="Cambria"/>
        </w:rPr>
      </w:pPr>
    </w:p>
    <w:p w14:paraId="32B7273A" w14:textId="48120553" w:rsidR="0068513C" w:rsidRPr="0068513C" w:rsidRDefault="0068513C" w:rsidP="00D47062">
      <w:pPr>
        <w:pStyle w:val="ListParagraph"/>
        <w:numPr>
          <w:ilvl w:val="0"/>
          <w:numId w:val="11"/>
        </w:numPr>
        <w:spacing w:line="264" w:lineRule="auto"/>
        <w:ind w:hanging="720"/>
        <w:jc w:val="both"/>
        <w:rPr>
          <w:rFonts w:ascii="Cambria" w:hAnsi="Cambria"/>
        </w:rPr>
      </w:pPr>
      <w:r w:rsidRPr="0068513C">
        <w:rPr>
          <w:rFonts w:ascii="Cambria" w:hAnsi="Cambria"/>
        </w:rPr>
        <w:t xml:space="preserve">The organization pays bonuses, sales compensation, promotions, commercial discounts, payment discounts, </w:t>
      </w:r>
      <w:r w:rsidR="00FA6428" w:rsidRPr="00FA6428">
        <w:rPr>
          <w:rFonts w:ascii="Cambria" w:hAnsi="Cambria"/>
        </w:rPr>
        <w:t>cash or non-cash support</w:t>
      </w:r>
      <w:r w:rsidRPr="0068513C">
        <w:rPr>
          <w:rFonts w:ascii="Cambria" w:hAnsi="Cambria"/>
        </w:rPr>
        <w:t xml:space="preserve">, compensations for breach of contract, other compensations for </w:t>
      </w:r>
      <w:r w:rsidR="00FA6428">
        <w:rPr>
          <w:rFonts w:ascii="Cambria" w:hAnsi="Cambria"/>
        </w:rPr>
        <w:t>contracted households</w:t>
      </w:r>
      <w:r w:rsidRPr="0068513C">
        <w:rPr>
          <w:rFonts w:ascii="Cambria" w:hAnsi="Cambria"/>
        </w:rPr>
        <w:t>;</w:t>
      </w:r>
    </w:p>
    <w:p w14:paraId="37689BD6" w14:textId="77777777" w:rsidR="0068513C" w:rsidRPr="0068513C" w:rsidRDefault="0068513C">
      <w:pPr>
        <w:spacing w:after="0" w:line="264" w:lineRule="auto"/>
        <w:ind w:left="1440" w:hanging="720"/>
        <w:jc w:val="both"/>
        <w:rPr>
          <w:rFonts w:ascii="Cambria" w:hAnsi="Cambria"/>
        </w:rPr>
      </w:pPr>
    </w:p>
    <w:p w14:paraId="432F2A52" w14:textId="524BDCBD" w:rsidR="0068513C" w:rsidRDefault="0068513C">
      <w:pPr>
        <w:pStyle w:val="ListParagraph"/>
        <w:numPr>
          <w:ilvl w:val="0"/>
          <w:numId w:val="11"/>
        </w:numPr>
        <w:spacing w:line="264" w:lineRule="auto"/>
        <w:ind w:hanging="720"/>
        <w:jc w:val="both"/>
        <w:rPr>
          <w:rFonts w:ascii="Cambria" w:hAnsi="Cambria"/>
        </w:rPr>
      </w:pPr>
      <w:r w:rsidRPr="0068513C">
        <w:rPr>
          <w:rFonts w:ascii="Cambria" w:hAnsi="Cambria"/>
        </w:rPr>
        <w:t>The organization in Vietnam is a partner of an overseas digital platform provider (without permanent establishment in Vietnam) pays</w:t>
      </w:r>
      <w:r w:rsidR="00DF579A">
        <w:rPr>
          <w:rFonts w:ascii="Cambria" w:hAnsi="Cambria"/>
        </w:rPr>
        <w:t xml:space="preserve"> income to </w:t>
      </w:r>
      <w:r w:rsidRPr="0068513C">
        <w:rPr>
          <w:rFonts w:ascii="Cambria" w:hAnsi="Cambria"/>
        </w:rPr>
        <w:t>individual</w:t>
      </w:r>
      <w:r w:rsidR="00DF579A">
        <w:rPr>
          <w:rFonts w:ascii="Cambria" w:hAnsi="Cambria"/>
        </w:rPr>
        <w:t>s</w:t>
      </w:r>
      <w:r w:rsidRPr="0068513C">
        <w:rPr>
          <w:rFonts w:ascii="Cambria" w:hAnsi="Cambria"/>
        </w:rPr>
        <w:t xml:space="preserve"> for digital information products and/or services under agreement with the overseas digital platform provider;</w:t>
      </w:r>
      <w:r w:rsidR="00DF579A">
        <w:rPr>
          <w:rFonts w:ascii="Cambria" w:hAnsi="Cambria"/>
        </w:rPr>
        <w:t xml:space="preserve"> </w:t>
      </w:r>
    </w:p>
    <w:p w14:paraId="037773DE" w14:textId="77777777" w:rsidR="0068513C" w:rsidRPr="0068513C" w:rsidRDefault="0068513C">
      <w:pPr>
        <w:spacing w:after="0" w:line="264" w:lineRule="auto"/>
        <w:ind w:left="1440" w:hanging="720"/>
        <w:jc w:val="both"/>
        <w:rPr>
          <w:rFonts w:ascii="Cambria" w:hAnsi="Cambria"/>
        </w:rPr>
      </w:pPr>
    </w:p>
    <w:p w14:paraId="18A4CA97" w14:textId="59B05C4B" w:rsidR="0068513C" w:rsidRDefault="0068513C" w:rsidP="00D47062">
      <w:pPr>
        <w:pStyle w:val="ListParagraph"/>
        <w:numPr>
          <w:ilvl w:val="0"/>
          <w:numId w:val="11"/>
        </w:numPr>
        <w:spacing w:line="264" w:lineRule="auto"/>
        <w:ind w:hanging="720"/>
        <w:jc w:val="both"/>
        <w:rPr>
          <w:rFonts w:ascii="Cambria" w:hAnsi="Cambria"/>
        </w:rPr>
      </w:pPr>
      <w:r w:rsidRPr="0068513C">
        <w:rPr>
          <w:rFonts w:ascii="Cambria" w:hAnsi="Cambria"/>
        </w:rPr>
        <w:t xml:space="preserve">The organization is the owner of an e-commerce </w:t>
      </w:r>
      <w:r w:rsidR="00DF579A" w:rsidRPr="0068513C">
        <w:rPr>
          <w:rFonts w:ascii="Cambria" w:hAnsi="Cambria"/>
        </w:rPr>
        <w:t>platform</w:t>
      </w:r>
      <w:r w:rsidRPr="0068513C">
        <w:rPr>
          <w:rFonts w:ascii="Cambria" w:hAnsi="Cambria"/>
        </w:rPr>
        <w:t xml:space="preserve"> declares and pay tax on behalf of the individual </w:t>
      </w:r>
      <w:r w:rsidR="00544610" w:rsidRPr="00544610">
        <w:rPr>
          <w:rFonts w:ascii="Cambria" w:hAnsi="Cambria"/>
        </w:rPr>
        <w:t>according to the schedule of the tax authority</w:t>
      </w:r>
      <w:r w:rsidRPr="0068513C">
        <w:rPr>
          <w:rFonts w:ascii="Cambria" w:hAnsi="Cambria"/>
        </w:rPr>
        <w:t xml:space="preserve">. </w:t>
      </w:r>
      <w:r w:rsidR="003E6FDC" w:rsidRPr="00544610">
        <w:rPr>
          <w:rFonts w:ascii="Cambria" w:hAnsi="Cambria"/>
        </w:rPr>
        <w:t xml:space="preserve">During the time when it is not possible to declare tax on behalf of an individual, this organization is responsible for providing information related to the individual's business activities through </w:t>
      </w:r>
      <w:r w:rsidRPr="0068513C">
        <w:rPr>
          <w:rFonts w:ascii="Cambria" w:hAnsi="Cambria"/>
        </w:rPr>
        <w:t>on their platforms as requested by tax authorities, such as: full name; ID/passport number; taxpayer identification number (TIN); address; email address; phone number; goods and services provided; revenue; the seller’s bank account; other relevant information;</w:t>
      </w:r>
    </w:p>
    <w:p w14:paraId="04FCCC84" w14:textId="77777777" w:rsidR="0068513C" w:rsidRPr="0068513C" w:rsidRDefault="0068513C">
      <w:pPr>
        <w:spacing w:after="0" w:line="264" w:lineRule="auto"/>
        <w:ind w:left="1440" w:hanging="720"/>
        <w:jc w:val="both"/>
        <w:rPr>
          <w:rFonts w:ascii="Cambria" w:hAnsi="Cambria"/>
        </w:rPr>
      </w:pPr>
    </w:p>
    <w:p w14:paraId="6F71A264" w14:textId="5DD17E10" w:rsidR="002A7680" w:rsidRDefault="0068513C">
      <w:pPr>
        <w:pStyle w:val="ListParagraph"/>
        <w:numPr>
          <w:ilvl w:val="0"/>
          <w:numId w:val="11"/>
        </w:numPr>
        <w:spacing w:line="264" w:lineRule="auto"/>
        <w:ind w:hanging="720"/>
        <w:jc w:val="both"/>
        <w:rPr>
          <w:rFonts w:ascii="Cambria" w:hAnsi="Cambria"/>
        </w:rPr>
      </w:pPr>
      <w:r w:rsidRPr="0068513C">
        <w:rPr>
          <w:rFonts w:ascii="Cambria" w:hAnsi="Cambria"/>
        </w:rPr>
        <w:t xml:space="preserve">The organizations and individuals declare tax on behalf of </w:t>
      </w:r>
      <w:r w:rsidR="00442139" w:rsidRPr="0068513C">
        <w:rPr>
          <w:rFonts w:ascii="Cambria" w:hAnsi="Cambria"/>
        </w:rPr>
        <w:t>individuals;</w:t>
      </w:r>
      <w:r w:rsidRPr="0068513C">
        <w:rPr>
          <w:rFonts w:ascii="Cambria" w:hAnsi="Cambria"/>
        </w:rPr>
        <w:t xml:space="preserve"> submit taxes on behalf of individuals as authorized by </w:t>
      </w:r>
      <w:r>
        <w:rPr>
          <w:rFonts w:ascii="Cambria" w:hAnsi="Cambria"/>
        </w:rPr>
        <w:t>C</w:t>
      </w:r>
      <w:r w:rsidRPr="0068513C">
        <w:rPr>
          <w:rFonts w:ascii="Cambria" w:hAnsi="Cambria"/>
        </w:rPr>
        <w:t>ivil law.</w:t>
      </w:r>
    </w:p>
    <w:p w14:paraId="3D14C6FA" w14:textId="1E457F03" w:rsidR="0068513C" w:rsidRDefault="0068513C">
      <w:pPr>
        <w:pStyle w:val="ListParagraph"/>
        <w:spacing w:line="264" w:lineRule="auto"/>
        <w:ind w:left="0"/>
        <w:jc w:val="both"/>
        <w:rPr>
          <w:rFonts w:ascii="Cambria" w:hAnsi="Cambria"/>
        </w:rPr>
      </w:pPr>
    </w:p>
    <w:p w14:paraId="68A0F45C" w14:textId="23CF1A48" w:rsidR="0068513C" w:rsidRDefault="0068513C">
      <w:pPr>
        <w:spacing w:after="0" w:line="264" w:lineRule="auto"/>
        <w:jc w:val="both"/>
        <w:rPr>
          <w:rFonts w:ascii="Cambria" w:hAnsi="Cambria"/>
        </w:rPr>
      </w:pPr>
      <w:r w:rsidRPr="0068513C">
        <w:rPr>
          <w:rFonts w:ascii="Cambria" w:hAnsi="Cambria"/>
        </w:rPr>
        <w:t>We hope you found this brief legal update informative.</w:t>
      </w:r>
    </w:p>
    <w:p w14:paraId="5B300A28" w14:textId="77777777" w:rsidR="0068513C" w:rsidRPr="0068513C" w:rsidRDefault="0068513C">
      <w:pPr>
        <w:spacing w:after="0" w:line="264" w:lineRule="auto"/>
        <w:jc w:val="both"/>
        <w:rPr>
          <w:rFonts w:ascii="Cambria" w:hAnsi="Cambria"/>
        </w:rPr>
      </w:pPr>
    </w:p>
    <w:p w14:paraId="56D4CEF7" w14:textId="01CB68FC" w:rsidR="0068513C" w:rsidRPr="0068513C" w:rsidRDefault="0068513C">
      <w:pPr>
        <w:spacing w:after="0" w:line="264" w:lineRule="auto"/>
        <w:jc w:val="both"/>
        <w:rPr>
          <w:rFonts w:ascii="Cambria" w:hAnsi="Cambria"/>
        </w:rPr>
      </w:pPr>
      <w:r w:rsidRPr="0068513C">
        <w:rPr>
          <w:rFonts w:ascii="Cambria" w:hAnsi="Cambria"/>
        </w:rPr>
        <w:t>Best Regards.</w:t>
      </w:r>
    </w:p>
    <w:p w14:paraId="6340A12F" w14:textId="77777777" w:rsidR="007B14C8" w:rsidRPr="002A7680" w:rsidRDefault="007B14C8">
      <w:pPr>
        <w:spacing w:after="0" w:line="264" w:lineRule="auto"/>
        <w:jc w:val="both"/>
        <w:rPr>
          <w:rFonts w:ascii="Cambria" w:hAnsi="Cambria"/>
        </w:rPr>
      </w:pPr>
    </w:p>
    <w:p w14:paraId="4927822C" w14:textId="77777777" w:rsidR="007B14C8" w:rsidRDefault="007B14C8">
      <w:pPr>
        <w:spacing w:after="0" w:line="264" w:lineRule="auto"/>
        <w:jc w:val="both"/>
        <w:rPr>
          <w:rFonts w:ascii="Cambria" w:hAnsi="Cambria"/>
        </w:rPr>
      </w:pPr>
    </w:p>
    <w:p w14:paraId="7948521F" w14:textId="60EB97B2" w:rsidR="007B14C8" w:rsidRPr="00E45930" w:rsidRDefault="007B14C8" w:rsidP="00D47062">
      <w:pPr>
        <w:spacing w:after="0" w:line="264" w:lineRule="auto"/>
        <w:jc w:val="both"/>
        <w:rPr>
          <w:rFonts w:ascii="Cambria" w:hAnsi="Cambria"/>
        </w:rPr>
        <w:sectPr w:rsidR="007B14C8" w:rsidRPr="00E45930" w:rsidSect="0071610C">
          <w:headerReference w:type="default" r:id="rId10"/>
          <w:footerReference w:type="default" r:id="rId11"/>
          <w:pgSz w:w="12240" w:h="15840"/>
          <w:pgMar w:top="1134" w:right="1134" w:bottom="1134" w:left="1418" w:header="0" w:footer="0" w:gutter="0"/>
          <w:cols w:space="720"/>
          <w:docGrid w:linePitch="360"/>
        </w:sectPr>
      </w:pPr>
    </w:p>
    <w:bookmarkEnd w:id="0"/>
    <w:p w14:paraId="668379F4" w14:textId="77777777" w:rsidR="00574AFE" w:rsidRPr="00A26943" w:rsidRDefault="00574AFE" w:rsidP="00D47062">
      <w:pPr>
        <w:spacing w:after="0" w:line="264" w:lineRule="auto"/>
        <w:jc w:val="both"/>
        <w:rPr>
          <w:rFonts w:ascii="Cambria" w:eastAsia="Cambria" w:hAnsi="Cambria" w:cs="Cambria"/>
        </w:rPr>
      </w:pPr>
    </w:p>
    <w:p w14:paraId="5CEA67DF" w14:textId="77777777" w:rsidR="00574AFE" w:rsidRPr="00A26943" w:rsidRDefault="00574AFE" w:rsidP="00D47062">
      <w:pPr>
        <w:spacing w:after="0" w:line="264" w:lineRule="auto"/>
        <w:jc w:val="both"/>
        <w:rPr>
          <w:rFonts w:ascii="Cambria" w:eastAsia="Cambria" w:hAnsi="Cambria" w:cs="Cambria"/>
        </w:rPr>
      </w:pPr>
    </w:p>
    <w:p w14:paraId="279FB4DF" w14:textId="77777777" w:rsidR="00574AFE" w:rsidRPr="00A26943" w:rsidRDefault="00574AFE" w:rsidP="00D47062">
      <w:pPr>
        <w:spacing w:after="0" w:line="264" w:lineRule="auto"/>
      </w:pPr>
      <w:bookmarkStart w:id="1" w:name="page5"/>
      <w:bookmarkEnd w:id="1"/>
    </w:p>
    <w:p w14:paraId="34EAA734" w14:textId="77777777" w:rsidR="00574AFE" w:rsidRPr="00A26943" w:rsidRDefault="00574AFE" w:rsidP="00D47062">
      <w:pPr>
        <w:spacing w:after="0" w:line="264" w:lineRule="auto"/>
      </w:pPr>
    </w:p>
    <w:p w14:paraId="291D47B7" w14:textId="77777777" w:rsidR="00574AFE" w:rsidRPr="00A26943" w:rsidRDefault="00574AFE" w:rsidP="00D47062">
      <w:pPr>
        <w:spacing w:after="0" w:line="264" w:lineRule="auto"/>
        <w:jc w:val="both"/>
        <w:rPr>
          <w:rFonts w:ascii="Cambria" w:eastAsia="Cambria" w:hAnsi="Cambria" w:cs="Cambria"/>
        </w:rPr>
      </w:pPr>
    </w:p>
    <w:p w14:paraId="6354F871" w14:textId="77777777" w:rsidR="00574AFE" w:rsidRPr="00A26943" w:rsidRDefault="00574AFE" w:rsidP="00D47062">
      <w:pPr>
        <w:pStyle w:val="ListParagraph"/>
        <w:spacing w:line="264" w:lineRule="auto"/>
        <w:ind w:left="0"/>
        <w:rPr>
          <w:rFonts w:ascii="Cambria" w:eastAsia="Cambria" w:hAnsi="Cambria" w:cs="Cambria"/>
        </w:rPr>
      </w:pPr>
    </w:p>
    <w:p w14:paraId="4DCBF366" w14:textId="77777777" w:rsidR="00574AFE" w:rsidRPr="00A26943" w:rsidRDefault="00574AFE" w:rsidP="00D47062">
      <w:pPr>
        <w:spacing w:after="0" w:line="264" w:lineRule="auto"/>
      </w:pPr>
    </w:p>
    <w:tbl>
      <w:tblPr>
        <w:tblStyle w:val="TableGrid"/>
        <w:tblpPr w:leftFromText="180" w:rightFromText="180" w:vertAnchor="page" w:horzAnchor="margin" w:tblpY="3491"/>
        <w:tblW w:w="0" w:type="auto"/>
        <w:tblLook w:val="04A0" w:firstRow="1" w:lastRow="0" w:firstColumn="1" w:lastColumn="0" w:noHBand="0" w:noVBand="1"/>
      </w:tblPr>
      <w:tblGrid>
        <w:gridCol w:w="9016"/>
      </w:tblGrid>
      <w:tr w:rsidR="00574AFE" w:rsidRPr="004F24D9" w14:paraId="5B6CE4D7" w14:textId="77777777" w:rsidTr="009E5471">
        <w:tc>
          <w:tcPr>
            <w:tcW w:w="9016" w:type="dxa"/>
            <w:tcBorders>
              <w:top w:val="double" w:sz="4" w:space="0" w:color="auto"/>
              <w:left w:val="nil"/>
              <w:bottom w:val="double" w:sz="4" w:space="0" w:color="auto"/>
              <w:right w:val="nil"/>
            </w:tcBorders>
            <w:shd w:val="clear" w:color="auto" w:fill="D9E2F3" w:themeFill="accent1" w:themeFillTint="33"/>
          </w:tcPr>
          <w:p w14:paraId="24455C8F" w14:textId="77777777" w:rsidR="00574AFE" w:rsidRPr="00C3549C" w:rsidRDefault="00574AFE" w:rsidP="009E5471">
            <w:pPr>
              <w:pStyle w:val="paragraph"/>
              <w:spacing w:before="0" w:beforeAutospacing="0" w:after="0" w:afterAutospacing="0" w:line="264" w:lineRule="auto"/>
              <w:mirrorIndents/>
              <w:jc w:val="both"/>
              <w:textAlignment w:val="baseline"/>
              <w:rPr>
                <w:rStyle w:val="normaltextrun"/>
                <w:rFonts w:ascii="Cambria" w:eastAsia="Calibri" w:hAnsi="Cambria" w:cs="Segoe UI"/>
                <w:sz w:val="22"/>
                <w:szCs w:val="22"/>
                <w:lang w:eastAsia="en-US"/>
              </w:rPr>
            </w:pPr>
          </w:p>
          <w:p w14:paraId="13FC9EE3"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rPr>
              <w:t>This document has been only prepared for general</w:t>
            </w:r>
            <w:r w:rsidRPr="00C3549C">
              <w:rPr>
                <w:rStyle w:val="apple-converted-space"/>
                <w:rFonts w:ascii="Cambria" w:eastAsia="Calibri" w:hAnsi="Cambria" w:cs="Arial"/>
                <w:sz w:val="22"/>
                <w:szCs w:val="22"/>
              </w:rPr>
              <w:t> </w:t>
            </w:r>
            <w:r w:rsidRPr="00C3549C">
              <w:rPr>
                <w:rStyle w:val="normaltextrun"/>
                <w:rFonts w:ascii="Cambria" w:hAnsi="Cambria" w:cs="Arial"/>
                <w:sz w:val="22"/>
                <w:szCs w:val="22"/>
              </w:rPr>
              <w:t>information purposes and makes no representations or warranties, express or implied, as to the accuracy,</w:t>
            </w:r>
            <w:r w:rsidRPr="00C3549C">
              <w:rPr>
                <w:rStyle w:val="apple-converted-space"/>
                <w:rFonts w:ascii="Cambria" w:eastAsia="Calibri" w:hAnsi="Cambria" w:cs="Arial"/>
                <w:sz w:val="22"/>
                <w:szCs w:val="22"/>
              </w:rPr>
              <w:t> </w:t>
            </w:r>
            <w:r w:rsidRPr="00C3549C">
              <w:rPr>
                <w:rStyle w:val="normaltextrun"/>
                <w:rFonts w:ascii="Cambria" w:hAnsi="Cambria" w:cs="Arial"/>
                <w:sz w:val="22"/>
                <w:szCs w:val="22"/>
              </w:rPr>
              <w:t>timeliness,</w:t>
            </w:r>
            <w:r w:rsidRPr="00C3549C">
              <w:rPr>
                <w:rStyle w:val="apple-converted-space"/>
                <w:rFonts w:ascii="Cambria" w:eastAsia="Calibri" w:hAnsi="Cambria" w:cs="Arial"/>
                <w:sz w:val="22"/>
                <w:szCs w:val="22"/>
              </w:rPr>
              <w:t> </w:t>
            </w:r>
            <w:r w:rsidRPr="00C3549C">
              <w:rPr>
                <w:rStyle w:val="normaltextrun"/>
                <w:rFonts w:ascii="Cambria" w:hAnsi="Cambria" w:cs="Arial"/>
                <w:sz w:val="22"/>
                <w:szCs w:val="22"/>
              </w:rPr>
              <w:t>or completeness of such information. This legal update is not intended to be relied upon as accounting, tax, legal or other professional advice.</w:t>
            </w:r>
          </w:p>
          <w:p w14:paraId="5D682223"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p>
          <w:p w14:paraId="7EF270FA"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rPr>
              <w:t>If you have or suspect that you may have a particular problem, you should contact us or your lawyer for specific advice on the matter.</w:t>
            </w:r>
          </w:p>
          <w:p w14:paraId="35E525F9"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p>
          <w:p w14:paraId="32EEA4BD" w14:textId="77777777" w:rsidR="00574AFE" w:rsidRPr="00C3549C" w:rsidRDefault="00574AFE" w:rsidP="009E5471">
            <w:pPr>
              <w:pStyle w:val="paragraph"/>
              <w:spacing w:before="0" w:beforeAutospacing="0" w:after="0" w:afterAutospacing="0" w:line="264" w:lineRule="auto"/>
              <w:mirrorIndents/>
              <w:jc w:val="center"/>
              <w:textAlignment w:val="baseline"/>
              <w:rPr>
                <w:rFonts w:ascii="Cambria" w:hAnsi="Cambria" w:cs="Arial"/>
                <w:sz w:val="18"/>
                <w:szCs w:val="18"/>
              </w:rPr>
            </w:pPr>
            <w:r w:rsidRPr="00C3549C">
              <w:rPr>
                <w:rStyle w:val="normaltextrun"/>
                <w:rFonts w:ascii="Cambria" w:hAnsi="Cambria" w:cs="Arial"/>
                <w:b/>
                <w:bCs/>
                <w:sz w:val="22"/>
                <w:szCs w:val="22"/>
                <w:lang w:val="vi-VN"/>
              </w:rPr>
              <w:t>ADK&amp;CO</w:t>
            </w:r>
            <w:r w:rsidRPr="00C3549C">
              <w:rPr>
                <w:rStyle w:val="apple-converted-space"/>
                <w:rFonts w:ascii="Cambria" w:eastAsia="Calibri" w:hAnsi="Cambria" w:cs="Arial"/>
                <w:b/>
                <w:bCs/>
                <w:sz w:val="22"/>
                <w:szCs w:val="22"/>
                <w:lang w:val="vi-VN"/>
              </w:rPr>
              <w:t> </w:t>
            </w:r>
            <w:r w:rsidRPr="00C3549C">
              <w:rPr>
                <w:rStyle w:val="normaltextrun"/>
                <w:rFonts w:ascii="Cambria" w:hAnsi="Cambria" w:cs="Arial"/>
                <w:b/>
                <w:bCs/>
                <w:sz w:val="22"/>
                <w:szCs w:val="22"/>
              </w:rPr>
              <w:t>VIET NAM LAWYERS</w:t>
            </w:r>
          </w:p>
          <w:p w14:paraId="0832B3FD"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p>
          <w:p w14:paraId="1C2FB5C6"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lang w:val="vi-VN"/>
              </w:rPr>
              <w:t>Address: G-01</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Fl. HBT</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Tower, 456-458 Hai Ba Trung</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Str., Tan Dinh</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Ward,</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District</w:t>
            </w:r>
            <w:r w:rsidRPr="00C3549C">
              <w:rPr>
                <w:rStyle w:val="apple-converted-space"/>
                <w:rFonts w:ascii="Cambria" w:eastAsia="Calibri" w:hAnsi="Cambria" w:cs="Arial"/>
                <w:sz w:val="22"/>
                <w:szCs w:val="22"/>
                <w:lang w:val="vi-VN"/>
              </w:rPr>
              <w:t> </w:t>
            </w:r>
            <w:r w:rsidRPr="00C3549C">
              <w:rPr>
                <w:rStyle w:val="normaltextrun"/>
                <w:rFonts w:ascii="Cambria" w:hAnsi="Cambria" w:cs="Arial"/>
                <w:sz w:val="22"/>
                <w:szCs w:val="22"/>
                <w:lang w:val="vi-VN"/>
              </w:rPr>
              <w:t>1, HCMC, VN</w:t>
            </w:r>
          </w:p>
          <w:p w14:paraId="6D5D1DA1"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lang w:val="vi-VN"/>
              </w:rPr>
              <w:t>Hotline: (+84) 28 66 79 79 66</w:t>
            </w:r>
          </w:p>
          <w:p w14:paraId="2846AC3D"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lang w:val="vi-VN"/>
              </w:rPr>
              <w:t>Email:</w:t>
            </w:r>
            <w:r w:rsidRPr="00C3549C">
              <w:rPr>
                <w:rStyle w:val="apple-converted-space"/>
                <w:rFonts w:ascii="Cambria" w:eastAsia="Calibri" w:hAnsi="Cambria" w:cs="Arial"/>
                <w:sz w:val="22"/>
                <w:szCs w:val="22"/>
                <w:lang w:val="vi-VN"/>
              </w:rPr>
              <w:t> </w:t>
            </w:r>
            <w:hyperlink r:id="rId12" w:tgtFrame="_blank" w:history="1">
              <w:r w:rsidRPr="00C3549C">
                <w:rPr>
                  <w:rStyle w:val="normaltextrun"/>
                  <w:rFonts w:ascii="Cambria" w:hAnsi="Cambria" w:cs="Arial"/>
                  <w:color w:val="0000FF"/>
                  <w:sz w:val="22"/>
                  <w:szCs w:val="22"/>
                  <w:u w:val="single"/>
                  <w:lang w:val="vi-VN"/>
                </w:rPr>
                <w:t>info@adk-lawyers.com</w:t>
              </w:r>
            </w:hyperlink>
          </w:p>
          <w:p w14:paraId="3A4A78A7" w14:textId="77777777" w:rsidR="00574AFE" w:rsidRPr="00C3549C" w:rsidRDefault="00574AFE" w:rsidP="009E5471">
            <w:pPr>
              <w:pStyle w:val="paragraph"/>
              <w:spacing w:before="0" w:beforeAutospacing="0" w:after="0" w:afterAutospacing="0" w:line="264" w:lineRule="auto"/>
              <w:mirrorIndents/>
              <w:jc w:val="both"/>
              <w:textAlignment w:val="baseline"/>
              <w:rPr>
                <w:rFonts w:ascii="Cambria" w:hAnsi="Cambria" w:cs="Arial"/>
                <w:sz w:val="18"/>
                <w:szCs w:val="18"/>
              </w:rPr>
            </w:pPr>
            <w:r w:rsidRPr="00C3549C">
              <w:rPr>
                <w:rStyle w:val="normaltextrun"/>
                <w:rFonts w:ascii="Cambria" w:hAnsi="Cambria" w:cs="Arial"/>
                <w:sz w:val="22"/>
                <w:szCs w:val="22"/>
              </w:rPr>
              <w:t>Website:</w:t>
            </w:r>
            <w:r w:rsidRPr="00C3549C">
              <w:rPr>
                <w:rStyle w:val="apple-converted-space"/>
                <w:rFonts w:ascii="Cambria" w:eastAsia="Calibri" w:hAnsi="Cambria" w:cs="Arial"/>
                <w:sz w:val="22"/>
                <w:szCs w:val="22"/>
              </w:rPr>
              <w:t> </w:t>
            </w:r>
            <w:hyperlink r:id="rId13" w:tgtFrame="_blank" w:history="1">
              <w:r w:rsidRPr="00C3549C">
                <w:rPr>
                  <w:rStyle w:val="normaltextrun"/>
                  <w:rFonts w:ascii="Cambria" w:hAnsi="Cambria" w:cs="Arial"/>
                  <w:color w:val="0000FF"/>
                  <w:sz w:val="22"/>
                  <w:szCs w:val="22"/>
                  <w:u w:val="single"/>
                </w:rPr>
                <w:t>www.adk-lawyers.com</w:t>
              </w:r>
            </w:hyperlink>
          </w:p>
          <w:p w14:paraId="56036600" w14:textId="77777777" w:rsidR="00574AFE" w:rsidRPr="00C3549C" w:rsidRDefault="00574AFE" w:rsidP="009E5471">
            <w:pPr>
              <w:pStyle w:val="paragraph"/>
              <w:spacing w:before="0" w:beforeAutospacing="0" w:after="0" w:afterAutospacing="0" w:line="264" w:lineRule="auto"/>
              <w:mirrorIndents/>
              <w:jc w:val="both"/>
              <w:textAlignment w:val="baseline"/>
              <w:rPr>
                <w:rStyle w:val="normaltextrun"/>
                <w:rFonts w:ascii="Cambria" w:hAnsi="Cambria" w:cs="Segoe UI"/>
                <w:sz w:val="22"/>
                <w:szCs w:val="22"/>
              </w:rPr>
            </w:pPr>
          </w:p>
        </w:tc>
      </w:tr>
    </w:tbl>
    <w:p w14:paraId="7B93F9F2" w14:textId="77777777" w:rsidR="00574AFE" w:rsidRPr="00A26943" w:rsidRDefault="00574AFE" w:rsidP="00D47062">
      <w:pPr>
        <w:spacing w:after="0" w:line="264" w:lineRule="auto"/>
      </w:pPr>
    </w:p>
    <w:p w14:paraId="23BC0AE4" w14:textId="77777777" w:rsidR="00E01415" w:rsidRDefault="00E01415" w:rsidP="00D47062">
      <w:pPr>
        <w:spacing w:after="0" w:line="264" w:lineRule="auto"/>
      </w:pPr>
    </w:p>
    <w:sectPr w:rsidR="00E01415" w:rsidSect="00A748CA">
      <w:headerReference w:type="even" r:id="rId14"/>
      <w:footerReference w:type="even" r:id="rId15"/>
      <w:headerReference w:type="first" r:id="rId16"/>
      <w:footerReference w:type="first" r:id="rId17"/>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1559" w14:textId="77777777" w:rsidR="009E6FF5" w:rsidRDefault="009E6FF5">
      <w:pPr>
        <w:spacing w:after="0" w:line="240" w:lineRule="auto"/>
      </w:pPr>
      <w:r>
        <w:separator/>
      </w:r>
    </w:p>
  </w:endnote>
  <w:endnote w:type="continuationSeparator" w:id="0">
    <w:p w14:paraId="00AB8978" w14:textId="77777777" w:rsidR="009E6FF5" w:rsidRDefault="009E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4F6A" w14:textId="77777777" w:rsidR="00121D75" w:rsidRPr="00591F1C" w:rsidRDefault="008C660C" w:rsidP="00E61ECC">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44E1508D" w14:textId="141FBDD7" w:rsidR="00121D75" w:rsidRPr="00591F1C" w:rsidRDefault="009E6FF5" w:rsidP="00E61ECC">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8C660C" w:rsidRPr="00591F1C">
        <w:rPr>
          <w:rStyle w:val="Hyperlink"/>
          <w:rFonts w:ascii="Palatino Linotype" w:hAnsi="Palatino Linotype"/>
          <w:sz w:val="18"/>
          <w:szCs w:val="18"/>
        </w:rPr>
        <w:t>www.adk</w:t>
      </w:r>
      <w:r w:rsidR="008C660C" w:rsidRPr="005C3A0B">
        <w:rPr>
          <w:rStyle w:val="Hyperlink"/>
          <w:rFonts w:ascii="Palatino Linotype" w:hAnsi="Palatino Linotype"/>
          <w:sz w:val="18"/>
          <w:szCs w:val="18"/>
        </w:rPr>
        <w:t>-lawyers</w:t>
      </w:r>
      <w:r w:rsidR="008C660C" w:rsidRPr="00591F1C">
        <w:rPr>
          <w:rStyle w:val="Hyperlink"/>
          <w:rFonts w:ascii="Palatino Linotype" w:hAnsi="Palatino Linotype"/>
          <w:sz w:val="18"/>
          <w:szCs w:val="18"/>
        </w:rPr>
        <w:t>.com</w:t>
      </w:r>
    </w:hyperlink>
    <w:r w:rsidR="008C660C" w:rsidRPr="00591F1C">
      <w:rPr>
        <w:rFonts w:ascii="Palatino Linotype" w:hAnsi="Palatino Linotype"/>
        <w:b/>
        <w:sz w:val="18"/>
        <w:szCs w:val="18"/>
      </w:rPr>
      <w:tab/>
    </w:r>
    <w:r w:rsidR="008C660C" w:rsidRPr="00591F1C">
      <w:rPr>
        <w:rFonts w:ascii="Palatino Linotype" w:hAnsi="Palatino Linotype"/>
        <w:sz w:val="18"/>
        <w:szCs w:val="18"/>
      </w:rPr>
      <w:fldChar w:fldCharType="begin"/>
    </w:r>
    <w:r w:rsidR="008C660C" w:rsidRPr="00591F1C">
      <w:rPr>
        <w:rFonts w:ascii="Palatino Linotype" w:hAnsi="Palatino Linotype"/>
        <w:sz w:val="18"/>
        <w:szCs w:val="18"/>
      </w:rPr>
      <w:instrText xml:space="preserve"> PAGE   \* MERGEFORMAT </w:instrText>
    </w:r>
    <w:r w:rsidR="008C660C" w:rsidRPr="00591F1C">
      <w:rPr>
        <w:rFonts w:ascii="Palatino Linotype" w:hAnsi="Palatino Linotype"/>
        <w:sz w:val="18"/>
        <w:szCs w:val="18"/>
      </w:rPr>
      <w:fldChar w:fldCharType="separate"/>
    </w:r>
    <w:r w:rsidR="00D553D7">
      <w:rPr>
        <w:rFonts w:ascii="Palatino Linotype" w:hAnsi="Palatino Linotype"/>
        <w:noProof/>
        <w:sz w:val="18"/>
        <w:szCs w:val="18"/>
      </w:rPr>
      <w:t>1</w:t>
    </w:r>
    <w:r w:rsidR="008C660C" w:rsidRPr="00591F1C">
      <w:rPr>
        <w:rFonts w:ascii="Palatino Linotype" w:hAnsi="Palatino Linotype"/>
        <w:sz w:val="18"/>
        <w:szCs w:val="18"/>
      </w:rPr>
      <w:fldChar w:fldCharType="end"/>
    </w:r>
    <w:r w:rsidR="008C660C" w:rsidRPr="00591F1C">
      <w:rPr>
        <w:rFonts w:ascii="Palatino Linotype" w:hAnsi="Palatino Linotype"/>
        <w:sz w:val="18"/>
        <w:szCs w:val="18"/>
      </w:rPr>
      <w:t>/</w:t>
    </w:r>
    <w:r w:rsidR="008C660C" w:rsidRPr="00591F1C">
      <w:rPr>
        <w:rFonts w:ascii="Palatino Linotype" w:hAnsi="Palatino Linotype"/>
        <w:sz w:val="18"/>
        <w:szCs w:val="18"/>
      </w:rPr>
      <w:fldChar w:fldCharType="begin"/>
    </w:r>
    <w:r w:rsidR="008C660C" w:rsidRPr="00591F1C">
      <w:rPr>
        <w:rFonts w:ascii="Palatino Linotype" w:hAnsi="Palatino Linotype"/>
        <w:sz w:val="18"/>
        <w:szCs w:val="18"/>
      </w:rPr>
      <w:instrText xml:space="preserve"> NUMPAGES  \* Arabic  \* MERGEFORMAT </w:instrText>
    </w:r>
    <w:r w:rsidR="008C660C" w:rsidRPr="00591F1C">
      <w:rPr>
        <w:rFonts w:ascii="Palatino Linotype" w:hAnsi="Palatino Linotype"/>
        <w:sz w:val="18"/>
        <w:szCs w:val="18"/>
      </w:rPr>
      <w:fldChar w:fldCharType="separate"/>
    </w:r>
    <w:r w:rsidR="00D553D7">
      <w:rPr>
        <w:rFonts w:ascii="Palatino Linotype" w:hAnsi="Palatino Linotype"/>
        <w:noProof/>
        <w:sz w:val="18"/>
        <w:szCs w:val="18"/>
      </w:rPr>
      <w:t>4</w:t>
    </w:r>
    <w:r w:rsidR="008C660C" w:rsidRPr="00591F1C">
      <w:rPr>
        <w:rFonts w:ascii="Palatino Linotype" w:hAnsi="Palatino Linotype"/>
        <w:sz w:val="18"/>
        <w:szCs w:val="18"/>
      </w:rPr>
      <w:fldChar w:fldCharType="end"/>
    </w:r>
  </w:p>
  <w:p w14:paraId="12DC1029" w14:textId="77777777" w:rsidR="00121D75" w:rsidRDefault="009E6FF5" w:rsidP="00E61ECC">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274F" w14:textId="77777777" w:rsidR="00121D75" w:rsidRDefault="009E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A8D1" w14:textId="77777777" w:rsidR="00121D75" w:rsidRDefault="009E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E7C8" w14:textId="77777777" w:rsidR="009E6FF5" w:rsidRDefault="009E6FF5">
      <w:pPr>
        <w:spacing w:after="0" w:line="240" w:lineRule="auto"/>
      </w:pPr>
      <w:r>
        <w:separator/>
      </w:r>
    </w:p>
  </w:footnote>
  <w:footnote w:type="continuationSeparator" w:id="0">
    <w:p w14:paraId="2F7C10E4" w14:textId="77777777" w:rsidR="009E6FF5" w:rsidRDefault="009E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C40E" w14:textId="77777777" w:rsidR="00121D75" w:rsidRDefault="008C660C" w:rsidP="00E61ECC">
    <w:pPr>
      <w:pStyle w:val="Header"/>
      <w:ind w:left="-1440"/>
    </w:pPr>
    <w:r>
      <w:rPr>
        <w:noProof/>
      </w:rPr>
      <w:drawing>
        <wp:inline distT="0" distB="0" distL="0" distR="0" wp14:anchorId="74682D00" wp14:editId="5B9340B3">
          <wp:extent cx="7759700" cy="1479550"/>
          <wp:effectExtent l="0" t="0" r="0" b="635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FBDA" w14:textId="77777777" w:rsidR="00121D75" w:rsidRDefault="009E6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43BD" w14:textId="77777777" w:rsidR="00121D75" w:rsidRDefault="009E6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B50"/>
    <w:multiLevelType w:val="hybridMultilevel"/>
    <w:tmpl w:val="EEE2FCE2"/>
    <w:lvl w:ilvl="0" w:tplc="072C5BEA">
      <w:start w:val="1"/>
      <w:numFmt w:val="lowerRoman"/>
      <w:lvlText w:val="(%1)"/>
      <w:lvlJc w:val="left"/>
      <w:pPr>
        <w:ind w:left="1440" w:hanging="720"/>
      </w:pPr>
      <w:rPr>
        <w:rFonts w:ascii="Cambria" w:hAnsi="Cambria" w:cs="Arial" w:hint="default"/>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244DB"/>
    <w:multiLevelType w:val="hybridMultilevel"/>
    <w:tmpl w:val="BF28E708"/>
    <w:lvl w:ilvl="0" w:tplc="129E9F0E">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AE2335A"/>
    <w:multiLevelType w:val="hybridMultilevel"/>
    <w:tmpl w:val="FCF851FA"/>
    <w:lvl w:ilvl="0" w:tplc="1F264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179C6"/>
    <w:multiLevelType w:val="hybridMultilevel"/>
    <w:tmpl w:val="A1442238"/>
    <w:lvl w:ilvl="0" w:tplc="129E9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8100D"/>
    <w:multiLevelType w:val="hybridMultilevel"/>
    <w:tmpl w:val="B45A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E1C6C"/>
    <w:multiLevelType w:val="hybridMultilevel"/>
    <w:tmpl w:val="B3A2EC80"/>
    <w:lvl w:ilvl="0" w:tplc="9296EF42">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B3044"/>
    <w:multiLevelType w:val="hybridMultilevel"/>
    <w:tmpl w:val="36FA7EC6"/>
    <w:lvl w:ilvl="0" w:tplc="4C2457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BA21EE"/>
    <w:multiLevelType w:val="hybridMultilevel"/>
    <w:tmpl w:val="3A8A4994"/>
    <w:lvl w:ilvl="0" w:tplc="A6827A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77848"/>
    <w:multiLevelType w:val="hybridMultilevel"/>
    <w:tmpl w:val="738AD036"/>
    <w:lvl w:ilvl="0" w:tplc="63F41996">
      <w:numFmt w:val="bullet"/>
      <w:lvlText w:val="-"/>
      <w:lvlJc w:val="left"/>
      <w:pPr>
        <w:ind w:left="1440" w:hanging="360"/>
      </w:pPr>
      <w:rPr>
        <w:rFonts w:ascii="Cambria" w:eastAsia="Calibr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711907"/>
    <w:multiLevelType w:val="hybridMultilevel"/>
    <w:tmpl w:val="5C7EDE82"/>
    <w:lvl w:ilvl="0" w:tplc="129E9F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5613A1"/>
    <w:multiLevelType w:val="hybridMultilevel"/>
    <w:tmpl w:val="7B62CA5C"/>
    <w:lvl w:ilvl="0" w:tplc="80BE71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9C0ECD"/>
    <w:multiLevelType w:val="hybridMultilevel"/>
    <w:tmpl w:val="63D45B7E"/>
    <w:lvl w:ilvl="0" w:tplc="E2129166">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3"/>
  </w:num>
  <w:num w:numId="6">
    <w:abstractNumId w:val="0"/>
  </w:num>
  <w:num w:numId="7">
    <w:abstractNumId w:val="6"/>
  </w:num>
  <w:num w:numId="8">
    <w:abstractNumId w:val="5"/>
  </w:num>
  <w:num w:numId="9">
    <w:abstractNumId w:val="8"/>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AFE"/>
    <w:rsid w:val="00021BAA"/>
    <w:rsid w:val="00041835"/>
    <w:rsid w:val="00063EB7"/>
    <w:rsid w:val="00085544"/>
    <w:rsid w:val="000B0194"/>
    <w:rsid w:val="000E5C2F"/>
    <w:rsid w:val="0012612E"/>
    <w:rsid w:val="001D17CD"/>
    <w:rsid w:val="00235B11"/>
    <w:rsid w:val="0026060E"/>
    <w:rsid w:val="00271366"/>
    <w:rsid w:val="00292160"/>
    <w:rsid w:val="002A1E4C"/>
    <w:rsid w:val="002A7680"/>
    <w:rsid w:val="00361E39"/>
    <w:rsid w:val="003B3291"/>
    <w:rsid w:val="003E6FDC"/>
    <w:rsid w:val="00413A3B"/>
    <w:rsid w:val="00442139"/>
    <w:rsid w:val="004A19B6"/>
    <w:rsid w:val="00521A99"/>
    <w:rsid w:val="00544610"/>
    <w:rsid w:val="0055552D"/>
    <w:rsid w:val="00562294"/>
    <w:rsid w:val="00574AFE"/>
    <w:rsid w:val="005A5E14"/>
    <w:rsid w:val="0068513C"/>
    <w:rsid w:val="006A58B4"/>
    <w:rsid w:val="007B14C8"/>
    <w:rsid w:val="008156B4"/>
    <w:rsid w:val="008C660C"/>
    <w:rsid w:val="0093730C"/>
    <w:rsid w:val="00990F3E"/>
    <w:rsid w:val="0099777C"/>
    <w:rsid w:val="009A4CF8"/>
    <w:rsid w:val="009E5471"/>
    <w:rsid w:val="009E6FF5"/>
    <w:rsid w:val="00A00ED1"/>
    <w:rsid w:val="00A545A3"/>
    <w:rsid w:val="00D41820"/>
    <w:rsid w:val="00D47062"/>
    <w:rsid w:val="00D531E3"/>
    <w:rsid w:val="00D553D7"/>
    <w:rsid w:val="00D77B51"/>
    <w:rsid w:val="00D94013"/>
    <w:rsid w:val="00DF579A"/>
    <w:rsid w:val="00E01415"/>
    <w:rsid w:val="00E07327"/>
    <w:rsid w:val="00E45930"/>
    <w:rsid w:val="00E521E7"/>
    <w:rsid w:val="00ED2BDE"/>
    <w:rsid w:val="00FA6428"/>
    <w:rsid w:val="00FF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7D68"/>
  <w15:chartTrackingRefBased/>
  <w15:docId w15:val="{7C92B6C9-336C-4F0B-980E-CBD54C5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F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AFE"/>
    <w:rPr>
      <w:rFonts w:ascii="Calibri" w:eastAsia="Calibri" w:hAnsi="Calibri" w:cs="Times New Roman"/>
    </w:rPr>
  </w:style>
  <w:style w:type="paragraph" w:styleId="Footer">
    <w:name w:val="footer"/>
    <w:basedOn w:val="Normal"/>
    <w:link w:val="FooterChar"/>
    <w:uiPriority w:val="99"/>
    <w:unhideWhenUsed/>
    <w:rsid w:val="00574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AFE"/>
    <w:rPr>
      <w:rFonts w:ascii="Calibri" w:eastAsia="Calibri" w:hAnsi="Calibri" w:cs="Times New Roman"/>
    </w:rPr>
  </w:style>
  <w:style w:type="table" w:styleId="TableGrid">
    <w:name w:val="Table Grid"/>
    <w:basedOn w:val="TableNormal"/>
    <w:uiPriority w:val="39"/>
    <w:rsid w:val="0057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4AFE"/>
    <w:pPr>
      <w:spacing w:after="0" w:line="240" w:lineRule="auto"/>
      <w:ind w:left="720"/>
    </w:pPr>
  </w:style>
  <w:style w:type="character" w:customStyle="1" w:styleId="ListParagraphChar">
    <w:name w:val="List Paragraph Char"/>
    <w:link w:val="ListParagraph"/>
    <w:uiPriority w:val="34"/>
    <w:locked/>
    <w:rsid w:val="00574AFE"/>
    <w:rPr>
      <w:rFonts w:ascii="Calibri" w:eastAsia="Calibri" w:hAnsi="Calibri" w:cs="Times New Roman"/>
    </w:rPr>
  </w:style>
  <w:style w:type="character" w:styleId="Hyperlink">
    <w:name w:val="Hyperlink"/>
    <w:uiPriority w:val="99"/>
    <w:unhideWhenUsed/>
    <w:rsid w:val="00574AFE"/>
    <w:rPr>
      <w:color w:val="0000FF"/>
      <w:u w:val="single"/>
    </w:rPr>
  </w:style>
  <w:style w:type="character" w:customStyle="1" w:styleId="apple-converted-space">
    <w:name w:val="apple-converted-space"/>
    <w:basedOn w:val="DefaultParagraphFont"/>
    <w:rsid w:val="00574AFE"/>
  </w:style>
  <w:style w:type="paragraph" w:customStyle="1" w:styleId="paragraph">
    <w:name w:val="paragraph"/>
    <w:basedOn w:val="Normal"/>
    <w:rsid w:val="00574A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74AFE"/>
  </w:style>
  <w:style w:type="character" w:styleId="Strong">
    <w:name w:val="Strong"/>
    <w:basedOn w:val="DefaultParagraphFont"/>
    <w:uiPriority w:val="22"/>
    <w:qFormat/>
    <w:rsid w:val="00D531E3"/>
    <w:rPr>
      <w:b/>
      <w:bCs/>
    </w:rPr>
  </w:style>
  <w:style w:type="paragraph" w:styleId="BalloonText">
    <w:name w:val="Balloon Text"/>
    <w:basedOn w:val="Normal"/>
    <w:link w:val="BalloonTextChar"/>
    <w:uiPriority w:val="99"/>
    <w:semiHidden/>
    <w:unhideWhenUsed/>
    <w:rsid w:val="000E5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2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k-lawyer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dk-lawyer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C678621EEAF4A91430F0527C1C4C5" ma:contentTypeVersion="13" ma:contentTypeDescription="Create a new document." ma:contentTypeScope="" ma:versionID="1ee8422807278e0323460f519b8ae44d">
  <xsd:schema xmlns:xsd="http://www.w3.org/2001/XMLSchema" xmlns:xs="http://www.w3.org/2001/XMLSchema" xmlns:p="http://schemas.microsoft.com/office/2006/metadata/properties" xmlns:ns3="99fe56c0-0e80-4d76-93a9-1b75d5b0030c" xmlns:ns4="f3b597b2-ea49-41c7-9ae6-40105e89909a" targetNamespace="http://schemas.microsoft.com/office/2006/metadata/properties" ma:root="true" ma:fieldsID="e41787344e708508f9c6f28fc943533f" ns3:_="" ns4:_="">
    <xsd:import namespace="99fe56c0-0e80-4d76-93a9-1b75d5b0030c"/>
    <xsd:import namespace="f3b597b2-ea49-41c7-9ae6-40105e899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6c0-0e80-4d76-93a9-1b75d5b00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97b2-ea49-41c7-9ae6-40105e8990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E2F9C-55F3-46E9-BC5D-C8A692090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6c0-0e80-4d76-93a9-1b75d5b0030c"/>
    <ds:schemaRef ds:uri="f3b597b2-ea49-41c7-9ae6-40105e89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B5AEA-4323-4F34-9CF2-BBF3ED6CB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103C8-6898-42CF-8071-14034311B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Trieu Hoang (ADK Lawyers)</cp:lastModifiedBy>
  <cp:revision>8</cp:revision>
  <cp:lastPrinted>2021-07-27T02:08:00Z</cp:lastPrinted>
  <dcterms:created xsi:type="dcterms:W3CDTF">2021-07-27T02:00:00Z</dcterms:created>
  <dcterms:modified xsi:type="dcterms:W3CDTF">2021-07-27T02:08:00Z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0x0101008D8C678621EEAF4A91430F0527C1C4C5</vt:lpwstr>
  </property>
</Properties>
</file>