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0B23" w14:textId="4F0A4E5F" w:rsidR="00DF25C0" w:rsidRPr="00103148" w:rsidRDefault="00715F06" w:rsidP="00DB6F99">
      <w:pPr>
        <w:jc w:val="center"/>
        <w:rPr>
          <w:rFonts w:ascii="Cambria" w:hAnsi="Cambria"/>
          <w:b/>
          <w:bCs/>
          <w:sz w:val="28"/>
          <w:szCs w:val="28"/>
        </w:rPr>
      </w:pPr>
      <w:r>
        <w:rPr>
          <w:rFonts w:ascii="Cambria" w:hAnsi="Cambria"/>
          <w:b/>
          <w:bCs/>
          <w:sz w:val="28"/>
          <w:szCs w:val="28"/>
        </w:rPr>
        <w:t>Vacation ownership –</w:t>
      </w:r>
      <w:r w:rsidR="00DF25C0" w:rsidRPr="00103148">
        <w:rPr>
          <w:rFonts w:ascii="Cambria" w:hAnsi="Cambria"/>
          <w:b/>
          <w:bCs/>
          <w:sz w:val="28"/>
          <w:szCs w:val="28"/>
        </w:rPr>
        <w:t xml:space="preserve"> </w:t>
      </w:r>
      <w:r>
        <w:rPr>
          <w:rFonts w:ascii="Cambria" w:hAnsi="Cambria"/>
          <w:b/>
          <w:bCs/>
          <w:sz w:val="28"/>
          <w:szCs w:val="28"/>
        </w:rPr>
        <w:t xml:space="preserve">Can it be bought and </w:t>
      </w:r>
      <w:r w:rsidR="003876F0">
        <w:rPr>
          <w:rFonts w:ascii="Cambria" w:hAnsi="Cambria"/>
          <w:b/>
          <w:bCs/>
          <w:sz w:val="28"/>
          <w:szCs w:val="28"/>
        </w:rPr>
        <w:t>returned</w:t>
      </w:r>
      <w:r w:rsidR="00DF25C0" w:rsidRPr="00103148">
        <w:rPr>
          <w:rFonts w:ascii="Cambria" w:hAnsi="Cambria"/>
          <w:b/>
          <w:bCs/>
          <w:sz w:val="28"/>
          <w:szCs w:val="28"/>
        </w:rPr>
        <w:t>?</w:t>
      </w:r>
    </w:p>
    <w:p w14:paraId="4B114B4E" w14:textId="36D1F3B6" w:rsidR="00646482" w:rsidRPr="00321EB7" w:rsidRDefault="00EC3477" w:rsidP="00F002FA">
      <w:pPr>
        <w:jc w:val="both"/>
        <w:rPr>
          <w:rFonts w:ascii="Cambria" w:hAnsi="Cambria"/>
          <w:b/>
          <w:bCs/>
        </w:rPr>
      </w:pPr>
      <w:r>
        <w:rPr>
          <w:rFonts w:ascii="Cambria" w:hAnsi="Cambria"/>
          <w:b/>
          <w:bCs/>
        </w:rPr>
        <w:t xml:space="preserve">There were many cases of returning </w:t>
      </w:r>
      <w:r w:rsidR="00486D3D">
        <w:rPr>
          <w:rFonts w:ascii="Cambria" w:hAnsi="Cambria"/>
          <w:b/>
          <w:bCs/>
        </w:rPr>
        <w:t xml:space="preserve">of </w:t>
      </w:r>
      <w:r>
        <w:rPr>
          <w:rFonts w:ascii="Cambria" w:hAnsi="Cambria"/>
          <w:b/>
          <w:bCs/>
        </w:rPr>
        <w:t>vacation package</w:t>
      </w:r>
      <w:r w:rsidR="00486D3D">
        <w:rPr>
          <w:rFonts w:ascii="Cambria" w:hAnsi="Cambria"/>
          <w:b/>
          <w:bCs/>
        </w:rPr>
        <w:t xml:space="preserve"> and requesting for refunding the money,</w:t>
      </w:r>
      <w:r>
        <w:rPr>
          <w:rFonts w:ascii="Cambria" w:hAnsi="Cambria"/>
          <w:b/>
          <w:bCs/>
        </w:rPr>
        <w:t xml:space="preserve"> due to </w:t>
      </w:r>
      <w:r w:rsidR="00486D3D">
        <w:rPr>
          <w:rFonts w:ascii="Cambria" w:hAnsi="Cambria"/>
          <w:b/>
          <w:bCs/>
        </w:rPr>
        <w:t xml:space="preserve">the </w:t>
      </w:r>
      <w:r>
        <w:rPr>
          <w:rFonts w:ascii="Cambria" w:hAnsi="Cambria"/>
          <w:b/>
          <w:bCs/>
        </w:rPr>
        <w:t>complicated and prolonged development</w:t>
      </w:r>
      <w:r w:rsidR="00486D3D">
        <w:rPr>
          <w:rFonts w:ascii="Cambria" w:hAnsi="Cambria"/>
          <w:b/>
          <w:bCs/>
        </w:rPr>
        <w:t xml:space="preserve"> of pandemic</w:t>
      </w:r>
      <w:r>
        <w:rPr>
          <w:rFonts w:ascii="Cambria" w:hAnsi="Cambria"/>
          <w:b/>
          <w:bCs/>
        </w:rPr>
        <w:t>, mak</w:t>
      </w:r>
      <w:r w:rsidR="00486D3D">
        <w:rPr>
          <w:rFonts w:ascii="Cambria" w:hAnsi="Cambria"/>
          <w:b/>
          <w:bCs/>
        </w:rPr>
        <w:t>ing</w:t>
      </w:r>
      <w:r>
        <w:rPr>
          <w:rFonts w:ascii="Cambria" w:hAnsi="Cambria"/>
          <w:b/>
          <w:bCs/>
        </w:rPr>
        <w:t xml:space="preserve"> vacation owners </w:t>
      </w:r>
      <w:r w:rsidR="00486D3D">
        <w:rPr>
          <w:rFonts w:ascii="Cambria" w:hAnsi="Cambria"/>
          <w:b/>
          <w:bCs/>
        </w:rPr>
        <w:t>impossible</w:t>
      </w:r>
      <w:r>
        <w:rPr>
          <w:rFonts w:ascii="Cambria" w:hAnsi="Cambria"/>
          <w:b/>
          <w:bCs/>
        </w:rPr>
        <w:t xml:space="preserve"> </w:t>
      </w:r>
      <w:r w:rsidR="00486D3D">
        <w:rPr>
          <w:rFonts w:ascii="Cambria" w:hAnsi="Cambria"/>
          <w:b/>
          <w:bCs/>
        </w:rPr>
        <w:t xml:space="preserve">for enjoying </w:t>
      </w:r>
      <w:r>
        <w:rPr>
          <w:rFonts w:ascii="Cambria" w:hAnsi="Cambria"/>
          <w:b/>
          <w:bCs/>
        </w:rPr>
        <w:t xml:space="preserve">the </w:t>
      </w:r>
      <w:r w:rsidR="00486D3D">
        <w:rPr>
          <w:rFonts w:ascii="Cambria" w:hAnsi="Cambria"/>
          <w:b/>
          <w:bCs/>
        </w:rPr>
        <w:t xml:space="preserve">vacation </w:t>
      </w:r>
      <w:r>
        <w:rPr>
          <w:rFonts w:ascii="Cambria" w:hAnsi="Cambria"/>
          <w:b/>
          <w:bCs/>
        </w:rPr>
        <w:t xml:space="preserve">service. At first sight, </w:t>
      </w:r>
      <w:r w:rsidR="00A23FE7">
        <w:rPr>
          <w:rFonts w:ascii="Cambria" w:hAnsi="Cambria"/>
          <w:b/>
          <w:bCs/>
        </w:rPr>
        <w:t>this seems to be a good reason at this time, but in legal aspect, “to be returned, paid back” cannot be performed</w:t>
      </w:r>
      <w:r w:rsidR="009B6234">
        <w:rPr>
          <w:rFonts w:ascii="Cambria" w:hAnsi="Cambria"/>
          <w:b/>
          <w:bCs/>
        </w:rPr>
        <w:t xml:space="preserve"> if there is </w:t>
      </w:r>
      <w:r w:rsidR="00A23FE7">
        <w:rPr>
          <w:rFonts w:ascii="Cambria" w:hAnsi="Cambria"/>
          <w:b/>
          <w:bCs/>
        </w:rPr>
        <w:t xml:space="preserve">just </w:t>
      </w:r>
      <w:r w:rsidR="009B6234">
        <w:rPr>
          <w:rFonts w:ascii="Cambria" w:hAnsi="Cambria"/>
          <w:b/>
          <w:bCs/>
        </w:rPr>
        <w:t xml:space="preserve">a </w:t>
      </w:r>
      <w:r w:rsidR="00A23FE7">
        <w:rPr>
          <w:rFonts w:ascii="Cambria" w:hAnsi="Cambria"/>
          <w:b/>
          <w:bCs/>
        </w:rPr>
        <w:t>unilateral wish</w:t>
      </w:r>
      <w:r w:rsidR="009B6234">
        <w:rPr>
          <w:rFonts w:ascii="Cambria" w:hAnsi="Cambria"/>
          <w:b/>
          <w:bCs/>
        </w:rPr>
        <w:t xml:space="preserve"> from one side</w:t>
      </w:r>
      <w:r w:rsidR="00F002FA" w:rsidRPr="00321EB7">
        <w:rPr>
          <w:rFonts w:ascii="Cambria" w:hAnsi="Cambria"/>
          <w:b/>
          <w:bCs/>
        </w:rPr>
        <w:t>.</w:t>
      </w:r>
    </w:p>
    <w:p w14:paraId="4A47063A" w14:textId="2F7F6815" w:rsidR="00F002FA" w:rsidRPr="00F002FA" w:rsidRDefault="00A23FE7" w:rsidP="00F002FA">
      <w:pPr>
        <w:jc w:val="both"/>
        <w:rPr>
          <w:rFonts w:ascii="Cambria" w:hAnsi="Cambria"/>
        </w:rPr>
      </w:pPr>
      <w:r>
        <w:rPr>
          <w:rFonts w:ascii="Cambria" w:hAnsi="Cambria"/>
        </w:rPr>
        <w:t xml:space="preserve">The vacation ownership </w:t>
      </w:r>
      <w:r w:rsidR="00F002FA" w:rsidRPr="00F002FA">
        <w:rPr>
          <w:rFonts w:ascii="Cambria" w:hAnsi="Cambria"/>
        </w:rPr>
        <w:t xml:space="preserve">(timeshares) </w:t>
      </w:r>
      <w:r>
        <w:rPr>
          <w:rFonts w:ascii="Cambria" w:hAnsi="Cambria"/>
        </w:rPr>
        <w:t>or</w:t>
      </w:r>
      <w:r w:rsidR="00F300E8">
        <w:rPr>
          <w:rFonts w:ascii="Cambria" w:hAnsi="Cambria"/>
        </w:rPr>
        <w:t>i</w:t>
      </w:r>
      <w:r>
        <w:rPr>
          <w:rFonts w:ascii="Cambria" w:hAnsi="Cambria"/>
        </w:rPr>
        <w:t>gin</w:t>
      </w:r>
      <w:r w:rsidR="00F300E8">
        <w:rPr>
          <w:rFonts w:ascii="Cambria" w:hAnsi="Cambria"/>
        </w:rPr>
        <w:t>ated</w:t>
      </w:r>
      <w:r>
        <w:rPr>
          <w:rFonts w:ascii="Cambria" w:hAnsi="Cambria"/>
        </w:rPr>
        <w:t xml:space="preserve"> from the United States </w:t>
      </w:r>
      <w:r w:rsidR="005A56B1">
        <w:rPr>
          <w:rFonts w:ascii="Cambria" w:hAnsi="Cambria"/>
        </w:rPr>
        <w:t>in</w:t>
      </w:r>
      <w:r w:rsidR="00F002FA" w:rsidRPr="00F002FA">
        <w:rPr>
          <w:rFonts w:ascii="Cambria" w:hAnsi="Cambria"/>
        </w:rPr>
        <w:t xml:space="preserve"> 1970 </w:t>
      </w:r>
      <w:r w:rsidR="00F300E8">
        <w:rPr>
          <w:rFonts w:ascii="Cambria" w:hAnsi="Cambria"/>
        </w:rPr>
        <w:t xml:space="preserve">but only has </w:t>
      </w:r>
      <w:r w:rsidR="005A56B1">
        <w:rPr>
          <w:rFonts w:ascii="Cambria" w:hAnsi="Cambria"/>
        </w:rPr>
        <w:t>appeared</w:t>
      </w:r>
      <w:r w:rsidR="00F300E8">
        <w:rPr>
          <w:rFonts w:ascii="Cambria" w:hAnsi="Cambria"/>
        </w:rPr>
        <w:t xml:space="preserve"> in </w:t>
      </w:r>
      <w:r w:rsidR="00F002FA" w:rsidRPr="00F002FA">
        <w:rPr>
          <w:rFonts w:ascii="Cambria" w:hAnsi="Cambria"/>
        </w:rPr>
        <w:t>Vi</w:t>
      </w:r>
      <w:r w:rsidR="00F300E8">
        <w:rPr>
          <w:rFonts w:ascii="Cambria" w:hAnsi="Cambria"/>
        </w:rPr>
        <w:t>etn</w:t>
      </w:r>
      <w:r w:rsidR="00F002FA" w:rsidRPr="00F002FA">
        <w:rPr>
          <w:rFonts w:ascii="Cambria" w:hAnsi="Cambria"/>
        </w:rPr>
        <w:t xml:space="preserve">am </w:t>
      </w:r>
      <w:r w:rsidR="00F300E8">
        <w:rPr>
          <w:rFonts w:ascii="Cambria" w:hAnsi="Cambria"/>
        </w:rPr>
        <w:t>since</w:t>
      </w:r>
      <w:r w:rsidR="00F002FA" w:rsidRPr="00F002FA">
        <w:rPr>
          <w:rFonts w:ascii="Cambria" w:hAnsi="Cambria"/>
        </w:rPr>
        <w:t xml:space="preserve"> </w:t>
      </w:r>
      <w:r w:rsidR="00F300E8">
        <w:rPr>
          <w:rFonts w:ascii="Cambria" w:hAnsi="Cambria"/>
        </w:rPr>
        <w:t xml:space="preserve">about </w:t>
      </w:r>
      <w:r w:rsidR="00F002FA" w:rsidRPr="00F002FA">
        <w:rPr>
          <w:rFonts w:ascii="Cambria" w:hAnsi="Cambria"/>
        </w:rPr>
        <w:t>2009</w:t>
      </w:r>
      <w:r w:rsidR="006F36DF">
        <w:rPr>
          <w:rFonts w:ascii="Cambria" w:hAnsi="Cambria"/>
        </w:rPr>
        <w:t xml:space="preserve"> </w:t>
      </w:r>
      <w:r w:rsidR="00F002FA" w:rsidRPr="00F002FA">
        <w:rPr>
          <w:rFonts w:ascii="Cambria" w:hAnsi="Cambria"/>
        </w:rPr>
        <w:t xml:space="preserve">(1). </w:t>
      </w:r>
      <w:r w:rsidR="00F300E8">
        <w:rPr>
          <w:rFonts w:ascii="Cambria" w:hAnsi="Cambria"/>
        </w:rPr>
        <w:t xml:space="preserve">Operation mode of this business is that </w:t>
      </w:r>
      <w:r w:rsidR="00866437">
        <w:rPr>
          <w:rFonts w:ascii="Cambria" w:hAnsi="Cambria"/>
        </w:rPr>
        <w:t>a party</w:t>
      </w:r>
      <w:r w:rsidR="00F300E8">
        <w:rPr>
          <w:rFonts w:ascii="Cambria" w:hAnsi="Cambria"/>
        </w:rPr>
        <w:t xml:space="preserve"> </w:t>
      </w:r>
      <w:r w:rsidR="00866437">
        <w:rPr>
          <w:rFonts w:ascii="Cambria" w:hAnsi="Cambria"/>
        </w:rPr>
        <w:t xml:space="preserve">had a reservation of leisure travel packages to relax in </w:t>
      </w:r>
      <w:r w:rsidR="005A56B1">
        <w:rPr>
          <w:rFonts w:ascii="Cambria" w:hAnsi="Cambria"/>
        </w:rPr>
        <w:t>luxury</w:t>
      </w:r>
      <w:r w:rsidR="00866437">
        <w:rPr>
          <w:rFonts w:ascii="Cambria" w:hAnsi="Cambria"/>
        </w:rPr>
        <w:t xml:space="preserve"> camps </w:t>
      </w:r>
      <w:r w:rsidR="00F002FA" w:rsidRPr="00F002FA">
        <w:rPr>
          <w:rFonts w:ascii="Cambria" w:hAnsi="Cambria"/>
        </w:rPr>
        <w:t xml:space="preserve">(resort) </w:t>
      </w:r>
      <w:r w:rsidR="005A56B1">
        <w:rPr>
          <w:rFonts w:ascii="Cambria" w:hAnsi="Cambria"/>
        </w:rPr>
        <w:t xml:space="preserve">in an annual time of about seven days per year with a price </w:t>
      </w:r>
      <w:r w:rsidR="006F36DF">
        <w:rPr>
          <w:rFonts w:ascii="Cambria" w:hAnsi="Cambria"/>
        </w:rPr>
        <w:t xml:space="preserve">stated </w:t>
      </w:r>
      <w:r w:rsidR="005A56B1">
        <w:rPr>
          <w:rFonts w:ascii="Cambria" w:hAnsi="Cambria"/>
        </w:rPr>
        <w:t xml:space="preserve">in contract </w:t>
      </w:r>
      <w:r w:rsidR="00F002FA" w:rsidRPr="00F002FA">
        <w:rPr>
          <w:rFonts w:ascii="Cambria" w:hAnsi="Cambria"/>
        </w:rPr>
        <w:t xml:space="preserve">(1). </w:t>
      </w:r>
      <w:r w:rsidR="005A56B1">
        <w:rPr>
          <w:rFonts w:ascii="Cambria" w:hAnsi="Cambria"/>
        </w:rPr>
        <w:t>The owner also has right to exchange the vacation with other people</w:t>
      </w:r>
      <w:r w:rsidR="00F002FA" w:rsidRPr="00F002FA">
        <w:rPr>
          <w:rFonts w:ascii="Cambria" w:hAnsi="Cambria"/>
        </w:rPr>
        <w:t>.</w:t>
      </w:r>
    </w:p>
    <w:p w14:paraId="6009B04E" w14:textId="05E05E3D" w:rsidR="00F002FA" w:rsidRPr="00F002FA" w:rsidRDefault="005A56B1" w:rsidP="00F002FA">
      <w:pPr>
        <w:jc w:val="both"/>
        <w:rPr>
          <w:rFonts w:ascii="Cambria" w:hAnsi="Cambria"/>
        </w:rPr>
      </w:pPr>
      <w:r>
        <w:rPr>
          <w:rFonts w:ascii="Cambria" w:hAnsi="Cambria"/>
        </w:rPr>
        <w:t>In</w:t>
      </w:r>
      <w:r w:rsidR="00F002FA" w:rsidRPr="00F002FA">
        <w:rPr>
          <w:rFonts w:ascii="Cambria" w:hAnsi="Cambria"/>
        </w:rPr>
        <w:t xml:space="preserve"> Vi</w:t>
      </w:r>
      <w:r>
        <w:rPr>
          <w:rFonts w:ascii="Cambria" w:hAnsi="Cambria"/>
        </w:rPr>
        <w:t>etn</w:t>
      </w:r>
      <w:r w:rsidR="00F002FA" w:rsidRPr="00F002FA">
        <w:rPr>
          <w:rFonts w:ascii="Cambria" w:hAnsi="Cambria"/>
        </w:rPr>
        <w:t xml:space="preserve">am, </w:t>
      </w:r>
      <w:r>
        <w:rPr>
          <w:rFonts w:ascii="Cambria" w:hAnsi="Cambria"/>
        </w:rPr>
        <w:t>the timeshare has appeared in many coastal resorts such as Dana</w:t>
      </w:r>
      <w:r w:rsidR="00F002FA" w:rsidRPr="00F002FA">
        <w:rPr>
          <w:rFonts w:ascii="Cambria" w:hAnsi="Cambria"/>
        </w:rPr>
        <w:t xml:space="preserve">ng, </w:t>
      </w:r>
      <w:proofErr w:type="spellStart"/>
      <w:r w:rsidR="00F002FA" w:rsidRPr="00F002FA">
        <w:rPr>
          <w:rFonts w:ascii="Cambria" w:hAnsi="Cambria"/>
        </w:rPr>
        <w:t>Nha</w:t>
      </w:r>
      <w:proofErr w:type="spellEnd"/>
      <w:r w:rsidR="00F002FA" w:rsidRPr="00F002FA">
        <w:rPr>
          <w:rFonts w:ascii="Cambria" w:hAnsi="Cambria"/>
        </w:rPr>
        <w:t xml:space="preserve"> Trang, Cam </w:t>
      </w:r>
      <w:proofErr w:type="spellStart"/>
      <w:r w:rsidR="00F002FA" w:rsidRPr="00F002FA">
        <w:rPr>
          <w:rFonts w:ascii="Cambria" w:hAnsi="Cambria"/>
        </w:rPr>
        <w:t>Ranh</w:t>
      </w:r>
      <w:proofErr w:type="spellEnd"/>
      <w:r w:rsidR="00F002FA" w:rsidRPr="00F002FA">
        <w:rPr>
          <w:rFonts w:ascii="Cambria" w:hAnsi="Cambria"/>
        </w:rPr>
        <w:t xml:space="preserve">, Phan </w:t>
      </w:r>
      <w:proofErr w:type="spellStart"/>
      <w:r w:rsidR="00F002FA" w:rsidRPr="00F002FA">
        <w:rPr>
          <w:rFonts w:ascii="Cambria" w:hAnsi="Cambria"/>
        </w:rPr>
        <w:t>Th</w:t>
      </w:r>
      <w:r>
        <w:rPr>
          <w:rFonts w:ascii="Cambria" w:hAnsi="Cambria"/>
        </w:rPr>
        <w:t>ie</w:t>
      </w:r>
      <w:r w:rsidR="00F002FA" w:rsidRPr="00F002FA">
        <w:rPr>
          <w:rFonts w:ascii="Cambria" w:hAnsi="Cambria"/>
        </w:rPr>
        <w:t>t</w:t>
      </w:r>
      <w:proofErr w:type="spellEnd"/>
      <w:r w:rsidR="00F002FA" w:rsidRPr="00F002FA">
        <w:rPr>
          <w:rFonts w:ascii="Cambria" w:hAnsi="Cambria"/>
        </w:rPr>
        <w:t xml:space="preserve">, </w:t>
      </w:r>
      <w:proofErr w:type="spellStart"/>
      <w:r w:rsidR="00F002FA" w:rsidRPr="00F002FA">
        <w:rPr>
          <w:rFonts w:ascii="Cambria" w:hAnsi="Cambria"/>
        </w:rPr>
        <w:t>V</w:t>
      </w:r>
      <w:r>
        <w:rPr>
          <w:rFonts w:ascii="Cambria" w:hAnsi="Cambria"/>
        </w:rPr>
        <w:t>u</w:t>
      </w:r>
      <w:r w:rsidR="00F002FA" w:rsidRPr="00F002FA">
        <w:rPr>
          <w:rFonts w:ascii="Cambria" w:hAnsi="Cambria"/>
        </w:rPr>
        <w:t>ng</w:t>
      </w:r>
      <w:proofErr w:type="spellEnd"/>
      <w:r w:rsidR="00F002FA" w:rsidRPr="00F002FA">
        <w:rPr>
          <w:rFonts w:ascii="Cambria" w:hAnsi="Cambria"/>
        </w:rPr>
        <w:t xml:space="preserve"> T</w:t>
      </w:r>
      <w:r>
        <w:rPr>
          <w:rFonts w:ascii="Cambria" w:hAnsi="Cambria"/>
        </w:rPr>
        <w:t>a</w:t>
      </w:r>
      <w:r w:rsidR="00F002FA" w:rsidRPr="00F002FA">
        <w:rPr>
          <w:rFonts w:ascii="Cambria" w:hAnsi="Cambria"/>
        </w:rPr>
        <w:t>u...</w:t>
      </w:r>
    </w:p>
    <w:bookmarkStart w:id="0" w:name="_Hlk77612629"/>
    <w:p w14:paraId="072E2AB8" w14:textId="23350D0A" w:rsidR="00721ADD" w:rsidRPr="00721ADD" w:rsidRDefault="00721ADD" w:rsidP="00F002FA">
      <w:pPr>
        <w:jc w:val="both"/>
        <w:rPr>
          <w:rFonts w:ascii="Cambria" w:hAnsi="Cambria"/>
        </w:rPr>
      </w:pPr>
      <w:r>
        <w:rPr>
          <w:rFonts w:ascii="Cambria" w:hAnsi="Cambria"/>
          <w:noProof/>
          <w:color w:val="0070C0"/>
        </w:rPr>
        <mc:AlternateContent>
          <mc:Choice Requires="wps">
            <w:drawing>
              <wp:anchor distT="0" distB="0" distL="114300" distR="114300" simplePos="0" relativeHeight="251659264" behindDoc="0" locked="0" layoutInCell="1" allowOverlap="1" wp14:anchorId="5C53AD14" wp14:editId="2540FE6B">
                <wp:simplePos x="0" y="0"/>
                <wp:positionH relativeFrom="column">
                  <wp:posOffset>3435350</wp:posOffset>
                </wp:positionH>
                <wp:positionV relativeFrom="paragraph">
                  <wp:posOffset>1344295</wp:posOffset>
                </wp:positionV>
                <wp:extent cx="2514600" cy="1403350"/>
                <wp:effectExtent l="0" t="0" r="0" b="635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1403350"/>
                        </a:xfrm>
                        <a:prstGeom prst="rect">
                          <a:avLst/>
                        </a:prstGeom>
                        <a:solidFill>
                          <a:schemeClr val="accent5">
                            <a:lumMod val="60000"/>
                            <a:lumOff val="40000"/>
                          </a:schemeClr>
                        </a:solidFill>
                        <a:ln w="6350">
                          <a:noFill/>
                        </a:ln>
                      </wps:spPr>
                      <wps:txbx>
                        <w:txbxContent>
                          <w:p w14:paraId="495A7031" w14:textId="536B627B" w:rsidR="00721ADD" w:rsidRPr="00721ADD" w:rsidRDefault="00721ADD">
                            <w:pPr>
                              <w:rPr>
                                <w:rFonts w:ascii="Cambria" w:hAnsi="Cambria"/>
                              </w:rPr>
                            </w:pPr>
                            <w:r w:rsidRPr="00721ADD">
                              <w:rPr>
                                <w:rFonts w:ascii="Cambria" w:hAnsi="Cambria"/>
                              </w:rPr>
                              <w:t>There was a lawsuit of vacation owning contract dispute. After that, judgement of this lawsuit is studied and becomes Precedent No.42/2021/AL, adopted by Judges Council of the Supreme People’s Court on February 24,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3AD14" id="_x0000_t202" coordsize="21600,21600" o:spt="202" path="m,l,21600r21600,l21600,xe">
                <v:stroke joinstyle="miter"/>
                <v:path gradientshapeok="t" o:connecttype="rect"/>
              </v:shapetype>
              <v:shape id="Text Box 1" o:spid="_x0000_s1026" type="#_x0000_t202" style="position:absolute;left:0;text-align:left;margin-left:270.5pt;margin-top:105.85pt;width:198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wpWwIAALkEAAAOAAAAZHJzL2Uyb0RvYy54bWysVE1PGzEQvVfqf7B8L5uEhNIoG5SCqCpR&#10;QAoVZ8frJSvZHtd2skt/fZ+9m0BpT1UvznztfLx5k8VFZzTbKx8asiUfn4w4U1ZS1dinkn9/uP5w&#10;zlmIwlZCk1Ulf1aBXyzfv1u0bq4mtCVdKc+QxIZ560q+jdHNiyLIrTIinJBTFs6avBERqn8qKi9a&#10;ZDe6mIxGZ0VLvnKepAoB1qveyZc5f10rGe/qOqjIdMnRW8yvz+8mvcVyIeZPXrhtI4c2xD90YURj&#10;UfSY6kpEwXa++SOVaaSnQHU8kWQKqutGqjwDphmP3kyz3gqn8iwAJ7gjTOH/pZW3+3vPmgq748wK&#10;gxU9qC6yz9SxcUKndWGOoLVDWOxgTpGDPcCYhu5qb9IvxmHwA+fnI7YpmYRxMhtPz0ZwSfjG09Hp&#10;6SyjX7x87nyIXxQZloSSeywvYyr2NyGiJEIPIalaIN1U143WWUmEUZfas73AqoWUysZZ/lzvzDeq&#10;ejs6QA956TCDGr15ejCjRKZeypQL/lZEW9aW/Cx1nmpaStX7xrRFeMKqxyRJsdt0A1Abqp6Bn6ee&#10;f8HJ6wYz3ogQ74UH4YALjije4ak1oQgNEmdb8j//Zk/x4AG8nLUgcMnDj53wijP91YIhn8bTaWJ8&#10;VqazjxMo/rVn89pjd+aSABxYgO6ymOKjPoi1J/OIW1ulqnAJK1G75PEgXsb+rHCrUq1WOQgcdyLe&#10;2LWTKXUCLW3woXsU3g1rjmDILR2oLuZvtt3H9nCvdpHqJlMhAdyjOuCO+8gLG245HeBrPUe9/OMs&#10;fwEAAP//AwBQSwMEFAAGAAgAAAAhAN4TPIriAAAACwEAAA8AAABkcnMvZG93bnJldi54bWxMj8FO&#10;wzAQRO9I/IO1SFwQdeKWhoY4FUKKhJB6oFQ9b2PXCcTryHbb8PeYExxnZzT7plpPdmBn7UPvSEI+&#10;y4Bpap3qyUjYfTT3j8BCRFI4ONISvnWAdX19VWGp3IXe9XkbDUslFEqU0MU4lpyHttMWw8yNmpJ3&#10;dN5iTNIbrjxeUrkduMiyJbfYU/rQ4ahfOt1+bU9Wwutmlb01R/JNv7/7XBZoUAgj5e3N9PwELOop&#10;/oXhFz+hQ52YDu5EKrBBwsMiT1uiBJHnBbCUWM2LdDlIWMxFAbyu+P8N9Q8AAAD//wMAUEsBAi0A&#10;FAAGAAgAAAAhALaDOJL+AAAA4QEAABMAAAAAAAAAAAAAAAAAAAAAAFtDb250ZW50X1R5cGVzXS54&#10;bWxQSwECLQAUAAYACAAAACEAOP0h/9YAAACUAQAACwAAAAAAAAAAAAAAAAAvAQAAX3JlbHMvLnJl&#10;bHNQSwECLQAUAAYACAAAACEAS8y8KVsCAAC5BAAADgAAAAAAAAAAAAAAAAAuAgAAZHJzL2Uyb0Rv&#10;Yy54bWxQSwECLQAUAAYACAAAACEA3hM8iuIAAAALAQAADwAAAAAAAAAAAAAAAAC1BAAAZHJzL2Rv&#10;d25yZXYueG1sUEsFBgAAAAAEAAQA8wAAAMQFAAAAAA==&#10;" fillcolor="#9cc2e5 [1944]" stroked="f" strokeweight=".5pt">
                <v:textbox>
                  <w:txbxContent>
                    <w:p w14:paraId="495A7031" w14:textId="536B627B" w:rsidR="00721ADD" w:rsidRPr="00721ADD" w:rsidRDefault="00721ADD">
                      <w:pPr>
                        <w:rPr>
                          <w:rFonts w:ascii="Cambria" w:hAnsi="Cambria"/>
                        </w:rPr>
                      </w:pPr>
                      <w:r w:rsidRPr="00721ADD">
                        <w:rPr>
                          <w:rFonts w:ascii="Cambria" w:hAnsi="Cambria"/>
                        </w:rPr>
                        <w:t>There was a lawsuit of vacation owning contract dispute. After that, judgement of this lawsuit is studied and becomes Precedent No.42/2021/AL, adopted by Judges Council of the Supreme People’s Court on February 24, 2021.</w:t>
                      </w:r>
                    </w:p>
                  </w:txbxContent>
                </v:textbox>
                <w10:wrap type="square"/>
              </v:shape>
            </w:pict>
          </mc:Fallback>
        </mc:AlternateContent>
      </w:r>
      <w:bookmarkEnd w:id="0"/>
      <w:r w:rsidR="00953158">
        <w:rPr>
          <w:rFonts w:ascii="Cambria" w:hAnsi="Cambria"/>
        </w:rPr>
        <w:t xml:space="preserve">As a new </w:t>
      </w:r>
      <w:r w:rsidR="006F36DF">
        <w:rPr>
          <w:rFonts w:ascii="Cambria" w:hAnsi="Cambria"/>
        </w:rPr>
        <w:t xml:space="preserve">form </w:t>
      </w:r>
      <w:r w:rsidR="00953158">
        <w:rPr>
          <w:rFonts w:ascii="Cambria" w:hAnsi="Cambria"/>
        </w:rPr>
        <w:t xml:space="preserve">with </w:t>
      </w:r>
      <w:r w:rsidR="00944050">
        <w:rPr>
          <w:rFonts w:ascii="Cambria" w:hAnsi="Cambria"/>
        </w:rPr>
        <w:t xml:space="preserve">the </w:t>
      </w:r>
      <w:r w:rsidR="00953158">
        <w:rPr>
          <w:rFonts w:ascii="Cambria" w:hAnsi="Cambria"/>
        </w:rPr>
        <w:t xml:space="preserve">foreign origin, operation and legal nature of the timeshare are not well known for many people (buyer) </w:t>
      </w:r>
      <w:r w:rsidR="00944050">
        <w:rPr>
          <w:rFonts w:ascii="Cambria" w:hAnsi="Cambria"/>
        </w:rPr>
        <w:t xml:space="preserve">to thoroughly understand, </w:t>
      </w:r>
      <w:r w:rsidR="00AD7618">
        <w:rPr>
          <w:rFonts w:ascii="Cambria" w:hAnsi="Cambria"/>
        </w:rPr>
        <w:t>so this</w:t>
      </w:r>
      <w:r w:rsidR="00944050">
        <w:rPr>
          <w:rFonts w:ascii="Cambria" w:hAnsi="Cambria"/>
        </w:rPr>
        <w:t xml:space="preserve"> leads to a misunderstanding with</w:t>
      </w:r>
      <w:r w:rsidR="00AD7618">
        <w:rPr>
          <w:rFonts w:ascii="Cambria" w:hAnsi="Cambria"/>
        </w:rPr>
        <w:t xml:space="preserve"> ownership right in real </w:t>
      </w:r>
      <w:r w:rsidR="008D4EF6">
        <w:rPr>
          <w:rFonts w:ascii="Cambria" w:hAnsi="Cambria"/>
        </w:rPr>
        <w:t>estate</w:t>
      </w:r>
      <w:r w:rsidR="00E7748A">
        <w:rPr>
          <w:rFonts w:ascii="Cambria" w:hAnsi="Cambria"/>
        </w:rPr>
        <w:t xml:space="preserve">, along with the </w:t>
      </w:r>
      <w:r w:rsidR="00E7748A" w:rsidRPr="00AD7618">
        <w:rPr>
          <w:rFonts w:ascii="Cambria" w:hAnsi="Cambria"/>
        </w:rPr>
        <w:t xml:space="preserve">complicated development </w:t>
      </w:r>
      <w:r w:rsidR="00E7748A">
        <w:rPr>
          <w:rFonts w:ascii="Cambria" w:hAnsi="Cambria"/>
        </w:rPr>
        <w:t>of pandemic; t</w:t>
      </w:r>
      <w:r w:rsidR="00AD7618">
        <w:rPr>
          <w:rFonts w:ascii="Cambria" w:hAnsi="Cambria"/>
        </w:rPr>
        <w:t>h</w:t>
      </w:r>
      <w:r w:rsidR="00E7748A">
        <w:rPr>
          <w:rFonts w:ascii="Cambria" w:hAnsi="Cambria"/>
        </w:rPr>
        <w:t>erefore</w:t>
      </w:r>
      <w:r w:rsidR="00AD7618">
        <w:rPr>
          <w:rFonts w:ascii="Cambria" w:hAnsi="Cambria"/>
        </w:rPr>
        <w:t>, many disputes occur related to kind of this contract, mostly</w:t>
      </w:r>
      <w:r w:rsidR="006235A4">
        <w:rPr>
          <w:rFonts w:ascii="Cambria" w:hAnsi="Cambria"/>
        </w:rPr>
        <w:t xml:space="preserve"> the buyer’s requirement of contract termination and deposit refunding</w:t>
      </w:r>
      <w:r w:rsidR="00F002FA" w:rsidRPr="00F002FA">
        <w:rPr>
          <w:rFonts w:ascii="Cambria" w:hAnsi="Cambria"/>
        </w:rPr>
        <w:t xml:space="preserve">. </w:t>
      </w:r>
      <w:r w:rsidR="006235A4">
        <w:rPr>
          <w:rFonts w:ascii="Cambria" w:hAnsi="Cambria"/>
        </w:rPr>
        <w:t xml:space="preserve">In some cases, the buyer </w:t>
      </w:r>
      <w:r w:rsidR="005E7273">
        <w:rPr>
          <w:rFonts w:ascii="Cambria" w:hAnsi="Cambria"/>
        </w:rPr>
        <w:t xml:space="preserve">unwillingly </w:t>
      </w:r>
      <w:r w:rsidR="006235A4">
        <w:rPr>
          <w:rFonts w:ascii="Cambria" w:hAnsi="Cambria"/>
        </w:rPr>
        <w:t>accept</w:t>
      </w:r>
      <w:r w:rsidR="00CB3EA8">
        <w:rPr>
          <w:rFonts w:ascii="Cambria" w:hAnsi="Cambria"/>
        </w:rPr>
        <w:t>ed</w:t>
      </w:r>
      <w:r w:rsidR="006235A4">
        <w:rPr>
          <w:rFonts w:ascii="Cambria" w:hAnsi="Cambria"/>
        </w:rPr>
        <w:t xml:space="preserve"> a</w:t>
      </w:r>
      <w:r w:rsidR="006235A4" w:rsidRPr="006235A4">
        <w:rPr>
          <w:rFonts w:ascii="Cambria" w:hAnsi="Cambria"/>
        </w:rPr>
        <w:t xml:space="preserve"> </w:t>
      </w:r>
      <w:r w:rsidR="006235A4">
        <w:rPr>
          <w:rFonts w:ascii="Cambria" w:hAnsi="Cambria"/>
        </w:rPr>
        <w:t>loss of deposit</w:t>
      </w:r>
      <w:r w:rsidR="006235A4" w:rsidRPr="006235A4">
        <w:rPr>
          <w:rFonts w:ascii="Cambria" w:hAnsi="Cambria"/>
        </w:rPr>
        <w:t xml:space="preserve"> </w:t>
      </w:r>
      <w:proofErr w:type="gramStart"/>
      <w:r w:rsidR="006235A4">
        <w:rPr>
          <w:rFonts w:ascii="Cambria" w:hAnsi="Cambria"/>
        </w:rPr>
        <w:t xml:space="preserve">and </w:t>
      </w:r>
      <w:r w:rsidR="00CB3EA8">
        <w:rPr>
          <w:rFonts w:ascii="Cambria" w:hAnsi="Cambria"/>
        </w:rPr>
        <w:t>also</w:t>
      </w:r>
      <w:proofErr w:type="gramEnd"/>
      <w:r w:rsidR="00CB3EA8">
        <w:rPr>
          <w:rFonts w:ascii="Cambria" w:hAnsi="Cambria"/>
        </w:rPr>
        <w:t xml:space="preserve"> </w:t>
      </w:r>
      <w:r w:rsidR="00E7748A">
        <w:rPr>
          <w:rFonts w:ascii="Cambria" w:hAnsi="Cambria"/>
        </w:rPr>
        <w:t>g</w:t>
      </w:r>
      <w:r w:rsidR="00CB3EA8">
        <w:rPr>
          <w:rFonts w:ascii="Cambria" w:hAnsi="Cambria"/>
        </w:rPr>
        <w:t xml:space="preserve">ave </w:t>
      </w:r>
      <w:r w:rsidR="00E7748A">
        <w:rPr>
          <w:rFonts w:ascii="Cambria" w:hAnsi="Cambria"/>
        </w:rPr>
        <w:t xml:space="preserve">up </w:t>
      </w:r>
      <w:r w:rsidR="006235A4">
        <w:rPr>
          <w:rFonts w:ascii="Cambria" w:hAnsi="Cambria"/>
        </w:rPr>
        <w:t>the contract</w:t>
      </w:r>
      <w:r w:rsidR="00CB3EA8" w:rsidRPr="00CB3EA8">
        <w:rPr>
          <w:rFonts w:ascii="Cambria" w:hAnsi="Cambria"/>
        </w:rPr>
        <w:t xml:space="preserve"> </w:t>
      </w:r>
      <w:r w:rsidR="00CB3EA8">
        <w:rPr>
          <w:rFonts w:ascii="Cambria" w:hAnsi="Cambria"/>
        </w:rPr>
        <w:t xml:space="preserve">because the seller did not accept a contract termination as well as the dispute settlement would be difficult. </w:t>
      </w:r>
      <w:r w:rsidR="006235A4">
        <w:rPr>
          <w:rFonts w:ascii="Cambria" w:hAnsi="Cambria"/>
        </w:rPr>
        <w:t xml:space="preserve">However, there are also many buyers requiring state authority </w:t>
      </w:r>
      <w:r w:rsidR="00997374">
        <w:rPr>
          <w:rFonts w:ascii="Cambria" w:hAnsi="Cambria"/>
        </w:rPr>
        <w:t>to settle the dispute</w:t>
      </w:r>
      <w:r w:rsidR="00F002FA" w:rsidRPr="00F002FA">
        <w:rPr>
          <w:rFonts w:ascii="Cambria" w:hAnsi="Cambria"/>
        </w:rPr>
        <w:t>.</w:t>
      </w:r>
    </w:p>
    <w:p w14:paraId="716999EC" w14:textId="0805F513" w:rsidR="008D4EF6" w:rsidRPr="00F002FA" w:rsidRDefault="008D4EF6" w:rsidP="00F002FA">
      <w:pPr>
        <w:jc w:val="both"/>
        <w:rPr>
          <w:rFonts w:ascii="Cambria" w:hAnsi="Cambria"/>
          <w:b/>
          <w:bCs/>
        </w:rPr>
      </w:pPr>
      <w:r>
        <w:rPr>
          <w:rFonts w:ascii="Cambria" w:hAnsi="Cambria"/>
          <w:b/>
          <w:bCs/>
        </w:rPr>
        <w:t>Can the vacation package be returned?</w:t>
      </w:r>
    </w:p>
    <w:p w14:paraId="5B686993" w14:textId="50EC9FE1" w:rsidR="008D4EF6" w:rsidRDefault="008D4EF6" w:rsidP="00F002FA">
      <w:pPr>
        <w:jc w:val="both"/>
        <w:rPr>
          <w:rFonts w:ascii="Cambria" w:hAnsi="Cambria"/>
        </w:rPr>
      </w:pPr>
      <w:r w:rsidRPr="008D4EF6">
        <w:rPr>
          <w:rFonts w:ascii="Cambria" w:hAnsi="Cambria"/>
        </w:rPr>
        <w:t xml:space="preserve">In 2017, there was a case of </w:t>
      </w:r>
      <w:r>
        <w:rPr>
          <w:rFonts w:ascii="Cambria" w:hAnsi="Cambria"/>
        </w:rPr>
        <w:t>the</w:t>
      </w:r>
      <w:r w:rsidRPr="008D4EF6">
        <w:rPr>
          <w:rFonts w:ascii="Cambria" w:hAnsi="Cambria"/>
        </w:rPr>
        <w:t xml:space="preserve"> vacation ownership contract dispute</w:t>
      </w:r>
      <w:r w:rsidR="00366CC5">
        <w:rPr>
          <w:rFonts w:ascii="Cambria" w:hAnsi="Cambria"/>
        </w:rPr>
        <w:t xml:space="preserve">, and </w:t>
      </w:r>
      <w:r w:rsidRPr="008D4EF6">
        <w:rPr>
          <w:rFonts w:ascii="Cambria" w:hAnsi="Cambria"/>
        </w:rPr>
        <w:t xml:space="preserve">the </w:t>
      </w:r>
      <w:r>
        <w:rPr>
          <w:rFonts w:ascii="Cambria" w:hAnsi="Cambria"/>
        </w:rPr>
        <w:t xml:space="preserve">resolving </w:t>
      </w:r>
      <w:r w:rsidRPr="008D4EF6">
        <w:rPr>
          <w:rFonts w:ascii="Cambria" w:hAnsi="Cambria"/>
        </w:rPr>
        <w:t xml:space="preserve">judgment </w:t>
      </w:r>
      <w:r>
        <w:rPr>
          <w:rFonts w:ascii="Cambria" w:hAnsi="Cambria"/>
        </w:rPr>
        <w:t>of</w:t>
      </w:r>
      <w:r w:rsidRPr="008D4EF6">
        <w:rPr>
          <w:rFonts w:ascii="Cambria" w:hAnsi="Cambria"/>
        </w:rPr>
        <w:t xml:space="preserve"> this case was </w:t>
      </w:r>
      <w:r w:rsidR="00366CC5">
        <w:rPr>
          <w:rFonts w:ascii="Cambria" w:hAnsi="Cambria"/>
        </w:rPr>
        <w:t xml:space="preserve">then </w:t>
      </w:r>
      <w:r w:rsidRPr="008D4EF6">
        <w:rPr>
          <w:rFonts w:ascii="Cambria" w:hAnsi="Cambria"/>
        </w:rPr>
        <w:t xml:space="preserve">studied and developed into </w:t>
      </w:r>
      <w:r>
        <w:rPr>
          <w:rFonts w:ascii="Cambria" w:hAnsi="Cambria"/>
        </w:rPr>
        <w:t xml:space="preserve">the </w:t>
      </w:r>
      <w:r w:rsidR="00366CC5">
        <w:rPr>
          <w:rFonts w:ascii="Cambria" w:hAnsi="Cambria"/>
        </w:rPr>
        <w:t xml:space="preserve">Case Law </w:t>
      </w:r>
      <w:r w:rsidRPr="008D4EF6">
        <w:rPr>
          <w:rFonts w:ascii="Cambria" w:hAnsi="Cambria"/>
        </w:rPr>
        <w:t>No.</w:t>
      </w:r>
      <w:r w:rsidR="00366CC5">
        <w:rPr>
          <w:rFonts w:ascii="Cambria" w:hAnsi="Cambria"/>
        </w:rPr>
        <w:t xml:space="preserve"> </w:t>
      </w:r>
      <w:r w:rsidRPr="008D4EF6">
        <w:rPr>
          <w:rFonts w:ascii="Cambria" w:hAnsi="Cambria"/>
        </w:rPr>
        <w:t xml:space="preserve">42/2021/AL </w:t>
      </w:r>
      <w:r>
        <w:rPr>
          <w:rFonts w:ascii="Cambria" w:hAnsi="Cambria"/>
        </w:rPr>
        <w:t>adopted</w:t>
      </w:r>
      <w:r w:rsidRPr="008D4EF6">
        <w:rPr>
          <w:rFonts w:ascii="Cambria" w:hAnsi="Cambria"/>
        </w:rPr>
        <w:t xml:space="preserve"> by the Judges </w:t>
      </w:r>
      <w:r>
        <w:rPr>
          <w:rFonts w:ascii="Cambria" w:hAnsi="Cambria"/>
        </w:rPr>
        <w:t xml:space="preserve">Council </w:t>
      </w:r>
      <w:r w:rsidRPr="008D4EF6">
        <w:rPr>
          <w:rFonts w:ascii="Cambria" w:hAnsi="Cambria"/>
        </w:rPr>
        <w:t xml:space="preserve">of the </w:t>
      </w:r>
      <w:r>
        <w:rPr>
          <w:rFonts w:ascii="Cambria" w:hAnsi="Cambria"/>
        </w:rPr>
        <w:t xml:space="preserve">Supreme </w:t>
      </w:r>
      <w:r w:rsidRPr="008D4EF6">
        <w:rPr>
          <w:rFonts w:ascii="Cambria" w:hAnsi="Cambria"/>
        </w:rPr>
        <w:t>People's Court</w:t>
      </w:r>
      <w:r>
        <w:rPr>
          <w:rFonts w:ascii="Cambria" w:hAnsi="Cambria"/>
        </w:rPr>
        <w:t xml:space="preserve"> </w:t>
      </w:r>
      <w:r w:rsidRPr="008D4EF6">
        <w:rPr>
          <w:rFonts w:ascii="Cambria" w:hAnsi="Cambria"/>
        </w:rPr>
        <w:t xml:space="preserve">on February 24, 2021. In that case, after entering into a vacation ownership contract, </w:t>
      </w:r>
      <w:r w:rsidR="00AC13D1">
        <w:rPr>
          <w:rFonts w:ascii="Cambria" w:hAnsi="Cambria"/>
        </w:rPr>
        <w:t xml:space="preserve">and </w:t>
      </w:r>
      <w:r w:rsidRPr="008D4EF6">
        <w:rPr>
          <w:rFonts w:ascii="Cambria" w:hAnsi="Cambria"/>
        </w:rPr>
        <w:t>discover</w:t>
      </w:r>
      <w:r w:rsidR="00AC13D1">
        <w:rPr>
          <w:rFonts w:ascii="Cambria" w:hAnsi="Cambria"/>
        </w:rPr>
        <w:t xml:space="preserve">ing </w:t>
      </w:r>
      <w:r w:rsidRPr="008D4EF6">
        <w:rPr>
          <w:rFonts w:ascii="Cambria" w:hAnsi="Cambria"/>
        </w:rPr>
        <w:t>unreasonable terms</w:t>
      </w:r>
      <w:r>
        <w:rPr>
          <w:rFonts w:ascii="Cambria" w:hAnsi="Cambria"/>
        </w:rPr>
        <w:t>,</w:t>
      </w:r>
      <w:r w:rsidRPr="008D4EF6">
        <w:rPr>
          <w:rFonts w:ascii="Cambria" w:hAnsi="Cambria"/>
        </w:rPr>
        <w:t xml:space="preserve"> </w:t>
      </w:r>
      <w:r>
        <w:rPr>
          <w:rFonts w:ascii="Cambria" w:hAnsi="Cambria"/>
        </w:rPr>
        <w:t xml:space="preserve">which are </w:t>
      </w:r>
      <w:r w:rsidRPr="008D4EF6">
        <w:rPr>
          <w:rFonts w:ascii="Cambria" w:hAnsi="Cambria"/>
        </w:rPr>
        <w:t xml:space="preserve">confused between vacation ownership and real estate ownership, </w:t>
      </w:r>
      <w:r w:rsidR="00AC13D1">
        <w:rPr>
          <w:rFonts w:ascii="Cambria" w:hAnsi="Cambria"/>
        </w:rPr>
        <w:t>the customer</w:t>
      </w:r>
      <w:r w:rsidRPr="008D4EF6">
        <w:rPr>
          <w:rFonts w:ascii="Cambria" w:hAnsi="Cambria"/>
        </w:rPr>
        <w:t xml:space="preserve"> actively proposed to terminate the </w:t>
      </w:r>
      <w:proofErr w:type="gramStart"/>
      <w:r w:rsidRPr="008D4EF6">
        <w:rPr>
          <w:rFonts w:ascii="Cambria" w:hAnsi="Cambria"/>
        </w:rPr>
        <w:t>contract</w:t>
      </w:r>
      <w:proofErr w:type="gramEnd"/>
      <w:r w:rsidR="00AC13D1">
        <w:rPr>
          <w:rFonts w:ascii="Cambria" w:hAnsi="Cambria"/>
        </w:rPr>
        <w:t xml:space="preserve"> </w:t>
      </w:r>
      <w:r w:rsidRPr="008D4EF6">
        <w:rPr>
          <w:rFonts w:ascii="Cambria" w:hAnsi="Cambria"/>
        </w:rPr>
        <w:t xml:space="preserve">but the seller </w:t>
      </w:r>
      <w:r w:rsidR="00AC13D1">
        <w:rPr>
          <w:rFonts w:ascii="Cambria" w:hAnsi="Cambria"/>
        </w:rPr>
        <w:t>did</w:t>
      </w:r>
      <w:r w:rsidRPr="008D4EF6">
        <w:rPr>
          <w:rFonts w:ascii="Cambria" w:hAnsi="Cambria"/>
        </w:rPr>
        <w:t xml:space="preserve"> not accept. Although the legal content of </w:t>
      </w:r>
      <w:r w:rsidR="00366CC5">
        <w:rPr>
          <w:rFonts w:ascii="Cambria" w:hAnsi="Cambria"/>
        </w:rPr>
        <w:t xml:space="preserve">Case Law </w:t>
      </w:r>
      <w:r w:rsidRPr="008D4EF6">
        <w:rPr>
          <w:rFonts w:ascii="Cambria" w:hAnsi="Cambria"/>
        </w:rPr>
        <w:t xml:space="preserve">No. 42 is </w:t>
      </w:r>
      <w:r w:rsidR="00366CC5">
        <w:rPr>
          <w:rFonts w:ascii="Cambria" w:hAnsi="Cambria"/>
        </w:rPr>
        <w:t xml:space="preserve">aimed </w:t>
      </w:r>
      <w:proofErr w:type="gramStart"/>
      <w:r w:rsidR="00366CC5">
        <w:rPr>
          <w:rFonts w:ascii="Cambria" w:hAnsi="Cambria"/>
        </w:rPr>
        <w:t xml:space="preserve">at </w:t>
      </w:r>
      <w:r w:rsidRPr="008D4EF6">
        <w:rPr>
          <w:rFonts w:ascii="Cambria" w:hAnsi="Cambria"/>
        </w:rPr>
        <w:t xml:space="preserve"> </w:t>
      </w:r>
      <w:r w:rsidR="00366CC5">
        <w:rPr>
          <w:rFonts w:ascii="Cambria" w:hAnsi="Cambria"/>
        </w:rPr>
        <w:t>the</w:t>
      </w:r>
      <w:proofErr w:type="gramEnd"/>
      <w:r w:rsidR="00366CC5">
        <w:rPr>
          <w:rFonts w:ascii="Cambria" w:hAnsi="Cambria"/>
        </w:rPr>
        <w:t xml:space="preserve"> jurisdiction of </w:t>
      </w:r>
      <w:r w:rsidR="009D26B1">
        <w:rPr>
          <w:rFonts w:ascii="Cambria" w:hAnsi="Cambria"/>
        </w:rPr>
        <w:t xml:space="preserve">court </w:t>
      </w:r>
      <w:r w:rsidRPr="008D4EF6">
        <w:rPr>
          <w:rFonts w:ascii="Cambria" w:hAnsi="Cambria"/>
        </w:rPr>
        <w:t xml:space="preserve"> </w:t>
      </w:r>
      <w:r w:rsidR="00366CC5">
        <w:rPr>
          <w:rFonts w:ascii="Cambria" w:hAnsi="Cambria"/>
        </w:rPr>
        <w:t>according</w:t>
      </w:r>
      <w:r w:rsidR="00366CC5" w:rsidRPr="008D4EF6">
        <w:rPr>
          <w:rFonts w:ascii="Cambria" w:hAnsi="Cambria"/>
        </w:rPr>
        <w:t xml:space="preserve"> </w:t>
      </w:r>
      <w:r w:rsidRPr="008D4EF6">
        <w:rPr>
          <w:rFonts w:ascii="Cambria" w:hAnsi="Cambria"/>
        </w:rPr>
        <w:t xml:space="preserve">to the </w:t>
      </w:r>
      <w:r w:rsidR="00366CC5">
        <w:rPr>
          <w:rFonts w:ascii="Cambria" w:hAnsi="Cambria"/>
        </w:rPr>
        <w:t>suggestion of the customer</w:t>
      </w:r>
      <w:r w:rsidR="009D26B1">
        <w:rPr>
          <w:rFonts w:ascii="Cambria" w:hAnsi="Cambria"/>
        </w:rPr>
        <w:t xml:space="preserve"> </w:t>
      </w:r>
      <w:r w:rsidRPr="008D4EF6">
        <w:rPr>
          <w:rFonts w:ascii="Cambria" w:hAnsi="Cambria"/>
        </w:rPr>
        <w:t xml:space="preserve">instead of </w:t>
      </w:r>
      <w:r w:rsidR="00366CC5">
        <w:rPr>
          <w:rFonts w:ascii="Cambria" w:hAnsi="Cambria"/>
        </w:rPr>
        <w:t xml:space="preserve">the </w:t>
      </w:r>
      <w:r w:rsidR="00366CC5" w:rsidRPr="008D4EF6">
        <w:rPr>
          <w:rFonts w:ascii="Cambria" w:hAnsi="Cambria"/>
        </w:rPr>
        <w:t xml:space="preserve"> </w:t>
      </w:r>
      <w:r w:rsidR="00366CC5">
        <w:rPr>
          <w:rFonts w:ascii="Cambria" w:hAnsi="Cambria"/>
        </w:rPr>
        <w:t xml:space="preserve">arbitration clause stated </w:t>
      </w:r>
      <w:r w:rsidR="00351F86">
        <w:rPr>
          <w:rFonts w:ascii="Cambria" w:hAnsi="Cambria"/>
        </w:rPr>
        <w:t>in the</w:t>
      </w:r>
      <w:r w:rsidRPr="008D4EF6">
        <w:rPr>
          <w:rFonts w:ascii="Cambria" w:hAnsi="Cambria"/>
        </w:rPr>
        <w:t xml:space="preserve"> vacation ownership contract</w:t>
      </w:r>
      <w:r w:rsidR="005B0E14">
        <w:rPr>
          <w:rFonts w:ascii="Cambria" w:hAnsi="Cambria"/>
        </w:rPr>
        <w:t xml:space="preserve"> before</w:t>
      </w:r>
      <w:r w:rsidRPr="008D4EF6">
        <w:rPr>
          <w:rFonts w:ascii="Cambria" w:hAnsi="Cambria"/>
        </w:rPr>
        <w:t>. However, to understand the nature of the vacation ownership contract, we can also refer to the</w:t>
      </w:r>
      <w:r w:rsidR="00366CC5">
        <w:rPr>
          <w:rFonts w:ascii="Cambria" w:hAnsi="Cambria"/>
        </w:rPr>
        <w:t xml:space="preserve"> legal</w:t>
      </w:r>
      <w:r w:rsidR="005B0E14">
        <w:rPr>
          <w:rFonts w:ascii="Cambria" w:hAnsi="Cambria"/>
        </w:rPr>
        <w:t xml:space="preserve"> opinion </w:t>
      </w:r>
      <w:r w:rsidRPr="008D4EF6">
        <w:rPr>
          <w:rFonts w:ascii="Cambria" w:hAnsi="Cambria"/>
        </w:rPr>
        <w:t xml:space="preserve">in this </w:t>
      </w:r>
      <w:r w:rsidR="00544C81">
        <w:rPr>
          <w:rFonts w:ascii="Cambria" w:hAnsi="Cambria"/>
        </w:rPr>
        <w:t>Case Law.</w:t>
      </w:r>
    </w:p>
    <w:p w14:paraId="4D556B89" w14:textId="2D0CD85B" w:rsidR="005B0E14" w:rsidRPr="005B0E14" w:rsidRDefault="005B0E14" w:rsidP="005B0E14">
      <w:pPr>
        <w:jc w:val="both"/>
        <w:rPr>
          <w:rFonts w:ascii="Cambria" w:hAnsi="Cambria"/>
        </w:rPr>
      </w:pPr>
      <w:r w:rsidRPr="005B0E14">
        <w:rPr>
          <w:rFonts w:ascii="Cambria" w:hAnsi="Cambria"/>
        </w:rPr>
        <w:t xml:space="preserve">In </w:t>
      </w:r>
      <w:r w:rsidR="001E09B7">
        <w:rPr>
          <w:rFonts w:ascii="Cambria" w:hAnsi="Cambria"/>
        </w:rPr>
        <w:t>legal reasoning</w:t>
      </w:r>
      <w:r w:rsidR="00544C81">
        <w:rPr>
          <w:rFonts w:ascii="Cambria" w:hAnsi="Cambria"/>
        </w:rPr>
        <w:t xml:space="preserve"> part</w:t>
      </w:r>
      <w:r w:rsidRPr="005B0E14">
        <w:rPr>
          <w:rFonts w:ascii="Cambria" w:hAnsi="Cambria"/>
        </w:rPr>
        <w:t xml:space="preserve">, the court </w:t>
      </w:r>
      <w:r w:rsidR="001E09B7">
        <w:rPr>
          <w:rFonts w:ascii="Cambria" w:hAnsi="Cambria"/>
        </w:rPr>
        <w:t>defined</w:t>
      </w:r>
      <w:r w:rsidRPr="005B0E14">
        <w:rPr>
          <w:rFonts w:ascii="Cambria" w:hAnsi="Cambria"/>
        </w:rPr>
        <w:t xml:space="preserve"> that the vacation ownership contract is a service contract in accordance with the Civil Code. The service </w:t>
      </w:r>
      <w:r w:rsidR="001E09B7">
        <w:rPr>
          <w:rFonts w:ascii="Cambria" w:hAnsi="Cambria"/>
        </w:rPr>
        <w:t>user</w:t>
      </w:r>
      <w:r w:rsidR="00012BFA">
        <w:rPr>
          <w:rFonts w:ascii="Cambria" w:hAnsi="Cambria"/>
        </w:rPr>
        <w:t xml:space="preserve">s </w:t>
      </w:r>
      <w:r w:rsidRPr="005B0E14">
        <w:rPr>
          <w:rFonts w:ascii="Cambria" w:hAnsi="Cambria"/>
        </w:rPr>
        <w:t>ma</w:t>
      </w:r>
      <w:r w:rsidR="00544C81">
        <w:rPr>
          <w:rFonts w:ascii="Cambria" w:hAnsi="Cambria"/>
        </w:rPr>
        <w:t>de</w:t>
      </w:r>
      <w:r w:rsidRPr="005B0E14">
        <w:rPr>
          <w:rFonts w:ascii="Cambria" w:hAnsi="Cambria"/>
        </w:rPr>
        <w:t xml:space="preserve"> a deposit </w:t>
      </w:r>
      <w:r w:rsidR="001E09B7">
        <w:rPr>
          <w:rFonts w:ascii="Cambria" w:hAnsi="Cambria"/>
        </w:rPr>
        <w:t>for a</w:t>
      </w:r>
      <w:r w:rsidRPr="005B0E14">
        <w:rPr>
          <w:rFonts w:ascii="Cambria" w:hAnsi="Cambria"/>
        </w:rPr>
        <w:t xml:space="preserve"> reserv</w:t>
      </w:r>
      <w:r w:rsidR="001E09B7">
        <w:rPr>
          <w:rFonts w:ascii="Cambria" w:hAnsi="Cambria"/>
        </w:rPr>
        <w:t xml:space="preserve">ation, </w:t>
      </w:r>
      <w:r w:rsidRPr="005B0E14">
        <w:rPr>
          <w:rFonts w:ascii="Cambria" w:hAnsi="Cambria"/>
        </w:rPr>
        <w:t>pa</w:t>
      </w:r>
      <w:r w:rsidR="00544C81">
        <w:rPr>
          <w:rFonts w:ascii="Cambria" w:hAnsi="Cambria"/>
        </w:rPr>
        <w:t>id</w:t>
      </w:r>
      <w:r w:rsidRPr="005B0E14">
        <w:rPr>
          <w:rFonts w:ascii="Cambria" w:hAnsi="Cambria"/>
        </w:rPr>
        <w:t xml:space="preserve"> in </w:t>
      </w:r>
      <w:r w:rsidRPr="005B0E14">
        <w:rPr>
          <w:rFonts w:ascii="Cambria" w:hAnsi="Cambria"/>
        </w:rPr>
        <w:lastRenderedPageBreak/>
        <w:t xml:space="preserve">installments </w:t>
      </w:r>
      <w:r w:rsidR="00012BFA">
        <w:rPr>
          <w:rFonts w:ascii="Cambria" w:hAnsi="Cambria"/>
        </w:rPr>
        <w:t>under</w:t>
      </w:r>
      <w:r w:rsidRPr="005B0E14">
        <w:rPr>
          <w:rFonts w:ascii="Cambria" w:hAnsi="Cambria"/>
        </w:rPr>
        <w:t xml:space="preserve"> agree</w:t>
      </w:r>
      <w:r w:rsidR="00012BFA">
        <w:rPr>
          <w:rFonts w:ascii="Cambria" w:hAnsi="Cambria"/>
        </w:rPr>
        <w:t xml:space="preserve">ment </w:t>
      </w:r>
      <w:r w:rsidRPr="005B0E14">
        <w:rPr>
          <w:rFonts w:ascii="Cambria" w:hAnsi="Cambria"/>
        </w:rPr>
        <w:t xml:space="preserve">to buy resort services. They have </w:t>
      </w:r>
      <w:r w:rsidR="00012BFA">
        <w:rPr>
          <w:rFonts w:ascii="Cambria" w:hAnsi="Cambria"/>
        </w:rPr>
        <w:t xml:space="preserve">the </w:t>
      </w:r>
      <w:r w:rsidRPr="005B0E14">
        <w:rPr>
          <w:rFonts w:ascii="Cambria" w:hAnsi="Cambria"/>
        </w:rPr>
        <w:t xml:space="preserve">vacation ownership but no real estate ownership. The parties </w:t>
      </w:r>
      <w:proofErr w:type="spellStart"/>
      <w:r w:rsidRPr="005B0E14">
        <w:rPr>
          <w:rFonts w:ascii="Cambria" w:hAnsi="Cambria"/>
        </w:rPr>
        <w:t>enter</w:t>
      </w:r>
      <w:r w:rsidR="00544C81">
        <w:rPr>
          <w:rFonts w:ascii="Cambria" w:hAnsi="Cambria"/>
        </w:rPr>
        <w:t>red</w:t>
      </w:r>
      <w:proofErr w:type="spellEnd"/>
      <w:r w:rsidRPr="005B0E14">
        <w:rPr>
          <w:rFonts w:ascii="Cambria" w:hAnsi="Cambria"/>
        </w:rPr>
        <w:t xml:space="preserve"> into the contract in the spirit of freedom, voluntary </w:t>
      </w:r>
      <w:proofErr w:type="gramStart"/>
      <w:r w:rsidRPr="005B0E14">
        <w:rPr>
          <w:rFonts w:ascii="Cambria" w:hAnsi="Cambria"/>
        </w:rPr>
        <w:t>commitment</w:t>
      </w:r>
      <w:proofErr w:type="gramEnd"/>
      <w:r w:rsidRPr="005B0E14">
        <w:rPr>
          <w:rFonts w:ascii="Cambria" w:hAnsi="Cambria"/>
        </w:rPr>
        <w:t xml:space="preserve"> and agreement, not violating the </w:t>
      </w:r>
      <w:r w:rsidR="00012BFA">
        <w:rPr>
          <w:rFonts w:ascii="Cambria" w:hAnsi="Cambria"/>
        </w:rPr>
        <w:t xml:space="preserve">law </w:t>
      </w:r>
      <w:r w:rsidRPr="005B0E14">
        <w:rPr>
          <w:rFonts w:ascii="Cambria" w:hAnsi="Cambria"/>
        </w:rPr>
        <w:t xml:space="preserve">prohibition, not contrary to social ethics. In that case, the vacation ownership contract was not declared void. </w:t>
      </w:r>
      <w:r w:rsidR="00012BFA">
        <w:rPr>
          <w:rFonts w:ascii="Cambria" w:hAnsi="Cambria"/>
        </w:rPr>
        <w:t>Because</w:t>
      </w:r>
      <w:r w:rsidRPr="005B0E14">
        <w:rPr>
          <w:rFonts w:ascii="Cambria" w:hAnsi="Cambria"/>
        </w:rPr>
        <w:t xml:space="preserve"> </w:t>
      </w:r>
      <w:r w:rsidR="00012BFA">
        <w:rPr>
          <w:rFonts w:ascii="Cambria" w:hAnsi="Cambria"/>
        </w:rPr>
        <w:t>the</w:t>
      </w:r>
      <w:r w:rsidRPr="005B0E14">
        <w:rPr>
          <w:rFonts w:ascii="Cambria" w:hAnsi="Cambria"/>
        </w:rPr>
        <w:t xml:space="preserve"> vacation ownership contract is </w:t>
      </w:r>
      <w:proofErr w:type="spellStart"/>
      <w:r w:rsidR="00012BFA">
        <w:rPr>
          <w:rFonts w:ascii="Cambria" w:hAnsi="Cambria"/>
        </w:rPr>
        <w:t>un</w:t>
      </w:r>
      <w:r w:rsidRPr="005B0E14">
        <w:rPr>
          <w:rFonts w:ascii="Cambria" w:hAnsi="Cambria"/>
        </w:rPr>
        <w:t>void</w:t>
      </w:r>
      <w:proofErr w:type="spellEnd"/>
      <w:r w:rsidRPr="005B0E14">
        <w:rPr>
          <w:rFonts w:ascii="Cambria" w:hAnsi="Cambria"/>
        </w:rPr>
        <w:t>, it means that the buyer</w:t>
      </w:r>
      <w:r w:rsidR="00012BFA">
        <w:rPr>
          <w:rFonts w:ascii="Cambria" w:hAnsi="Cambria"/>
        </w:rPr>
        <w:t>s</w:t>
      </w:r>
      <w:r w:rsidRPr="005B0E14">
        <w:rPr>
          <w:rFonts w:ascii="Cambria" w:hAnsi="Cambria"/>
        </w:rPr>
        <w:t xml:space="preserve"> </w:t>
      </w:r>
      <w:proofErr w:type="gramStart"/>
      <w:r w:rsidR="00012BFA">
        <w:rPr>
          <w:rFonts w:ascii="Cambria" w:hAnsi="Cambria"/>
        </w:rPr>
        <w:t>have to</w:t>
      </w:r>
      <w:proofErr w:type="gramEnd"/>
      <w:r w:rsidR="00012BFA">
        <w:rPr>
          <w:rFonts w:ascii="Cambria" w:hAnsi="Cambria"/>
        </w:rPr>
        <w:t xml:space="preserve"> </w:t>
      </w:r>
      <w:r w:rsidRPr="005B0E14">
        <w:rPr>
          <w:rFonts w:ascii="Cambria" w:hAnsi="Cambria"/>
        </w:rPr>
        <w:t>continu</w:t>
      </w:r>
      <w:r w:rsidR="00012BFA">
        <w:rPr>
          <w:rFonts w:ascii="Cambria" w:hAnsi="Cambria"/>
        </w:rPr>
        <w:t xml:space="preserve">ally </w:t>
      </w:r>
      <w:r w:rsidRPr="005B0E14">
        <w:rPr>
          <w:rFonts w:ascii="Cambria" w:hAnsi="Cambria"/>
        </w:rPr>
        <w:t xml:space="preserve">perform the contract </w:t>
      </w:r>
      <w:r w:rsidR="00012BFA">
        <w:rPr>
          <w:rFonts w:ascii="Cambria" w:hAnsi="Cambria"/>
        </w:rPr>
        <w:t>under the agreement</w:t>
      </w:r>
      <w:r w:rsidRPr="005B0E14">
        <w:rPr>
          <w:rFonts w:ascii="Cambria" w:hAnsi="Cambria"/>
        </w:rPr>
        <w:t xml:space="preserve">. </w:t>
      </w:r>
      <w:r w:rsidR="00544C81">
        <w:rPr>
          <w:rFonts w:ascii="Cambria" w:hAnsi="Cambria"/>
        </w:rPr>
        <w:t>I</w:t>
      </w:r>
      <w:r w:rsidRPr="005B0E14">
        <w:rPr>
          <w:rFonts w:ascii="Cambria" w:hAnsi="Cambria"/>
        </w:rPr>
        <w:t xml:space="preserve">n other words, the buyer cannot return the </w:t>
      </w:r>
      <w:r w:rsidR="00012BFA">
        <w:rPr>
          <w:rFonts w:ascii="Cambria" w:hAnsi="Cambria"/>
        </w:rPr>
        <w:t>vacation</w:t>
      </w:r>
      <w:r w:rsidRPr="005B0E14">
        <w:rPr>
          <w:rFonts w:ascii="Cambria" w:hAnsi="Cambria"/>
        </w:rPr>
        <w:t xml:space="preserve"> package.</w:t>
      </w:r>
    </w:p>
    <w:p w14:paraId="45780561" w14:textId="44EB5852" w:rsidR="005B0E14" w:rsidRPr="00F002FA" w:rsidRDefault="005B0E14" w:rsidP="005B0E14">
      <w:pPr>
        <w:jc w:val="both"/>
        <w:rPr>
          <w:rFonts w:ascii="Cambria" w:hAnsi="Cambria"/>
        </w:rPr>
      </w:pPr>
      <w:r w:rsidRPr="005B0E14">
        <w:rPr>
          <w:rFonts w:ascii="Cambria" w:hAnsi="Cambria"/>
        </w:rPr>
        <w:t>The buyer</w:t>
      </w:r>
      <w:r w:rsidR="00BC7A45">
        <w:rPr>
          <w:rFonts w:ascii="Cambria" w:hAnsi="Cambria"/>
        </w:rPr>
        <w:t>s</w:t>
      </w:r>
      <w:r w:rsidRPr="005B0E14">
        <w:rPr>
          <w:rFonts w:ascii="Cambria" w:hAnsi="Cambria"/>
        </w:rPr>
        <w:t xml:space="preserve"> </w:t>
      </w:r>
      <w:r w:rsidR="00BC7A45">
        <w:rPr>
          <w:rFonts w:ascii="Cambria" w:hAnsi="Cambria"/>
        </w:rPr>
        <w:t xml:space="preserve">can </w:t>
      </w:r>
      <w:r w:rsidRPr="005B0E14">
        <w:rPr>
          <w:rFonts w:ascii="Cambria" w:hAnsi="Cambria"/>
        </w:rPr>
        <w:t xml:space="preserve">lose the deposit </w:t>
      </w:r>
      <w:r w:rsidR="00BC7A45">
        <w:rPr>
          <w:rFonts w:ascii="Cambria" w:hAnsi="Cambria"/>
        </w:rPr>
        <w:t>if they do not continually</w:t>
      </w:r>
      <w:r w:rsidRPr="005B0E14">
        <w:rPr>
          <w:rFonts w:ascii="Cambria" w:hAnsi="Cambria"/>
        </w:rPr>
        <w:t xml:space="preserve"> perform the contract. Of course, each case will have different circumstances and events, so the legal consequences may not be the same.</w:t>
      </w:r>
    </w:p>
    <w:p w14:paraId="2BD0372D" w14:textId="2ED61FDE" w:rsidR="00012BFA" w:rsidRPr="00F0302B" w:rsidRDefault="00012BFA" w:rsidP="00F002FA">
      <w:pPr>
        <w:jc w:val="both"/>
        <w:rPr>
          <w:rFonts w:ascii="Cambria" w:hAnsi="Cambria"/>
          <w:b/>
          <w:bCs/>
        </w:rPr>
      </w:pPr>
      <w:r>
        <w:rPr>
          <w:rFonts w:ascii="Cambria" w:hAnsi="Cambria"/>
          <w:b/>
          <w:bCs/>
        </w:rPr>
        <w:t xml:space="preserve">Finding a resolution </w:t>
      </w:r>
    </w:p>
    <w:p w14:paraId="65B33353" w14:textId="04CBB4F7" w:rsidR="00967DB9" w:rsidRPr="00F002FA" w:rsidRDefault="00967DB9" w:rsidP="00F002FA">
      <w:pPr>
        <w:jc w:val="both"/>
        <w:rPr>
          <w:rFonts w:ascii="Cambria" w:hAnsi="Cambria"/>
        </w:rPr>
      </w:pPr>
      <w:r w:rsidRPr="00967DB9">
        <w:rPr>
          <w:rFonts w:ascii="Cambria" w:hAnsi="Cambria"/>
        </w:rPr>
        <w:t xml:space="preserve">Currently, the </w:t>
      </w:r>
      <w:r>
        <w:rPr>
          <w:rFonts w:ascii="Cambria" w:hAnsi="Cambria"/>
        </w:rPr>
        <w:t>pan</w:t>
      </w:r>
      <w:r w:rsidRPr="00967DB9">
        <w:rPr>
          <w:rFonts w:ascii="Cambria" w:hAnsi="Cambria"/>
        </w:rPr>
        <w:t xml:space="preserve">demic </w:t>
      </w:r>
      <w:r>
        <w:rPr>
          <w:rFonts w:ascii="Cambria" w:hAnsi="Cambria"/>
        </w:rPr>
        <w:t>stalls</w:t>
      </w:r>
      <w:r w:rsidRPr="00967DB9">
        <w:rPr>
          <w:rFonts w:ascii="Cambria" w:hAnsi="Cambria"/>
        </w:rPr>
        <w:t xml:space="preserve"> tourism </w:t>
      </w:r>
      <w:r>
        <w:rPr>
          <w:rFonts w:ascii="Cambria" w:hAnsi="Cambria"/>
        </w:rPr>
        <w:t>business</w:t>
      </w:r>
      <w:r w:rsidRPr="00967DB9">
        <w:rPr>
          <w:rFonts w:ascii="Cambria" w:hAnsi="Cambria"/>
        </w:rPr>
        <w:t>, domestic and foreign travel is limited by the regulations on distance and blockade</w:t>
      </w:r>
      <w:r>
        <w:rPr>
          <w:rFonts w:ascii="Cambria" w:hAnsi="Cambria"/>
        </w:rPr>
        <w:t>,</w:t>
      </w:r>
      <w:r w:rsidRPr="00967DB9">
        <w:rPr>
          <w:rFonts w:ascii="Cambria" w:hAnsi="Cambria"/>
        </w:rPr>
        <w:t xml:space="preserve"> applied to control </w:t>
      </w:r>
      <w:r>
        <w:rPr>
          <w:rFonts w:ascii="Cambria" w:hAnsi="Cambria"/>
        </w:rPr>
        <w:t xml:space="preserve">the </w:t>
      </w:r>
      <w:bookmarkStart w:id="1" w:name="_Hlk77600707"/>
      <w:r>
        <w:rPr>
          <w:rFonts w:ascii="Cambria" w:hAnsi="Cambria"/>
        </w:rPr>
        <w:t xml:space="preserve">pandemic </w:t>
      </w:r>
      <w:r w:rsidRPr="00967DB9">
        <w:rPr>
          <w:rFonts w:ascii="Cambria" w:hAnsi="Cambria"/>
        </w:rPr>
        <w:t>spread</w:t>
      </w:r>
      <w:r>
        <w:rPr>
          <w:rFonts w:ascii="Cambria" w:hAnsi="Cambria"/>
        </w:rPr>
        <w:t>ing</w:t>
      </w:r>
      <w:bookmarkEnd w:id="1"/>
      <w:r w:rsidRPr="00967DB9">
        <w:rPr>
          <w:rFonts w:ascii="Cambria" w:hAnsi="Cambria"/>
        </w:rPr>
        <w:t>. The buyer</w:t>
      </w:r>
      <w:r w:rsidR="00110C6F">
        <w:rPr>
          <w:rFonts w:ascii="Cambria" w:hAnsi="Cambria"/>
        </w:rPr>
        <w:t>s have</w:t>
      </w:r>
      <w:r>
        <w:rPr>
          <w:rFonts w:ascii="Cambria" w:hAnsi="Cambria"/>
        </w:rPr>
        <w:t xml:space="preserve"> no</w:t>
      </w:r>
      <w:r w:rsidRPr="00967DB9">
        <w:rPr>
          <w:rFonts w:ascii="Cambria" w:hAnsi="Cambria"/>
        </w:rPr>
        <w:t xml:space="preserve"> </w:t>
      </w:r>
      <w:r>
        <w:rPr>
          <w:rFonts w:ascii="Cambria" w:hAnsi="Cambria"/>
        </w:rPr>
        <w:t>chance</w:t>
      </w:r>
      <w:r w:rsidRPr="00967DB9">
        <w:rPr>
          <w:rFonts w:ascii="Cambria" w:hAnsi="Cambria"/>
        </w:rPr>
        <w:t xml:space="preserve"> to use the </w:t>
      </w:r>
      <w:r>
        <w:rPr>
          <w:rFonts w:ascii="Cambria" w:hAnsi="Cambria"/>
        </w:rPr>
        <w:t xml:space="preserve">service of </w:t>
      </w:r>
      <w:r w:rsidRPr="00967DB9">
        <w:rPr>
          <w:rFonts w:ascii="Cambria" w:hAnsi="Cambria"/>
        </w:rPr>
        <w:t xml:space="preserve">purchased </w:t>
      </w:r>
      <w:r>
        <w:rPr>
          <w:rFonts w:ascii="Cambria" w:hAnsi="Cambria"/>
        </w:rPr>
        <w:t>leisure</w:t>
      </w:r>
      <w:r w:rsidRPr="00967DB9">
        <w:rPr>
          <w:rFonts w:ascii="Cambria" w:hAnsi="Cambria"/>
        </w:rPr>
        <w:t xml:space="preserve"> travel </w:t>
      </w:r>
      <w:r w:rsidR="00110C6F">
        <w:rPr>
          <w:rFonts w:ascii="Cambria" w:hAnsi="Cambria"/>
        </w:rPr>
        <w:t>under their plan</w:t>
      </w:r>
      <w:r w:rsidRPr="00967DB9">
        <w:rPr>
          <w:rFonts w:ascii="Cambria" w:hAnsi="Cambria"/>
        </w:rPr>
        <w:t xml:space="preserve">. In fact, the external circumstances were different from the time when the contract was concluded before the </w:t>
      </w:r>
      <w:r w:rsidR="00110C6F">
        <w:rPr>
          <w:rFonts w:ascii="Cambria" w:hAnsi="Cambria"/>
        </w:rPr>
        <w:t xml:space="preserve">outbreak of </w:t>
      </w:r>
      <w:r w:rsidR="00110C6F" w:rsidRPr="00110C6F">
        <w:rPr>
          <w:rFonts w:ascii="Cambria" w:hAnsi="Cambria"/>
        </w:rPr>
        <w:t>pandemic</w:t>
      </w:r>
      <w:r w:rsidRPr="00967DB9">
        <w:rPr>
          <w:rFonts w:ascii="Cambria" w:hAnsi="Cambria"/>
        </w:rPr>
        <w:t>.</w:t>
      </w:r>
    </w:p>
    <w:p w14:paraId="364688A5" w14:textId="42D27F6B" w:rsidR="00F61CB3" w:rsidRPr="00F002FA" w:rsidRDefault="00F61CB3" w:rsidP="00F002FA">
      <w:pPr>
        <w:jc w:val="both"/>
        <w:rPr>
          <w:rFonts w:ascii="Cambria" w:hAnsi="Cambria"/>
        </w:rPr>
      </w:pPr>
      <w:r w:rsidRPr="00F61CB3">
        <w:rPr>
          <w:rFonts w:ascii="Cambria" w:hAnsi="Cambria"/>
        </w:rPr>
        <w:t xml:space="preserve">Article 420 Civil Code </w:t>
      </w:r>
      <w:r>
        <w:rPr>
          <w:rFonts w:ascii="Cambria" w:hAnsi="Cambria"/>
        </w:rPr>
        <w:t xml:space="preserve">2015 </w:t>
      </w:r>
      <w:r w:rsidR="007473F2">
        <w:rPr>
          <w:rFonts w:ascii="Cambria" w:hAnsi="Cambria"/>
        </w:rPr>
        <w:t>has an expectation of</w:t>
      </w:r>
      <w:r w:rsidRPr="00F61CB3">
        <w:rPr>
          <w:rFonts w:ascii="Cambria" w:hAnsi="Cambria"/>
        </w:rPr>
        <w:t xml:space="preserve"> contract performance </w:t>
      </w:r>
      <w:r w:rsidR="007473F2">
        <w:rPr>
          <w:rFonts w:ascii="Cambria" w:hAnsi="Cambria"/>
        </w:rPr>
        <w:t>in case</w:t>
      </w:r>
      <w:r w:rsidRPr="00F61CB3">
        <w:rPr>
          <w:rFonts w:ascii="Cambria" w:hAnsi="Cambria"/>
        </w:rPr>
        <w:t xml:space="preserve"> the circumstance fundamentally</w:t>
      </w:r>
      <w:r w:rsidR="007473F2">
        <w:rPr>
          <w:rFonts w:ascii="Cambria" w:hAnsi="Cambria"/>
        </w:rPr>
        <w:t xml:space="preserve"> changes</w:t>
      </w:r>
      <w:r w:rsidRPr="00F61CB3">
        <w:rPr>
          <w:rFonts w:ascii="Cambria" w:hAnsi="Cambria"/>
        </w:rPr>
        <w:t xml:space="preserve">. According to this provision, a fundamental change </w:t>
      </w:r>
      <w:r w:rsidR="007473F2">
        <w:rPr>
          <w:rFonts w:ascii="Cambria" w:hAnsi="Cambria"/>
        </w:rPr>
        <w:t xml:space="preserve">of </w:t>
      </w:r>
      <w:r w:rsidRPr="00F61CB3">
        <w:rPr>
          <w:rFonts w:ascii="Cambria" w:hAnsi="Cambria"/>
        </w:rPr>
        <w:t>circumstances must satisfy the following factors: (</w:t>
      </w:r>
      <w:proofErr w:type="spellStart"/>
      <w:r w:rsidRPr="00F61CB3">
        <w:rPr>
          <w:rFonts w:ascii="Cambria" w:hAnsi="Cambria"/>
        </w:rPr>
        <w:t>i</w:t>
      </w:r>
      <w:proofErr w:type="spellEnd"/>
      <w:r w:rsidRPr="00F61CB3">
        <w:rPr>
          <w:rFonts w:ascii="Cambria" w:hAnsi="Cambria"/>
        </w:rPr>
        <w:t xml:space="preserve">) </w:t>
      </w:r>
      <w:r w:rsidR="007473F2">
        <w:rPr>
          <w:rFonts w:ascii="Cambria" w:hAnsi="Cambria"/>
        </w:rPr>
        <w:t>the</w:t>
      </w:r>
      <w:r w:rsidRPr="00F61CB3">
        <w:rPr>
          <w:rFonts w:ascii="Cambria" w:hAnsi="Cambria"/>
        </w:rPr>
        <w:t xml:space="preserve"> change in circumstances due to objective causes occurring after the conclusion of the contract, (ii) at the time of entering into the contract, the parties cannot foresee the change of circumstances; (iii) the </w:t>
      </w:r>
      <w:r w:rsidR="002132E9">
        <w:rPr>
          <w:rFonts w:ascii="Cambria" w:hAnsi="Cambria"/>
        </w:rPr>
        <w:t xml:space="preserve">change </w:t>
      </w:r>
      <w:r w:rsidRPr="00F61CB3">
        <w:rPr>
          <w:rFonts w:ascii="Cambria" w:hAnsi="Cambria"/>
        </w:rPr>
        <w:t xml:space="preserve">circumstances </w:t>
      </w:r>
      <w:r w:rsidR="002132E9">
        <w:rPr>
          <w:rFonts w:ascii="Cambria" w:hAnsi="Cambria"/>
        </w:rPr>
        <w:t>is as serious as mentioned</w:t>
      </w:r>
      <w:r w:rsidRPr="00F61CB3">
        <w:rPr>
          <w:rFonts w:ascii="Cambria" w:hAnsi="Cambria"/>
        </w:rPr>
        <w:t xml:space="preserve"> that if the parties </w:t>
      </w:r>
      <w:r w:rsidR="002132E9">
        <w:rPr>
          <w:rFonts w:ascii="Cambria" w:hAnsi="Cambria"/>
        </w:rPr>
        <w:t>knew before</w:t>
      </w:r>
      <w:r w:rsidRPr="00F61CB3">
        <w:rPr>
          <w:rFonts w:ascii="Cambria" w:hAnsi="Cambria"/>
        </w:rPr>
        <w:t xml:space="preserve">, the contract would not </w:t>
      </w:r>
      <w:r w:rsidR="002132E9">
        <w:rPr>
          <w:rFonts w:ascii="Cambria" w:hAnsi="Cambria"/>
        </w:rPr>
        <w:t>be</w:t>
      </w:r>
      <w:r w:rsidRPr="00F61CB3">
        <w:rPr>
          <w:rFonts w:ascii="Cambria" w:hAnsi="Cambria"/>
        </w:rPr>
        <w:t xml:space="preserve"> concluded or concluded but with completely different content, (iv) the continuation of the contract performance without change </w:t>
      </w:r>
      <w:r w:rsidR="002132E9">
        <w:rPr>
          <w:rFonts w:ascii="Cambria" w:hAnsi="Cambria"/>
        </w:rPr>
        <w:t xml:space="preserve">in </w:t>
      </w:r>
      <w:r w:rsidRPr="00F61CB3">
        <w:rPr>
          <w:rFonts w:ascii="Cambria" w:hAnsi="Cambria"/>
        </w:rPr>
        <w:t>the contract content will cause serious damage to one party; and (v) the part</w:t>
      </w:r>
      <w:r w:rsidR="002132E9">
        <w:rPr>
          <w:rFonts w:ascii="Cambria" w:hAnsi="Cambria"/>
        </w:rPr>
        <w:t>y</w:t>
      </w:r>
      <w:r w:rsidRPr="00F61CB3">
        <w:rPr>
          <w:rFonts w:ascii="Cambria" w:hAnsi="Cambria"/>
        </w:rPr>
        <w:t xml:space="preserve"> </w:t>
      </w:r>
      <w:r w:rsidR="002132E9">
        <w:rPr>
          <w:rFonts w:ascii="Cambria" w:hAnsi="Cambria"/>
        </w:rPr>
        <w:t>who ha</w:t>
      </w:r>
      <w:r w:rsidR="006118FE">
        <w:rPr>
          <w:rFonts w:ascii="Cambria" w:hAnsi="Cambria"/>
        </w:rPr>
        <w:t>s</w:t>
      </w:r>
      <w:r w:rsidR="002132E9">
        <w:rPr>
          <w:rFonts w:ascii="Cambria" w:hAnsi="Cambria"/>
        </w:rPr>
        <w:t xml:space="preserve"> </w:t>
      </w:r>
      <w:r w:rsidR="00AB31CE">
        <w:rPr>
          <w:rFonts w:ascii="Cambria" w:hAnsi="Cambria"/>
        </w:rPr>
        <w:t>interests</w:t>
      </w:r>
      <w:r w:rsidRPr="00F61CB3">
        <w:rPr>
          <w:rFonts w:ascii="Cambria" w:hAnsi="Cambria"/>
        </w:rPr>
        <w:t xml:space="preserve"> </w:t>
      </w:r>
      <w:r w:rsidR="002132E9">
        <w:rPr>
          <w:rFonts w:ascii="Cambria" w:hAnsi="Cambria"/>
        </w:rPr>
        <w:t>affected,</w:t>
      </w:r>
      <w:r w:rsidRPr="00F61CB3">
        <w:rPr>
          <w:rFonts w:ascii="Cambria" w:hAnsi="Cambria"/>
        </w:rPr>
        <w:t xml:space="preserve"> has applied all necessary measures </w:t>
      </w:r>
      <w:r w:rsidR="006118FE" w:rsidRPr="006118FE">
        <w:rPr>
          <w:rFonts w:ascii="Cambria" w:hAnsi="Cambria"/>
        </w:rPr>
        <w:t>within the bounds of possibility</w:t>
      </w:r>
      <w:r w:rsidRPr="00F61CB3">
        <w:rPr>
          <w:rFonts w:ascii="Cambria" w:hAnsi="Cambria"/>
        </w:rPr>
        <w:t>, in accordance with the nature of the contract, without being able to prevent or minimize the impact on the interests.</w:t>
      </w:r>
    </w:p>
    <w:p w14:paraId="2B4D2A96" w14:textId="59F802F9" w:rsidR="00AB31CE" w:rsidRPr="00F002FA" w:rsidRDefault="00AB31CE" w:rsidP="00F002FA">
      <w:pPr>
        <w:jc w:val="both"/>
        <w:rPr>
          <w:rFonts w:ascii="Cambria" w:hAnsi="Cambria"/>
        </w:rPr>
      </w:pPr>
      <w:r w:rsidRPr="00AB31CE">
        <w:rPr>
          <w:rFonts w:ascii="Cambria" w:hAnsi="Cambria"/>
        </w:rPr>
        <w:t xml:space="preserve">Compared to the buyer's situation, the </w:t>
      </w:r>
      <w:r>
        <w:rPr>
          <w:rFonts w:ascii="Cambria" w:hAnsi="Cambria"/>
        </w:rPr>
        <w:t>pandemic</w:t>
      </w:r>
      <w:r w:rsidRPr="00AB31CE">
        <w:rPr>
          <w:rFonts w:ascii="Cambria" w:hAnsi="Cambria"/>
        </w:rPr>
        <w:t xml:space="preserve"> </w:t>
      </w:r>
      <w:r>
        <w:rPr>
          <w:rFonts w:ascii="Cambria" w:hAnsi="Cambria"/>
        </w:rPr>
        <w:t xml:space="preserve">outbreak </w:t>
      </w:r>
      <w:r w:rsidR="00BE1F0E">
        <w:rPr>
          <w:rFonts w:ascii="Cambria" w:hAnsi="Cambria"/>
        </w:rPr>
        <w:t xml:space="preserve">and spreading </w:t>
      </w:r>
      <w:r w:rsidRPr="00AB31CE">
        <w:rPr>
          <w:rFonts w:ascii="Cambria" w:hAnsi="Cambria"/>
        </w:rPr>
        <w:t xml:space="preserve">is objective, out of </w:t>
      </w:r>
      <w:r w:rsidR="00DE4F40">
        <w:rPr>
          <w:rFonts w:ascii="Cambria" w:hAnsi="Cambria"/>
        </w:rPr>
        <w:t>volition</w:t>
      </w:r>
      <w:r w:rsidRPr="00AB31CE">
        <w:rPr>
          <w:rFonts w:ascii="Cambria" w:hAnsi="Cambria"/>
        </w:rPr>
        <w:t xml:space="preserve"> and </w:t>
      </w:r>
      <w:r w:rsidR="00DE4F40">
        <w:rPr>
          <w:rFonts w:ascii="Cambria" w:hAnsi="Cambria"/>
        </w:rPr>
        <w:t>un</w:t>
      </w:r>
      <w:r w:rsidRPr="00AB31CE">
        <w:rPr>
          <w:rFonts w:ascii="Cambria" w:hAnsi="Cambria"/>
        </w:rPr>
        <w:t xml:space="preserve">predicted. </w:t>
      </w:r>
      <w:proofErr w:type="gramStart"/>
      <w:r w:rsidR="003548D9">
        <w:rPr>
          <w:rFonts w:ascii="Cambria" w:hAnsi="Cambria"/>
        </w:rPr>
        <w:t xml:space="preserve">Assuming </w:t>
      </w:r>
      <w:r w:rsidRPr="00AB31CE">
        <w:rPr>
          <w:rFonts w:ascii="Cambria" w:hAnsi="Cambria"/>
        </w:rPr>
        <w:t>that</w:t>
      </w:r>
      <w:proofErr w:type="gramEnd"/>
      <w:r w:rsidRPr="00AB31CE">
        <w:rPr>
          <w:rFonts w:ascii="Cambria" w:hAnsi="Cambria"/>
        </w:rPr>
        <w:t xml:space="preserve"> if the buyer</w:t>
      </w:r>
      <w:r w:rsidR="003E47EA">
        <w:rPr>
          <w:rFonts w:ascii="Cambria" w:hAnsi="Cambria"/>
        </w:rPr>
        <w:t>s</w:t>
      </w:r>
      <w:r w:rsidRPr="00AB31CE">
        <w:rPr>
          <w:rFonts w:ascii="Cambria" w:hAnsi="Cambria"/>
        </w:rPr>
        <w:t xml:space="preserve"> know the disease event, </w:t>
      </w:r>
      <w:r w:rsidR="003E47EA">
        <w:rPr>
          <w:rFonts w:ascii="Cambria" w:hAnsi="Cambria"/>
        </w:rPr>
        <w:t>this party</w:t>
      </w:r>
      <w:r w:rsidRPr="00AB31CE">
        <w:rPr>
          <w:rFonts w:ascii="Cambria" w:hAnsi="Cambria"/>
        </w:rPr>
        <w:t xml:space="preserve"> </w:t>
      </w:r>
      <w:r w:rsidR="003E47EA">
        <w:rPr>
          <w:rFonts w:ascii="Cambria" w:hAnsi="Cambria"/>
        </w:rPr>
        <w:t>may</w:t>
      </w:r>
      <w:r w:rsidRPr="00AB31CE">
        <w:rPr>
          <w:rFonts w:ascii="Cambria" w:hAnsi="Cambria"/>
        </w:rPr>
        <w:t xml:space="preserve"> not </w:t>
      </w:r>
      <w:r w:rsidR="003E47EA">
        <w:rPr>
          <w:rFonts w:ascii="Cambria" w:hAnsi="Cambria"/>
        </w:rPr>
        <w:t>conclude</w:t>
      </w:r>
      <w:r w:rsidRPr="00AB31CE">
        <w:rPr>
          <w:rFonts w:ascii="Cambria" w:hAnsi="Cambria"/>
        </w:rPr>
        <w:t xml:space="preserve"> the contract or if </w:t>
      </w:r>
      <w:r w:rsidR="003E47EA">
        <w:rPr>
          <w:rFonts w:ascii="Cambria" w:hAnsi="Cambria"/>
        </w:rPr>
        <w:t xml:space="preserve">they </w:t>
      </w:r>
      <w:r w:rsidRPr="00AB31CE">
        <w:rPr>
          <w:rFonts w:ascii="Cambria" w:hAnsi="Cambria"/>
        </w:rPr>
        <w:t xml:space="preserve">entered into </w:t>
      </w:r>
      <w:r w:rsidR="003E47EA">
        <w:rPr>
          <w:rFonts w:ascii="Cambria" w:hAnsi="Cambria"/>
        </w:rPr>
        <w:t>that contract</w:t>
      </w:r>
      <w:r w:rsidRPr="00AB31CE">
        <w:rPr>
          <w:rFonts w:ascii="Cambria" w:hAnsi="Cambria"/>
        </w:rPr>
        <w:t xml:space="preserve">, they </w:t>
      </w:r>
      <w:r w:rsidR="003E47EA">
        <w:rPr>
          <w:rFonts w:ascii="Cambria" w:hAnsi="Cambria"/>
        </w:rPr>
        <w:t>might</w:t>
      </w:r>
      <w:r w:rsidRPr="00AB31CE">
        <w:rPr>
          <w:rFonts w:ascii="Cambria" w:hAnsi="Cambria"/>
        </w:rPr>
        <w:t xml:space="preserve"> have agreed to add the right </w:t>
      </w:r>
      <w:r w:rsidR="003E47EA">
        <w:rPr>
          <w:rFonts w:ascii="Cambria" w:hAnsi="Cambria"/>
        </w:rPr>
        <w:t xml:space="preserve">of </w:t>
      </w:r>
      <w:r w:rsidRPr="00AB31CE">
        <w:rPr>
          <w:rFonts w:ascii="Cambria" w:hAnsi="Cambria"/>
        </w:rPr>
        <w:t>withdraw</w:t>
      </w:r>
      <w:r w:rsidR="003E47EA">
        <w:rPr>
          <w:rFonts w:ascii="Cambria" w:hAnsi="Cambria"/>
        </w:rPr>
        <w:t>al</w:t>
      </w:r>
      <w:r w:rsidRPr="00AB31CE">
        <w:rPr>
          <w:rFonts w:ascii="Cambria" w:hAnsi="Cambria"/>
        </w:rPr>
        <w:t>, exclu</w:t>
      </w:r>
      <w:r w:rsidR="00C47AFD">
        <w:rPr>
          <w:rFonts w:ascii="Cambria" w:hAnsi="Cambria"/>
        </w:rPr>
        <w:t>sion</w:t>
      </w:r>
      <w:r w:rsidRPr="00AB31CE">
        <w:rPr>
          <w:rFonts w:ascii="Cambria" w:hAnsi="Cambria"/>
        </w:rPr>
        <w:t xml:space="preserve"> or certain reservation.</w:t>
      </w:r>
    </w:p>
    <w:p w14:paraId="3B1AFC86" w14:textId="1A970365" w:rsidR="00C47AFD" w:rsidRPr="00F002FA" w:rsidRDefault="00C47AFD" w:rsidP="00F002FA">
      <w:pPr>
        <w:jc w:val="both"/>
        <w:rPr>
          <w:rFonts w:ascii="Cambria" w:hAnsi="Cambria"/>
        </w:rPr>
      </w:pPr>
      <w:r w:rsidRPr="00C47AFD">
        <w:rPr>
          <w:rFonts w:ascii="Cambria" w:hAnsi="Cambria"/>
        </w:rPr>
        <w:t xml:space="preserve">It seems that if the </w:t>
      </w:r>
      <w:r w:rsidR="006B1BED">
        <w:rPr>
          <w:rFonts w:ascii="Cambria" w:hAnsi="Cambria"/>
        </w:rPr>
        <w:t>buyer</w:t>
      </w:r>
      <w:r>
        <w:rPr>
          <w:rFonts w:ascii="Cambria" w:hAnsi="Cambria"/>
        </w:rPr>
        <w:t xml:space="preserve"> continually performed</w:t>
      </w:r>
      <w:r w:rsidR="006B1BED">
        <w:rPr>
          <w:rFonts w:ascii="Cambria" w:hAnsi="Cambria"/>
        </w:rPr>
        <w:t xml:space="preserve"> the contract</w:t>
      </w:r>
      <w:r w:rsidRPr="00C47AFD">
        <w:rPr>
          <w:rFonts w:ascii="Cambria" w:hAnsi="Cambria"/>
        </w:rPr>
        <w:t xml:space="preserve">, </w:t>
      </w:r>
      <w:r>
        <w:rPr>
          <w:rFonts w:ascii="Cambria" w:hAnsi="Cambria"/>
        </w:rPr>
        <w:t xml:space="preserve">beside </w:t>
      </w:r>
      <w:r w:rsidRPr="00C47AFD">
        <w:rPr>
          <w:rFonts w:ascii="Cambria" w:hAnsi="Cambria"/>
        </w:rPr>
        <w:t>pay</w:t>
      </w:r>
      <w:r>
        <w:rPr>
          <w:rFonts w:ascii="Cambria" w:hAnsi="Cambria"/>
        </w:rPr>
        <w:t>ing</w:t>
      </w:r>
      <w:r w:rsidRPr="00C47AFD">
        <w:rPr>
          <w:rFonts w:ascii="Cambria" w:hAnsi="Cambria"/>
        </w:rPr>
        <w:t xml:space="preserve"> installments</w:t>
      </w:r>
      <w:r w:rsidR="006B1BED">
        <w:rPr>
          <w:rFonts w:ascii="Cambria" w:hAnsi="Cambria"/>
        </w:rPr>
        <w:t xml:space="preserve">, the buyer also </w:t>
      </w:r>
      <w:proofErr w:type="gramStart"/>
      <w:r w:rsidR="006B1BED">
        <w:rPr>
          <w:rFonts w:ascii="Cambria" w:hAnsi="Cambria"/>
        </w:rPr>
        <w:t>has to</w:t>
      </w:r>
      <w:proofErr w:type="gramEnd"/>
      <w:r w:rsidR="006B1BED">
        <w:rPr>
          <w:rFonts w:ascii="Cambria" w:hAnsi="Cambria"/>
        </w:rPr>
        <w:t xml:space="preserve"> </w:t>
      </w:r>
      <w:r w:rsidRPr="00C47AFD">
        <w:rPr>
          <w:rFonts w:ascii="Cambria" w:hAnsi="Cambria"/>
        </w:rPr>
        <w:t xml:space="preserve">wait until the </w:t>
      </w:r>
      <w:r w:rsidR="006B1BED">
        <w:rPr>
          <w:rFonts w:ascii="Cambria" w:hAnsi="Cambria"/>
        </w:rPr>
        <w:t>pan</w:t>
      </w:r>
      <w:r w:rsidRPr="00C47AFD">
        <w:rPr>
          <w:rFonts w:ascii="Cambria" w:hAnsi="Cambria"/>
        </w:rPr>
        <w:t xml:space="preserve">demic is controlled or </w:t>
      </w:r>
      <w:r w:rsidR="006B1BED">
        <w:rPr>
          <w:rFonts w:ascii="Cambria" w:hAnsi="Cambria"/>
        </w:rPr>
        <w:t xml:space="preserve">ended </w:t>
      </w:r>
      <w:r w:rsidRPr="00C47AFD">
        <w:rPr>
          <w:rFonts w:ascii="Cambria" w:hAnsi="Cambria"/>
        </w:rPr>
        <w:t xml:space="preserve">before </w:t>
      </w:r>
      <w:r w:rsidR="006B1BED">
        <w:rPr>
          <w:rFonts w:ascii="Cambria" w:hAnsi="Cambria"/>
        </w:rPr>
        <w:t>being able to take</w:t>
      </w:r>
      <w:r w:rsidRPr="00C47AFD">
        <w:rPr>
          <w:rFonts w:ascii="Cambria" w:hAnsi="Cambria"/>
        </w:rPr>
        <w:t xml:space="preserve"> </w:t>
      </w:r>
      <w:r w:rsidR="006B1BED">
        <w:rPr>
          <w:rFonts w:ascii="Cambria" w:hAnsi="Cambria"/>
        </w:rPr>
        <w:t>the</w:t>
      </w:r>
      <w:r w:rsidRPr="00C47AFD">
        <w:rPr>
          <w:rFonts w:ascii="Cambria" w:hAnsi="Cambria"/>
        </w:rPr>
        <w:t xml:space="preserve"> </w:t>
      </w:r>
      <w:r w:rsidR="006B1BED">
        <w:rPr>
          <w:rFonts w:ascii="Cambria" w:hAnsi="Cambria"/>
        </w:rPr>
        <w:t>vacation, but the end of pandemic till has been unknown</w:t>
      </w:r>
      <w:r w:rsidRPr="00C47AFD">
        <w:rPr>
          <w:rFonts w:ascii="Cambria" w:hAnsi="Cambria"/>
        </w:rPr>
        <w:t xml:space="preserve">. </w:t>
      </w:r>
      <w:r w:rsidR="006B1BED">
        <w:rPr>
          <w:rFonts w:ascii="Cambria" w:hAnsi="Cambria"/>
        </w:rPr>
        <w:t xml:space="preserve">In addition, the buyer cannot </w:t>
      </w:r>
      <w:r w:rsidRPr="00C47AFD">
        <w:rPr>
          <w:rFonts w:ascii="Cambria" w:hAnsi="Cambria"/>
        </w:rPr>
        <w:t xml:space="preserve">interfere </w:t>
      </w:r>
      <w:r w:rsidR="006B1BED">
        <w:rPr>
          <w:rFonts w:ascii="Cambria" w:hAnsi="Cambria"/>
        </w:rPr>
        <w:t xml:space="preserve">in </w:t>
      </w:r>
      <w:r w:rsidRPr="00C47AFD">
        <w:rPr>
          <w:rFonts w:ascii="Cambria" w:hAnsi="Cambria"/>
        </w:rPr>
        <w:t>travel restrictions or government</w:t>
      </w:r>
      <w:r w:rsidR="008A7F3A">
        <w:rPr>
          <w:rFonts w:ascii="Cambria" w:hAnsi="Cambria"/>
        </w:rPr>
        <w:t xml:space="preserve">’s </w:t>
      </w:r>
      <w:r w:rsidRPr="00C47AFD">
        <w:rPr>
          <w:rFonts w:ascii="Cambria" w:hAnsi="Cambria"/>
        </w:rPr>
        <w:t xml:space="preserve">directives. </w:t>
      </w:r>
      <w:r w:rsidR="008A7F3A">
        <w:rPr>
          <w:rFonts w:ascii="Cambria" w:hAnsi="Cambria"/>
        </w:rPr>
        <w:t xml:space="preserve">Thus, in this situation, </w:t>
      </w:r>
      <w:r w:rsidRPr="00C47AFD">
        <w:rPr>
          <w:rFonts w:ascii="Cambria" w:hAnsi="Cambria"/>
        </w:rPr>
        <w:t>it is possible to consider</w:t>
      </w:r>
      <w:r w:rsidR="008A7F3A">
        <w:rPr>
          <w:rFonts w:ascii="Cambria" w:hAnsi="Cambria"/>
        </w:rPr>
        <w:t xml:space="preserve"> that</w:t>
      </w:r>
      <w:r w:rsidRPr="00C47AFD">
        <w:rPr>
          <w:rFonts w:ascii="Cambria" w:hAnsi="Cambria"/>
        </w:rPr>
        <w:t xml:space="preserve"> the buyer is satisfied with the </w:t>
      </w:r>
      <w:r w:rsidR="008A7F3A">
        <w:rPr>
          <w:rFonts w:ascii="Cambria" w:hAnsi="Cambria"/>
        </w:rPr>
        <w:t xml:space="preserve">case of </w:t>
      </w:r>
      <w:r w:rsidRPr="00C47AFD">
        <w:rPr>
          <w:rFonts w:ascii="Cambria" w:hAnsi="Cambria"/>
        </w:rPr>
        <w:t xml:space="preserve">fundamental change </w:t>
      </w:r>
      <w:r w:rsidR="003548D9">
        <w:rPr>
          <w:rFonts w:ascii="Cambria" w:hAnsi="Cambria"/>
        </w:rPr>
        <w:t>situation.</w:t>
      </w:r>
    </w:p>
    <w:p w14:paraId="4A010F8F" w14:textId="109E51CD" w:rsidR="008A7F3A" w:rsidRPr="008A7F3A" w:rsidRDefault="008A7F3A" w:rsidP="008A7F3A">
      <w:pPr>
        <w:jc w:val="both"/>
        <w:rPr>
          <w:rFonts w:ascii="Cambria" w:hAnsi="Cambria"/>
        </w:rPr>
      </w:pPr>
      <w:r w:rsidRPr="008A7F3A">
        <w:rPr>
          <w:rFonts w:ascii="Cambria" w:hAnsi="Cambria"/>
        </w:rPr>
        <w:t xml:space="preserve">If the buyer considers that the criteria are satisfied, </w:t>
      </w:r>
      <w:r w:rsidR="00CA25F6">
        <w:rPr>
          <w:rFonts w:ascii="Cambria" w:hAnsi="Cambria"/>
        </w:rPr>
        <w:t>this party can</w:t>
      </w:r>
      <w:r w:rsidRPr="008A7F3A">
        <w:rPr>
          <w:rFonts w:ascii="Cambria" w:hAnsi="Cambria"/>
        </w:rPr>
        <w:t xml:space="preserve"> </w:t>
      </w:r>
      <w:r w:rsidR="00CA25F6">
        <w:rPr>
          <w:rFonts w:ascii="Cambria" w:hAnsi="Cambria"/>
        </w:rPr>
        <w:t xml:space="preserve">suggest </w:t>
      </w:r>
      <w:r w:rsidRPr="008A7F3A">
        <w:rPr>
          <w:rFonts w:ascii="Cambria" w:hAnsi="Cambria"/>
        </w:rPr>
        <w:t>to re</w:t>
      </w:r>
      <w:r w:rsidR="00CA25F6">
        <w:rPr>
          <w:rFonts w:ascii="Cambria" w:hAnsi="Cambria"/>
        </w:rPr>
        <w:t>-</w:t>
      </w:r>
      <w:r w:rsidRPr="008A7F3A">
        <w:rPr>
          <w:rFonts w:ascii="Cambria" w:hAnsi="Cambria"/>
        </w:rPr>
        <w:t xml:space="preserve">negotiate the contract with the seller regarding the contents </w:t>
      </w:r>
      <w:r w:rsidR="00CA25F6">
        <w:rPr>
          <w:rFonts w:ascii="Cambria" w:hAnsi="Cambria"/>
        </w:rPr>
        <w:t>which</w:t>
      </w:r>
      <w:r w:rsidRPr="008A7F3A">
        <w:rPr>
          <w:rFonts w:ascii="Cambria" w:hAnsi="Cambria"/>
        </w:rPr>
        <w:t xml:space="preserve"> need to be adjusted such as vacation time, payment installments, </w:t>
      </w:r>
      <w:proofErr w:type="gramStart"/>
      <w:r w:rsidRPr="008A7F3A">
        <w:rPr>
          <w:rFonts w:ascii="Cambria" w:hAnsi="Cambria"/>
        </w:rPr>
        <w:t>fees</w:t>
      </w:r>
      <w:proofErr w:type="gramEnd"/>
      <w:r w:rsidRPr="008A7F3A">
        <w:rPr>
          <w:rFonts w:ascii="Cambria" w:hAnsi="Cambria"/>
        </w:rPr>
        <w:t xml:space="preserve"> and other factors, or even </w:t>
      </w:r>
      <w:r w:rsidR="00EE4DFF">
        <w:rPr>
          <w:rFonts w:ascii="Cambria" w:hAnsi="Cambria"/>
        </w:rPr>
        <w:t xml:space="preserve">the contract </w:t>
      </w:r>
      <w:r w:rsidRPr="008A7F3A">
        <w:rPr>
          <w:rFonts w:ascii="Cambria" w:hAnsi="Cambria"/>
        </w:rPr>
        <w:t>termination. In case the contract</w:t>
      </w:r>
      <w:r w:rsidR="00EE4DFF">
        <w:rPr>
          <w:rFonts w:ascii="Cambria" w:hAnsi="Cambria"/>
        </w:rPr>
        <w:t xml:space="preserve"> is </w:t>
      </w:r>
      <w:r w:rsidR="00EE4DFF">
        <w:rPr>
          <w:rFonts w:ascii="Cambria" w:hAnsi="Cambria"/>
        </w:rPr>
        <w:lastRenderedPageBreak/>
        <w:t>impossible to agree on modification</w:t>
      </w:r>
      <w:r w:rsidRPr="008A7F3A">
        <w:rPr>
          <w:rFonts w:ascii="Cambria" w:hAnsi="Cambria"/>
        </w:rPr>
        <w:t xml:space="preserve">, the buyer </w:t>
      </w:r>
      <w:r w:rsidR="00EE4DFF">
        <w:rPr>
          <w:rFonts w:ascii="Cambria" w:hAnsi="Cambria"/>
        </w:rPr>
        <w:t>can require</w:t>
      </w:r>
      <w:r w:rsidRPr="008A7F3A">
        <w:rPr>
          <w:rFonts w:ascii="Cambria" w:hAnsi="Cambria"/>
        </w:rPr>
        <w:t xml:space="preserve"> the court to decide on the termination or modification of the contract to balance the rights and interests </w:t>
      </w:r>
      <w:r w:rsidR="00EE4DFF">
        <w:rPr>
          <w:rFonts w:ascii="Cambria" w:hAnsi="Cambria"/>
        </w:rPr>
        <w:t>of</w:t>
      </w:r>
      <w:r w:rsidRPr="008A7F3A">
        <w:rPr>
          <w:rFonts w:ascii="Cambria" w:hAnsi="Cambria"/>
        </w:rPr>
        <w:t xml:space="preserve"> the parties </w:t>
      </w:r>
      <w:r w:rsidR="00EE4DFF">
        <w:rPr>
          <w:rFonts w:ascii="Cambria" w:hAnsi="Cambria"/>
        </w:rPr>
        <w:t>under regulation of</w:t>
      </w:r>
      <w:r w:rsidRPr="008A7F3A">
        <w:rPr>
          <w:rFonts w:ascii="Cambria" w:hAnsi="Cambria"/>
        </w:rPr>
        <w:t xml:space="preserve"> Article 420 </w:t>
      </w:r>
      <w:r w:rsidR="00EE4DFF">
        <w:rPr>
          <w:rFonts w:ascii="Cambria" w:hAnsi="Cambria"/>
        </w:rPr>
        <w:t>mentioned above</w:t>
      </w:r>
      <w:r w:rsidRPr="008A7F3A">
        <w:rPr>
          <w:rFonts w:ascii="Cambria" w:hAnsi="Cambria"/>
        </w:rPr>
        <w:t xml:space="preserve">. As a civil case, </w:t>
      </w:r>
      <w:r w:rsidR="00EE4DFF">
        <w:rPr>
          <w:rFonts w:ascii="Cambria" w:hAnsi="Cambria"/>
        </w:rPr>
        <w:t xml:space="preserve">duty of providing </w:t>
      </w:r>
      <w:r w:rsidRPr="008A7F3A">
        <w:rPr>
          <w:rFonts w:ascii="Cambria" w:hAnsi="Cambria"/>
        </w:rPr>
        <w:t xml:space="preserve">evidence </w:t>
      </w:r>
      <w:r w:rsidR="00EE4DFF">
        <w:rPr>
          <w:rFonts w:ascii="Cambria" w:hAnsi="Cambria"/>
        </w:rPr>
        <w:t>and proving it</w:t>
      </w:r>
      <w:r w:rsidRPr="008A7F3A">
        <w:rPr>
          <w:rFonts w:ascii="Cambria" w:hAnsi="Cambria"/>
        </w:rPr>
        <w:t xml:space="preserve"> belongs to the parties so that the court </w:t>
      </w:r>
      <w:r w:rsidR="00EE4DFF">
        <w:rPr>
          <w:rFonts w:ascii="Cambria" w:hAnsi="Cambria"/>
        </w:rPr>
        <w:t xml:space="preserve">can </w:t>
      </w:r>
      <w:r w:rsidRPr="008A7F3A">
        <w:rPr>
          <w:rFonts w:ascii="Cambria" w:hAnsi="Cambria"/>
        </w:rPr>
        <w:t>ha</w:t>
      </w:r>
      <w:r w:rsidR="00EE4DFF">
        <w:rPr>
          <w:rFonts w:ascii="Cambria" w:hAnsi="Cambria"/>
        </w:rPr>
        <w:t>ve</w:t>
      </w:r>
      <w:r w:rsidRPr="008A7F3A">
        <w:rPr>
          <w:rFonts w:ascii="Cambria" w:hAnsi="Cambria"/>
        </w:rPr>
        <w:t xml:space="preserve"> a basis to </w:t>
      </w:r>
      <w:r w:rsidR="00EE4DFF">
        <w:rPr>
          <w:rFonts w:ascii="Cambria" w:hAnsi="Cambria"/>
        </w:rPr>
        <w:t xml:space="preserve">pronounce </w:t>
      </w:r>
      <w:r w:rsidRPr="008A7F3A">
        <w:rPr>
          <w:rFonts w:ascii="Cambria" w:hAnsi="Cambria"/>
        </w:rPr>
        <w:t>final judgment.</w:t>
      </w:r>
    </w:p>
    <w:p w14:paraId="09CC4E4C" w14:textId="2D4DF002" w:rsidR="008A7F3A" w:rsidRPr="00F002FA" w:rsidRDefault="008A7F3A" w:rsidP="008A7F3A">
      <w:pPr>
        <w:jc w:val="both"/>
        <w:rPr>
          <w:rFonts w:ascii="Cambria" w:hAnsi="Cambria"/>
        </w:rPr>
      </w:pPr>
      <w:r w:rsidRPr="008A7F3A">
        <w:rPr>
          <w:rFonts w:ascii="Cambria" w:hAnsi="Cambria"/>
        </w:rPr>
        <w:t xml:space="preserve">It </w:t>
      </w:r>
      <w:r>
        <w:rPr>
          <w:rFonts w:ascii="Cambria" w:hAnsi="Cambria"/>
        </w:rPr>
        <w:t>should be</w:t>
      </w:r>
      <w:r w:rsidRPr="008A7F3A">
        <w:rPr>
          <w:rFonts w:ascii="Cambria" w:hAnsi="Cambria"/>
        </w:rPr>
        <w:t xml:space="preserve"> thought that although </w:t>
      </w:r>
      <w:r>
        <w:rPr>
          <w:rFonts w:ascii="Cambria" w:hAnsi="Cambria"/>
        </w:rPr>
        <w:t xml:space="preserve">the vacation </w:t>
      </w:r>
      <w:r w:rsidRPr="008A7F3A">
        <w:rPr>
          <w:rFonts w:ascii="Cambria" w:hAnsi="Cambria"/>
        </w:rPr>
        <w:t>own</w:t>
      </w:r>
      <w:r>
        <w:rPr>
          <w:rFonts w:ascii="Cambria" w:hAnsi="Cambria"/>
        </w:rPr>
        <w:t xml:space="preserve">ership </w:t>
      </w:r>
      <w:r w:rsidRPr="008A7F3A">
        <w:rPr>
          <w:rFonts w:ascii="Cambria" w:hAnsi="Cambria"/>
        </w:rPr>
        <w:t xml:space="preserve">is new in form, but its </w:t>
      </w:r>
      <w:r>
        <w:rPr>
          <w:rFonts w:ascii="Cambria" w:hAnsi="Cambria"/>
        </w:rPr>
        <w:t>nature</w:t>
      </w:r>
      <w:r w:rsidRPr="008A7F3A">
        <w:rPr>
          <w:rFonts w:ascii="Cambria" w:hAnsi="Cambria"/>
        </w:rPr>
        <w:t xml:space="preserve"> is not, the parties before </w:t>
      </w:r>
      <w:proofErr w:type="gramStart"/>
      <w:r w:rsidRPr="008A7F3A">
        <w:rPr>
          <w:rFonts w:ascii="Cambria" w:hAnsi="Cambria"/>
        </w:rPr>
        <w:t>entering into</w:t>
      </w:r>
      <w:proofErr w:type="gramEnd"/>
      <w:r w:rsidRPr="008A7F3A">
        <w:rPr>
          <w:rFonts w:ascii="Cambria" w:hAnsi="Cambria"/>
        </w:rPr>
        <w:t xml:space="preserve"> this transaction must carefully </w:t>
      </w:r>
      <w:r>
        <w:rPr>
          <w:rFonts w:ascii="Cambria" w:hAnsi="Cambria"/>
        </w:rPr>
        <w:t>research</w:t>
      </w:r>
      <w:r w:rsidRPr="008A7F3A">
        <w:rPr>
          <w:rFonts w:ascii="Cambria" w:hAnsi="Cambria"/>
        </w:rPr>
        <w:t xml:space="preserve"> the legal regulations to </w:t>
      </w:r>
      <w:r>
        <w:rPr>
          <w:rFonts w:ascii="Cambria" w:hAnsi="Cambria"/>
        </w:rPr>
        <w:t xml:space="preserve">thoroughly </w:t>
      </w:r>
      <w:r w:rsidRPr="008A7F3A">
        <w:rPr>
          <w:rFonts w:ascii="Cambria" w:hAnsi="Cambria"/>
        </w:rPr>
        <w:t xml:space="preserve">understand the nature of the </w:t>
      </w:r>
      <w:r>
        <w:rPr>
          <w:rFonts w:ascii="Cambria" w:hAnsi="Cambria"/>
        </w:rPr>
        <w:t xml:space="preserve">subject in </w:t>
      </w:r>
      <w:r w:rsidRPr="008A7F3A">
        <w:rPr>
          <w:rFonts w:ascii="Cambria" w:hAnsi="Cambria"/>
        </w:rPr>
        <w:t>transaction</w:t>
      </w:r>
      <w:r>
        <w:rPr>
          <w:rFonts w:ascii="Cambria" w:hAnsi="Cambria"/>
        </w:rPr>
        <w:t xml:space="preserve"> and relevant interests</w:t>
      </w:r>
      <w:r w:rsidRPr="008A7F3A">
        <w:rPr>
          <w:rFonts w:ascii="Cambria" w:hAnsi="Cambria"/>
        </w:rPr>
        <w:t xml:space="preserve">. Once </w:t>
      </w:r>
      <w:r w:rsidR="00CA25F6">
        <w:rPr>
          <w:rFonts w:ascii="Cambria" w:hAnsi="Cambria"/>
        </w:rPr>
        <w:t xml:space="preserve">the parties are </w:t>
      </w:r>
      <w:r w:rsidRPr="008A7F3A">
        <w:rPr>
          <w:rFonts w:ascii="Cambria" w:hAnsi="Cambria"/>
        </w:rPr>
        <w:t>bound by contractual commitments, the</w:t>
      </w:r>
      <w:r w:rsidR="00CA25F6">
        <w:rPr>
          <w:rFonts w:ascii="Cambria" w:hAnsi="Cambria"/>
        </w:rPr>
        <w:t>ir</w:t>
      </w:r>
      <w:r w:rsidRPr="008A7F3A">
        <w:rPr>
          <w:rFonts w:ascii="Cambria" w:hAnsi="Cambria"/>
        </w:rPr>
        <w:t xml:space="preserve"> release from the</w:t>
      </w:r>
      <w:r w:rsidR="00CA25F6">
        <w:rPr>
          <w:rFonts w:ascii="Cambria" w:hAnsi="Cambria"/>
        </w:rPr>
        <w:t xml:space="preserve"> </w:t>
      </w:r>
      <w:r w:rsidRPr="008A7F3A">
        <w:rPr>
          <w:rFonts w:ascii="Cambria" w:hAnsi="Cambria"/>
        </w:rPr>
        <w:t xml:space="preserve">binding is not </w:t>
      </w:r>
      <w:r w:rsidR="00CA25F6">
        <w:rPr>
          <w:rFonts w:ascii="Cambria" w:hAnsi="Cambria"/>
        </w:rPr>
        <w:t>only</w:t>
      </w:r>
      <w:r w:rsidRPr="008A7F3A">
        <w:rPr>
          <w:rFonts w:ascii="Cambria" w:hAnsi="Cambria"/>
        </w:rPr>
        <w:t xml:space="preserve"> what one party wants, but </w:t>
      </w:r>
      <w:r w:rsidR="00CA25F6">
        <w:rPr>
          <w:rFonts w:ascii="Cambria" w:hAnsi="Cambria"/>
        </w:rPr>
        <w:t xml:space="preserve">also </w:t>
      </w:r>
      <w:r w:rsidRPr="008A7F3A">
        <w:rPr>
          <w:rFonts w:ascii="Cambria" w:hAnsi="Cambria"/>
        </w:rPr>
        <w:t xml:space="preserve">must </w:t>
      </w:r>
      <w:r w:rsidR="00CA25F6">
        <w:rPr>
          <w:rFonts w:ascii="Cambria" w:hAnsi="Cambria"/>
        </w:rPr>
        <w:t xml:space="preserve">be </w:t>
      </w:r>
      <w:r w:rsidRPr="008A7F3A">
        <w:rPr>
          <w:rFonts w:ascii="Cambria" w:hAnsi="Cambria"/>
        </w:rPr>
        <w:t>b</w:t>
      </w:r>
      <w:r w:rsidR="00CA25F6">
        <w:rPr>
          <w:rFonts w:ascii="Cambria" w:hAnsi="Cambria"/>
        </w:rPr>
        <w:t xml:space="preserve">ased on </w:t>
      </w:r>
      <w:r w:rsidRPr="008A7F3A">
        <w:rPr>
          <w:rFonts w:ascii="Cambria" w:hAnsi="Cambria"/>
        </w:rPr>
        <w:t xml:space="preserve">the agreement </w:t>
      </w:r>
      <w:r w:rsidR="00CA25F6">
        <w:rPr>
          <w:rFonts w:ascii="Cambria" w:hAnsi="Cambria"/>
        </w:rPr>
        <w:t xml:space="preserve">content </w:t>
      </w:r>
      <w:r w:rsidRPr="008A7F3A">
        <w:rPr>
          <w:rFonts w:ascii="Cambria" w:hAnsi="Cambria"/>
        </w:rPr>
        <w:t xml:space="preserve">and the </w:t>
      </w:r>
      <w:r w:rsidR="00CA25F6">
        <w:rPr>
          <w:rFonts w:ascii="Cambria" w:hAnsi="Cambria"/>
        </w:rPr>
        <w:t xml:space="preserve">law </w:t>
      </w:r>
      <w:r w:rsidRPr="008A7F3A">
        <w:rPr>
          <w:rFonts w:ascii="Cambria" w:hAnsi="Cambria"/>
        </w:rPr>
        <w:t xml:space="preserve">provisions </w:t>
      </w:r>
      <w:r w:rsidR="00CA25F6">
        <w:rPr>
          <w:rFonts w:ascii="Cambria" w:hAnsi="Cambria"/>
        </w:rPr>
        <w:t xml:space="preserve">for their </w:t>
      </w:r>
      <w:proofErr w:type="spellStart"/>
      <w:r w:rsidR="003548D9">
        <w:rPr>
          <w:rFonts w:ascii="Cambria" w:hAnsi="Cambria"/>
        </w:rPr>
        <w:t>disput</w:t>
      </w:r>
      <w:proofErr w:type="spellEnd"/>
      <w:r w:rsidR="003548D9">
        <w:rPr>
          <w:rFonts w:ascii="Cambria" w:hAnsi="Cambria"/>
        </w:rPr>
        <w:t xml:space="preserve"> </w:t>
      </w:r>
      <w:r w:rsidR="00CA25F6">
        <w:rPr>
          <w:rFonts w:ascii="Cambria" w:hAnsi="Cambria"/>
        </w:rPr>
        <w:t>settlement</w:t>
      </w:r>
      <w:r w:rsidRPr="008A7F3A">
        <w:rPr>
          <w:rFonts w:ascii="Cambria" w:hAnsi="Cambria"/>
        </w:rPr>
        <w:t>.</w:t>
      </w:r>
    </w:p>
    <w:sectPr w:rsidR="008A7F3A" w:rsidRPr="00F002FA" w:rsidSect="001B18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6698" w14:textId="77777777" w:rsidR="00972BFC" w:rsidRDefault="00972BFC">
      <w:pPr>
        <w:spacing w:after="0" w:line="240" w:lineRule="auto"/>
      </w:pPr>
      <w:r>
        <w:separator/>
      </w:r>
    </w:p>
  </w:endnote>
  <w:endnote w:type="continuationSeparator" w:id="0">
    <w:p w14:paraId="6A511847" w14:textId="77777777" w:rsidR="00972BFC" w:rsidRDefault="009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3BD" w14:textId="77777777" w:rsidR="00FF5FD6" w:rsidRDefault="00FF5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FF4A" w14:textId="77777777" w:rsidR="00233EA9" w:rsidRPr="00591F1C" w:rsidRDefault="00233EA9"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5E94B8F6" w14:textId="77777777" w:rsidR="00233EA9" w:rsidRPr="00591F1C" w:rsidRDefault="00972BFC"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233EA9" w:rsidRPr="00591F1C">
        <w:rPr>
          <w:rStyle w:val="Hyperlink"/>
          <w:rFonts w:ascii="Palatino Linotype" w:hAnsi="Palatino Linotype"/>
          <w:sz w:val="18"/>
          <w:szCs w:val="18"/>
        </w:rPr>
        <w:t>www.adk</w:t>
      </w:r>
      <w:r w:rsidR="00233EA9" w:rsidRPr="005C3A0B">
        <w:rPr>
          <w:rStyle w:val="Hyperlink"/>
          <w:rFonts w:ascii="Palatino Linotype" w:hAnsi="Palatino Linotype"/>
          <w:sz w:val="18"/>
          <w:szCs w:val="18"/>
        </w:rPr>
        <w:t>-lawyers</w:t>
      </w:r>
      <w:r w:rsidR="00233EA9" w:rsidRPr="00591F1C">
        <w:rPr>
          <w:rStyle w:val="Hyperlink"/>
          <w:rFonts w:ascii="Palatino Linotype" w:hAnsi="Palatino Linotype"/>
          <w:sz w:val="18"/>
          <w:szCs w:val="18"/>
        </w:rPr>
        <w:t>.com</w:t>
      </w:r>
    </w:hyperlink>
    <w:r w:rsidR="00233EA9" w:rsidRPr="00591F1C">
      <w:rPr>
        <w:rFonts w:ascii="Palatino Linotype" w:hAnsi="Palatino Linotype"/>
        <w:b/>
        <w:sz w:val="18"/>
        <w:szCs w:val="18"/>
      </w:rPr>
      <w:tab/>
    </w:r>
    <w:r w:rsidR="00233EA9" w:rsidRPr="00591F1C">
      <w:rPr>
        <w:rFonts w:ascii="Palatino Linotype" w:hAnsi="Palatino Linotype"/>
        <w:sz w:val="18"/>
        <w:szCs w:val="18"/>
      </w:rPr>
      <w:fldChar w:fldCharType="begin"/>
    </w:r>
    <w:r w:rsidR="00233EA9" w:rsidRPr="00591F1C">
      <w:rPr>
        <w:rFonts w:ascii="Palatino Linotype" w:hAnsi="Palatino Linotype"/>
        <w:sz w:val="18"/>
        <w:szCs w:val="18"/>
      </w:rPr>
      <w:instrText xml:space="preserve"> PAGE   \* MERGEFORMAT </w:instrText>
    </w:r>
    <w:r w:rsidR="00233EA9" w:rsidRPr="00591F1C">
      <w:rPr>
        <w:rFonts w:ascii="Palatino Linotype" w:hAnsi="Palatino Linotype"/>
        <w:sz w:val="18"/>
        <w:szCs w:val="18"/>
      </w:rPr>
      <w:fldChar w:fldCharType="separate"/>
    </w:r>
    <w:r w:rsidR="00233EA9">
      <w:rPr>
        <w:rFonts w:ascii="Palatino Linotype" w:hAnsi="Palatino Linotype"/>
        <w:sz w:val="18"/>
        <w:szCs w:val="18"/>
      </w:rPr>
      <w:t>3</w:t>
    </w:r>
    <w:r w:rsidR="00233EA9" w:rsidRPr="00591F1C">
      <w:rPr>
        <w:rFonts w:ascii="Palatino Linotype" w:hAnsi="Palatino Linotype"/>
        <w:sz w:val="18"/>
        <w:szCs w:val="18"/>
      </w:rPr>
      <w:fldChar w:fldCharType="end"/>
    </w:r>
    <w:r w:rsidR="00233EA9" w:rsidRPr="00591F1C">
      <w:rPr>
        <w:rFonts w:ascii="Palatino Linotype" w:hAnsi="Palatino Linotype"/>
        <w:sz w:val="18"/>
        <w:szCs w:val="18"/>
      </w:rPr>
      <w:t>/</w:t>
    </w:r>
    <w:r w:rsidR="00233EA9" w:rsidRPr="00591F1C">
      <w:rPr>
        <w:rFonts w:ascii="Palatino Linotype" w:hAnsi="Palatino Linotype"/>
        <w:sz w:val="18"/>
        <w:szCs w:val="18"/>
      </w:rPr>
      <w:fldChar w:fldCharType="begin"/>
    </w:r>
    <w:r w:rsidR="00233EA9" w:rsidRPr="00591F1C">
      <w:rPr>
        <w:rFonts w:ascii="Palatino Linotype" w:hAnsi="Palatino Linotype"/>
        <w:sz w:val="18"/>
        <w:szCs w:val="18"/>
      </w:rPr>
      <w:instrText xml:space="preserve"> NUMPAGES  \* Arabic  \* MERGEFORMAT </w:instrText>
    </w:r>
    <w:r w:rsidR="00233EA9" w:rsidRPr="00591F1C">
      <w:rPr>
        <w:rFonts w:ascii="Palatino Linotype" w:hAnsi="Palatino Linotype"/>
        <w:sz w:val="18"/>
        <w:szCs w:val="18"/>
      </w:rPr>
      <w:fldChar w:fldCharType="separate"/>
    </w:r>
    <w:r w:rsidR="00233EA9">
      <w:rPr>
        <w:rFonts w:ascii="Palatino Linotype" w:hAnsi="Palatino Linotype"/>
        <w:sz w:val="18"/>
        <w:szCs w:val="18"/>
      </w:rPr>
      <w:t>3</w:t>
    </w:r>
    <w:r w:rsidR="00233EA9" w:rsidRPr="00591F1C">
      <w:rPr>
        <w:rFonts w:ascii="Palatino Linotype" w:hAnsi="Palatino Linotype"/>
        <w:sz w:val="18"/>
        <w:szCs w:val="18"/>
      </w:rPr>
      <w:fldChar w:fldCharType="end"/>
    </w:r>
  </w:p>
  <w:p w14:paraId="602FF406" w14:textId="40372783" w:rsidR="00B375BC" w:rsidRDefault="00972BFC" w:rsidP="001B18D8">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AB3D" w14:textId="77777777" w:rsidR="00FF5FD6" w:rsidRDefault="00FF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6CED" w14:textId="77777777" w:rsidR="00972BFC" w:rsidRDefault="00972BFC">
      <w:pPr>
        <w:spacing w:after="0" w:line="240" w:lineRule="auto"/>
      </w:pPr>
      <w:r>
        <w:separator/>
      </w:r>
    </w:p>
  </w:footnote>
  <w:footnote w:type="continuationSeparator" w:id="0">
    <w:p w14:paraId="2DD88221" w14:textId="77777777" w:rsidR="00972BFC" w:rsidRDefault="00972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A421" w14:textId="77777777" w:rsidR="00FF5FD6" w:rsidRDefault="00FF5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ED13" w14:textId="77777777" w:rsidR="00B375BC" w:rsidRDefault="00F3424E" w:rsidP="00B375BC">
    <w:pPr>
      <w:pStyle w:val="Header"/>
      <w:ind w:left="-1440"/>
    </w:pPr>
    <w:r>
      <w:rPr>
        <w:noProof/>
      </w:rPr>
      <w:drawing>
        <wp:inline distT="0" distB="0" distL="0" distR="0" wp14:anchorId="74AFAA75" wp14:editId="122B38F4">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2F88" w14:textId="77777777" w:rsidR="00FF5FD6" w:rsidRDefault="00FF5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CF2C"/>
      </v:shape>
    </w:pict>
  </w:numPicBullet>
  <w:abstractNum w:abstractNumId="0" w15:restartNumberingAfterBreak="0">
    <w:nsid w:val="10A9489D"/>
    <w:multiLevelType w:val="hybridMultilevel"/>
    <w:tmpl w:val="D28858CE"/>
    <w:lvl w:ilvl="0" w:tplc="D8CA42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0183D"/>
    <w:multiLevelType w:val="hybridMultilevel"/>
    <w:tmpl w:val="9334B10E"/>
    <w:lvl w:ilvl="0" w:tplc="0BBCA1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F7527E"/>
    <w:multiLevelType w:val="hybridMultilevel"/>
    <w:tmpl w:val="D91EF72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90240E7"/>
    <w:multiLevelType w:val="hybridMultilevel"/>
    <w:tmpl w:val="658E68C8"/>
    <w:lvl w:ilvl="0" w:tplc="1BB8B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B58BA"/>
    <w:multiLevelType w:val="hybridMultilevel"/>
    <w:tmpl w:val="DCF2ECD4"/>
    <w:lvl w:ilvl="0" w:tplc="42FAD260">
      <w:start w:val="2"/>
      <w:numFmt w:val="decimal"/>
      <w:lvlText w:val="%1."/>
      <w:lvlJc w:val="left"/>
    </w:lvl>
    <w:lvl w:ilvl="1" w:tplc="2586EC18">
      <w:start w:val="1"/>
      <w:numFmt w:val="lowerRoman"/>
      <w:lvlText w:val="(%2)"/>
      <w:lvlJc w:val="left"/>
    </w:lvl>
    <w:lvl w:ilvl="2" w:tplc="075231CA">
      <w:numFmt w:val="decimal"/>
      <w:lvlText w:val=""/>
      <w:lvlJc w:val="left"/>
    </w:lvl>
    <w:lvl w:ilvl="3" w:tplc="A0D0C654">
      <w:numFmt w:val="decimal"/>
      <w:lvlText w:val=""/>
      <w:lvlJc w:val="left"/>
    </w:lvl>
    <w:lvl w:ilvl="4" w:tplc="349A6EF0">
      <w:numFmt w:val="decimal"/>
      <w:lvlText w:val=""/>
      <w:lvlJc w:val="left"/>
    </w:lvl>
    <w:lvl w:ilvl="5" w:tplc="63841F52">
      <w:numFmt w:val="decimal"/>
      <w:lvlText w:val=""/>
      <w:lvlJc w:val="left"/>
    </w:lvl>
    <w:lvl w:ilvl="6" w:tplc="E0000ECC">
      <w:numFmt w:val="decimal"/>
      <w:lvlText w:val=""/>
      <w:lvlJc w:val="left"/>
    </w:lvl>
    <w:lvl w:ilvl="7" w:tplc="1500FBD6">
      <w:numFmt w:val="decimal"/>
      <w:lvlText w:val=""/>
      <w:lvlJc w:val="left"/>
    </w:lvl>
    <w:lvl w:ilvl="8" w:tplc="072A4E6E">
      <w:numFmt w:val="decimal"/>
      <w:lvlText w:val=""/>
      <w:lvlJc w:val="left"/>
    </w:lvl>
  </w:abstractNum>
  <w:abstractNum w:abstractNumId="5" w15:restartNumberingAfterBreak="0">
    <w:nsid w:val="44F958A5"/>
    <w:multiLevelType w:val="hybridMultilevel"/>
    <w:tmpl w:val="0ABE997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A8756B"/>
    <w:multiLevelType w:val="hybridMultilevel"/>
    <w:tmpl w:val="17DA6430"/>
    <w:lvl w:ilvl="0" w:tplc="60A61F0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E87CCD"/>
    <w:multiLevelType w:val="hybridMultilevel"/>
    <w:tmpl w:val="2E98042C"/>
    <w:lvl w:ilvl="0" w:tplc="56822ED6">
      <w:start w:val="1"/>
      <w:numFmt w:val="decimal"/>
      <w:lvlText w:val="%1."/>
      <w:lvlJc w:val="left"/>
    </w:lvl>
    <w:lvl w:ilvl="1" w:tplc="4EF6B71A">
      <w:start w:val="1"/>
      <w:numFmt w:val="lowerRoman"/>
      <w:lvlText w:val="(%2)"/>
      <w:lvlJc w:val="left"/>
    </w:lvl>
    <w:lvl w:ilvl="2" w:tplc="D84A3B64">
      <w:numFmt w:val="decimal"/>
      <w:lvlText w:val=""/>
      <w:lvlJc w:val="left"/>
    </w:lvl>
    <w:lvl w:ilvl="3" w:tplc="C3D8BA7A">
      <w:numFmt w:val="decimal"/>
      <w:lvlText w:val=""/>
      <w:lvlJc w:val="left"/>
    </w:lvl>
    <w:lvl w:ilvl="4" w:tplc="7654EF18">
      <w:numFmt w:val="decimal"/>
      <w:lvlText w:val=""/>
      <w:lvlJc w:val="left"/>
    </w:lvl>
    <w:lvl w:ilvl="5" w:tplc="1040CF92">
      <w:numFmt w:val="decimal"/>
      <w:lvlText w:val=""/>
      <w:lvlJc w:val="left"/>
    </w:lvl>
    <w:lvl w:ilvl="6" w:tplc="C040C780">
      <w:numFmt w:val="decimal"/>
      <w:lvlText w:val=""/>
      <w:lvlJc w:val="left"/>
    </w:lvl>
    <w:lvl w:ilvl="7" w:tplc="EF76455C">
      <w:numFmt w:val="decimal"/>
      <w:lvlText w:val=""/>
      <w:lvlJc w:val="left"/>
    </w:lvl>
    <w:lvl w:ilvl="8" w:tplc="5EE27696">
      <w:numFmt w:val="decimal"/>
      <w:lvlText w:val=""/>
      <w:lvlJc w:val="left"/>
    </w:lvl>
  </w:abstractNum>
  <w:abstractNum w:abstractNumId="8" w15:restartNumberingAfterBreak="0">
    <w:nsid w:val="66A879BF"/>
    <w:multiLevelType w:val="hybridMultilevel"/>
    <w:tmpl w:val="7BA4E7C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B7594C"/>
    <w:multiLevelType w:val="hybridMultilevel"/>
    <w:tmpl w:val="67B2839A"/>
    <w:lvl w:ilvl="0" w:tplc="7C86A9E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867498"/>
    <w:multiLevelType w:val="hybridMultilevel"/>
    <w:tmpl w:val="D818B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6"/>
  </w:num>
  <w:num w:numId="5">
    <w:abstractNumId w:val="5"/>
  </w:num>
  <w:num w:numId="6">
    <w:abstractNumId w:val="2"/>
  </w:num>
  <w:num w:numId="7">
    <w:abstractNumId w:val="7"/>
  </w:num>
  <w:num w:numId="8">
    <w:abstractNumId w:val="4"/>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4E"/>
    <w:rsid w:val="00012BFA"/>
    <w:rsid w:val="000D2FE1"/>
    <w:rsid w:val="000D6052"/>
    <w:rsid w:val="000E7AB4"/>
    <w:rsid w:val="00103148"/>
    <w:rsid w:val="00107D7B"/>
    <w:rsid w:val="00110C6F"/>
    <w:rsid w:val="00111176"/>
    <w:rsid w:val="00131C07"/>
    <w:rsid w:val="00157F3A"/>
    <w:rsid w:val="00170446"/>
    <w:rsid w:val="00170F05"/>
    <w:rsid w:val="00174705"/>
    <w:rsid w:val="00190616"/>
    <w:rsid w:val="001918FA"/>
    <w:rsid w:val="001A3FDD"/>
    <w:rsid w:val="001C2E1E"/>
    <w:rsid w:val="001D0D83"/>
    <w:rsid w:val="001D2C81"/>
    <w:rsid w:val="001E09B7"/>
    <w:rsid w:val="002132E9"/>
    <w:rsid w:val="002232F0"/>
    <w:rsid w:val="00233EA9"/>
    <w:rsid w:val="00286CCE"/>
    <w:rsid w:val="00297F9E"/>
    <w:rsid w:val="002B0EB2"/>
    <w:rsid w:val="00304B29"/>
    <w:rsid w:val="003141BA"/>
    <w:rsid w:val="00321EB7"/>
    <w:rsid w:val="003313AF"/>
    <w:rsid w:val="00351F86"/>
    <w:rsid w:val="003548D9"/>
    <w:rsid w:val="00361558"/>
    <w:rsid w:val="00366CC5"/>
    <w:rsid w:val="003876F0"/>
    <w:rsid w:val="003A53C8"/>
    <w:rsid w:val="003E47EA"/>
    <w:rsid w:val="003E4D92"/>
    <w:rsid w:val="0048584A"/>
    <w:rsid w:val="00486D3D"/>
    <w:rsid w:val="004C0FFC"/>
    <w:rsid w:val="004E6315"/>
    <w:rsid w:val="00502B22"/>
    <w:rsid w:val="00544C81"/>
    <w:rsid w:val="005461B5"/>
    <w:rsid w:val="005563A1"/>
    <w:rsid w:val="00574EF2"/>
    <w:rsid w:val="005A56B1"/>
    <w:rsid w:val="005B0E14"/>
    <w:rsid w:val="005B3024"/>
    <w:rsid w:val="005E7273"/>
    <w:rsid w:val="006118FE"/>
    <w:rsid w:val="006235A4"/>
    <w:rsid w:val="00646482"/>
    <w:rsid w:val="006946BE"/>
    <w:rsid w:val="006B1BED"/>
    <w:rsid w:val="006F36DF"/>
    <w:rsid w:val="00715F06"/>
    <w:rsid w:val="00721ADD"/>
    <w:rsid w:val="00732A4F"/>
    <w:rsid w:val="007473F2"/>
    <w:rsid w:val="00780906"/>
    <w:rsid w:val="007A5032"/>
    <w:rsid w:val="00835C20"/>
    <w:rsid w:val="00866437"/>
    <w:rsid w:val="008A7F3A"/>
    <w:rsid w:val="008D4EF6"/>
    <w:rsid w:val="00907F6C"/>
    <w:rsid w:val="0092414F"/>
    <w:rsid w:val="00942FF6"/>
    <w:rsid w:val="00944050"/>
    <w:rsid w:val="00953158"/>
    <w:rsid w:val="00961254"/>
    <w:rsid w:val="00967DB9"/>
    <w:rsid w:val="00972BFC"/>
    <w:rsid w:val="00987A34"/>
    <w:rsid w:val="00997374"/>
    <w:rsid w:val="009B6234"/>
    <w:rsid w:val="009D26B1"/>
    <w:rsid w:val="00A23FE7"/>
    <w:rsid w:val="00AB1CBB"/>
    <w:rsid w:val="00AB31CE"/>
    <w:rsid w:val="00AC13D1"/>
    <w:rsid w:val="00AD7618"/>
    <w:rsid w:val="00B21D2D"/>
    <w:rsid w:val="00B87BD8"/>
    <w:rsid w:val="00BC318A"/>
    <w:rsid w:val="00BC7A45"/>
    <w:rsid w:val="00BE1F0E"/>
    <w:rsid w:val="00C03A2A"/>
    <w:rsid w:val="00C47AFD"/>
    <w:rsid w:val="00C72FDA"/>
    <w:rsid w:val="00C93AD5"/>
    <w:rsid w:val="00CA25F6"/>
    <w:rsid w:val="00CB3EA8"/>
    <w:rsid w:val="00CE123B"/>
    <w:rsid w:val="00D018EE"/>
    <w:rsid w:val="00D05747"/>
    <w:rsid w:val="00DB6F99"/>
    <w:rsid w:val="00DE4F40"/>
    <w:rsid w:val="00DF25C0"/>
    <w:rsid w:val="00E54CCE"/>
    <w:rsid w:val="00E7748A"/>
    <w:rsid w:val="00E77822"/>
    <w:rsid w:val="00E97B53"/>
    <w:rsid w:val="00EA0829"/>
    <w:rsid w:val="00EC3477"/>
    <w:rsid w:val="00EE4DFF"/>
    <w:rsid w:val="00F002FA"/>
    <w:rsid w:val="00F0302B"/>
    <w:rsid w:val="00F300E8"/>
    <w:rsid w:val="00F3424E"/>
    <w:rsid w:val="00F61CB3"/>
    <w:rsid w:val="00F927A1"/>
    <w:rsid w:val="00FF057F"/>
    <w:rsid w:val="00FF5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4B9D"/>
  <w15:chartTrackingRefBased/>
  <w15:docId w15:val="{CBFC05FB-729B-4187-9E6D-1CBDA188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24E"/>
  </w:style>
  <w:style w:type="paragraph" w:styleId="Footer">
    <w:name w:val="footer"/>
    <w:basedOn w:val="Normal"/>
    <w:link w:val="FooterChar"/>
    <w:uiPriority w:val="99"/>
    <w:unhideWhenUsed/>
    <w:rsid w:val="00F34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4E"/>
  </w:style>
  <w:style w:type="table" w:styleId="TableGrid">
    <w:name w:val="Table Grid"/>
    <w:basedOn w:val="TableNormal"/>
    <w:uiPriority w:val="39"/>
    <w:rsid w:val="00694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7BD8"/>
    <w:pPr>
      <w:spacing w:after="0" w:line="240" w:lineRule="auto"/>
      <w:ind w:left="720"/>
    </w:pPr>
  </w:style>
  <w:style w:type="character" w:customStyle="1" w:styleId="ListParagraphChar">
    <w:name w:val="List Paragraph Char"/>
    <w:link w:val="ListParagraph"/>
    <w:uiPriority w:val="34"/>
    <w:locked/>
    <w:rsid w:val="00574EF2"/>
  </w:style>
  <w:style w:type="character" w:styleId="Hyperlink">
    <w:name w:val="Hyperlink"/>
    <w:uiPriority w:val="99"/>
    <w:unhideWhenUsed/>
    <w:rsid w:val="00233EA9"/>
    <w:rPr>
      <w:color w:val="0000FF"/>
      <w:u w:val="single"/>
    </w:rPr>
  </w:style>
  <w:style w:type="paragraph" w:styleId="FootnoteText">
    <w:name w:val="footnote text"/>
    <w:basedOn w:val="Normal"/>
    <w:link w:val="FootnoteTextChar"/>
    <w:uiPriority w:val="99"/>
    <w:unhideWhenUsed/>
    <w:rsid w:val="0048584A"/>
    <w:pPr>
      <w:spacing w:after="0" w:line="240" w:lineRule="auto"/>
      <w:jc w:val="both"/>
    </w:pPr>
    <w:rPr>
      <w:rFonts w:ascii="Times New Roman" w:eastAsiaTheme="minorEastAsia" w:hAnsi="Times New Roman"/>
      <w:sz w:val="20"/>
      <w:szCs w:val="20"/>
      <w:lang w:val="vi-VN" w:eastAsia="zh-CN"/>
    </w:rPr>
  </w:style>
  <w:style w:type="character" w:customStyle="1" w:styleId="FootnoteTextChar">
    <w:name w:val="Footnote Text Char"/>
    <w:basedOn w:val="DefaultParagraphFont"/>
    <w:link w:val="FootnoteText"/>
    <w:uiPriority w:val="99"/>
    <w:rsid w:val="0048584A"/>
    <w:rPr>
      <w:rFonts w:ascii="Times New Roman" w:eastAsiaTheme="minorEastAsia" w:hAnsi="Times New Roman" w:cs="Times New Roman"/>
      <w:sz w:val="20"/>
      <w:szCs w:val="20"/>
      <w:lang w:val="vi-VN" w:eastAsia="zh-CN"/>
    </w:rPr>
  </w:style>
  <w:style w:type="character" w:styleId="FootnoteReference">
    <w:name w:val="footnote reference"/>
    <w:basedOn w:val="DefaultParagraphFont"/>
    <w:uiPriority w:val="99"/>
    <w:unhideWhenUsed/>
    <w:rsid w:val="00485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27910">
      <w:bodyDiv w:val="1"/>
      <w:marLeft w:val="0"/>
      <w:marRight w:val="0"/>
      <w:marTop w:val="0"/>
      <w:marBottom w:val="0"/>
      <w:divBdr>
        <w:top w:val="none" w:sz="0" w:space="0" w:color="auto"/>
        <w:left w:val="none" w:sz="0" w:space="0" w:color="auto"/>
        <w:bottom w:val="none" w:sz="0" w:space="0" w:color="auto"/>
        <w:right w:val="none" w:sz="0" w:space="0" w:color="auto"/>
      </w:divBdr>
    </w:div>
    <w:div w:id="883755303">
      <w:bodyDiv w:val="1"/>
      <w:marLeft w:val="0"/>
      <w:marRight w:val="0"/>
      <w:marTop w:val="0"/>
      <w:marBottom w:val="0"/>
      <w:divBdr>
        <w:top w:val="none" w:sz="0" w:space="0" w:color="auto"/>
        <w:left w:val="none" w:sz="0" w:space="0" w:color="auto"/>
        <w:bottom w:val="none" w:sz="0" w:space="0" w:color="auto"/>
        <w:right w:val="none" w:sz="0" w:space="0" w:color="auto"/>
      </w:divBdr>
    </w:div>
    <w:div w:id="10715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8DADB-B66C-4FAC-B4E0-F5CC6881E2BD}"/>
</file>

<file path=customXml/itemProps2.xml><?xml version="1.0" encoding="utf-8"?>
<ds:datastoreItem xmlns:ds="http://schemas.openxmlformats.org/officeDocument/2006/customXml" ds:itemID="{28D25D0E-2717-4B67-A437-E602E25B6DF4}"/>
</file>

<file path=customXml/itemProps3.xml><?xml version="1.0" encoding="utf-8"?>
<ds:datastoreItem xmlns:ds="http://schemas.openxmlformats.org/officeDocument/2006/customXml" ds:itemID="{F823732F-3E38-425B-98BD-49FD409B8F26}"/>
</file>

<file path=docProps/app.xml><?xml version="1.0" encoding="utf-8"?>
<Properties xmlns="http://schemas.openxmlformats.org/officeDocument/2006/extended-properties" xmlns:vt="http://schemas.openxmlformats.org/officeDocument/2006/docPropsVTypes">
  <Template>Normal</Template>
  <TotalTime>716</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Thoa Pham (ADK Lawyers)</cp:lastModifiedBy>
  <cp:revision>74</cp:revision>
  <dcterms:created xsi:type="dcterms:W3CDTF">2021-05-21T01:59:00Z</dcterms:created>
  <dcterms:modified xsi:type="dcterms:W3CDTF">2021-07-26T02:58:00Z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