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978DB" w14:textId="77777777" w:rsidR="00E56371" w:rsidRPr="00193992" w:rsidRDefault="00E56371" w:rsidP="00E56371">
      <w:pPr>
        <w:spacing w:line="252" w:lineRule="auto"/>
        <w:rPr>
          <w:rFonts w:ascii="Amasis MT Pro" w:hAnsi="Amasis MT Pro" w:cs="Arial"/>
          <w:sz w:val="22"/>
          <w:szCs w:val="22"/>
        </w:rPr>
      </w:pPr>
    </w:p>
    <w:p w14:paraId="050E5755" w14:textId="7D9F1D4C" w:rsidR="00E56371" w:rsidRPr="00193992" w:rsidRDefault="00E56371" w:rsidP="00E56371">
      <w:pPr>
        <w:spacing w:line="252" w:lineRule="auto"/>
        <w:jc w:val="center"/>
        <w:rPr>
          <w:rFonts w:ascii="Amasis MT Pro" w:hAnsi="Amasis MT Pro"/>
          <w:b/>
          <w:bCs/>
          <w:color w:val="000000"/>
          <w:sz w:val="22"/>
          <w:szCs w:val="22"/>
          <w:shd w:val="clear" w:color="auto" w:fill="FFFFFF"/>
        </w:rPr>
      </w:pPr>
      <w:r w:rsidRPr="00193992">
        <w:rPr>
          <w:rFonts w:ascii="Amasis MT Pro" w:hAnsi="Amasis MT Pro"/>
          <w:b/>
          <w:bCs/>
          <w:color w:val="000000"/>
          <w:sz w:val="22"/>
          <w:szCs w:val="22"/>
          <w:shd w:val="clear" w:color="auto" w:fill="FFFFFF"/>
        </w:rPr>
        <w:t>TRADEMARK</w:t>
      </w:r>
      <w:r w:rsidR="00BB541F">
        <w:rPr>
          <w:rFonts w:ascii="Amasis MT Pro" w:hAnsi="Amasis MT Pro"/>
          <w:b/>
          <w:bCs/>
          <w:color w:val="000000"/>
          <w:sz w:val="22"/>
          <w:szCs w:val="22"/>
          <w:shd w:val="clear" w:color="auto" w:fill="FFFFFF"/>
        </w:rPr>
        <w:t>S</w:t>
      </w:r>
      <w:r w:rsidRPr="00193992">
        <w:rPr>
          <w:rFonts w:ascii="Amasis MT Pro" w:hAnsi="Amasis MT Pro"/>
          <w:b/>
          <w:bCs/>
          <w:color w:val="000000"/>
          <w:sz w:val="22"/>
          <w:szCs w:val="22"/>
          <w:shd w:val="clear" w:color="auto" w:fill="FFFFFF"/>
        </w:rPr>
        <w:t xml:space="preserve"> TOKEN USE AND SPECULATION </w:t>
      </w:r>
      <w:r w:rsidRPr="00193992">
        <w:rPr>
          <w:rFonts w:ascii="Amasis MT Pro" w:hAnsi="Amasis MT Pro"/>
          <w:b/>
          <w:sz w:val="22"/>
          <w:szCs w:val="22"/>
        </w:rPr>
        <w:t>PHENOMENON</w:t>
      </w:r>
    </w:p>
    <w:p w14:paraId="320DCCE1" w14:textId="77777777" w:rsidR="00E56371" w:rsidRPr="00193992" w:rsidRDefault="00E56371" w:rsidP="00E56371">
      <w:pPr>
        <w:spacing w:line="252" w:lineRule="auto"/>
        <w:jc w:val="center"/>
        <w:rPr>
          <w:rFonts w:ascii="Amasis MT Pro" w:hAnsi="Amasis MT Pro"/>
          <w:iCs/>
          <w:sz w:val="22"/>
          <w:szCs w:val="22"/>
        </w:rPr>
      </w:pPr>
    </w:p>
    <w:p w14:paraId="076AC303" w14:textId="5353A747" w:rsidR="00687733" w:rsidRDefault="00687733" w:rsidP="00E56371">
      <w:pPr>
        <w:spacing w:line="252" w:lineRule="auto"/>
        <w:jc w:val="both"/>
        <w:rPr>
          <w:rFonts w:ascii="Amasis MT Pro" w:hAnsi="Amasis MT Pro"/>
          <w:sz w:val="22"/>
          <w:szCs w:val="22"/>
        </w:rPr>
      </w:pPr>
      <w:r w:rsidRPr="00687733">
        <w:rPr>
          <w:rFonts w:ascii="Amasis MT Pro" w:hAnsi="Amasis MT Pro"/>
          <w:sz w:val="22"/>
          <w:szCs w:val="22"/>
        </w:rPr>
        <w:t xml:space="preserve">If the range of volatility in the stock market, bond, currency, art, collectibles, real estate, etc. has created the term </w:t>
      </w:r>
      <w:r>
        <w:rPr>
          <w:rFonts w:ascii="Amasis MT Pro" w:hAnsi="Amasis MT Pro"/>
          <w:sz w:val="22"/>
          <w:szCs w:val="22"/>
        </w:rPr>
        <w:t>“</w:t>
      </w:r>
      <w:r w:rsidRPr="00687733">
        <w:rPr>
          <w:rFonts w:ascii="Amasis MT Pro" w:hAnsi="Amasis MT Pro"/>
          <w:sz w:val="22"/>
          <w:szCs w:val="22"/>
        </w:rPr>
        <w:t>speculation</w:t>
      </w:r>
      <w:r>
        <w:rPr>
          <w:rFonts w:ascii="Amasis MT Pro" w:hAnsi="Amasis MT Pro"/>
          <w:sz w:val="22"/>
          <w:szCs w:val="22"/>
        </w:rPr>
        <w:t>”</w:t>
      </w:r>
      <w:r w:rsidRPr="00687733">
        <w:rPr>
          <w:rFonts w:ascii="Amasis MT Pro" w:hAnsi="Amasis MT Pro"/>
          <w:sz w:val="22"/>
          <w:szCs w:val="22"/>
        </w:rPr>
        <w:t xml:space="preserve"> to describe financial transaction risks in an attempt to profit from short-term fluctuations in market value</w:t>
      </w:r>
      <w:r>
        <w:rPr>
          <w:rFonts w:ascii="Amasis MT Pro" w:hAnsi="Amasis MT Pro"/>
          <w:sz w:val="22"/>
          <w:szCs w:val="22"/>
        </w:rPr>
        <w:t>,</w:t>
      </w:r>
      <w:r w:rsidRPr="00687733">
        <w:rPr>
          <w:rFonts w:ascii="Amasis MT Pro" w:hAnsi="Amasis MT Pro"/>
          <w:sz w:val="22"/>
          <w:szCs w:val="22"/>
        </w:rPr>
        <w:t xml:space="preserve"> </w:t>
      </w:r>
      <w:r>
        <w:rPr>
          <w:rFonts w:ascii="Amasis MT Pro" w:hAnsi="Amasis MT Pro"/>
          <w:sz w:val="22"/>
          <w:szCs w:val="22"/>
        </w:rPr>
        <w:t>i</w:t>
      </w:r>
      <w:r w:rsidRPr="00687733">
        <w:rPr>
          <w:rFonts w:ascii="Amasis MT Pro" w:hAnsi="Amasis MT Pro"/>
          <w:sz w:val="22"/>
          <w:szCs w:val="22"/>
        </w:rPr>
        <w:t xml:space="preserve">n the context of increasingly fierce competition in the market today and on the economic dimension, a trademark has become a </w:t>
      </w:r>
      <w:r>
        <w:rPr>
          <w:rFonts w:ascii="Amasis MT Pro" w:hAnsi="Amasis MT Pro"/>
          <w:sz w:val="22"/>
          <w:szCs w:val="22"/>
        </w:rPr>
        <w:t>“</w:t>
      </w:r>
      <w:r w:rsidRPr="00687733">
        <w:rPr>
          <w:rFonts w:ascii="Amasis MT Pro" w:hAnsi="Amasis MT Pro"/>
          <w:sz w:val="22"/>
          <w:szCs w:val="22"/>
        </w:rPr>
        <w:t>passport</w:t>
      </w:r>
      <w:r>
        <w:rPr>
          <w:rFonts w:ascii="Amasis MT Pro" w:hAnsi="Amasis MT Pro"/>
          <w:sz w:val="22"/>
          <w:szCs w:val="22"/>
        </w:rPr>
        <w:t>”</w:t>
      </w:r>
      <w:r w:rsidRPr="00687733">
        <w:rPr>
          <w:rFonts w:ascii="Amasis MT Pro" w:hAnsi="Amasis MT Pro"/>
          <w:sz w:val="22"/>
          <w:szCs w:val="22"/>
        </w:rPr>
        <w:t xml:space="preserve"> for goods and services to easily enter the market, the term </w:t>
      </w:r>
      <w:r>
        <w:rPr>
          <w:rFonts w:ascii="Amasis MT Pro" w:hAnsi="Amasis MT Pro"/>
          <w:sz w:val="22"/>
          <w:szCs w:val="22"/>
        </w:rPr>
        <w:t>“</w:t>
      </w:r>
      <w:r w:rsidRPr="00687733">
        <w:rPr>
          <w:rFonts w:ascii="Amasis MT Pro" w:hAnsi="Amasis MT Pro"/>
          <w:sz w:val="22"/>
          <w:szCs w:val="22"/>
        </w:rPr>
        <w:t>trademarks speculation</w:t>
      </w:r>
      <w:r>
        <w:rPr>
          <w:rFonts w:ascii="Amasis MT Pro" w:hAnsi="Amasis MT Pro"/>
          <w:sz w:val="22"/>
          <w:szCs w:val="22"/>
        </w:rPr>
        <w:t>”</w:t>
      </w:r>
      <w:r w:rsidRPr="00687733">
        <w:rPr>
          <w:rFonts w:ascii="Amasis MT Pro" w:hAnsi="Amasis MT Pro"/>
          <w:sz w:val="22"/>
          <w:szCs w:val="22"/>
        </w:rPr>
        <w:t xml:space="preserve"> began to take shape and quickly became an ever more popular phenomenon.</w:t>
      </w:r>
    </w:p>
    <w:p w14:paraId="7F3B18C1" w14:textId="77777777" w:rsidR="00687733" w:rsidRDefault="00687733" w:rsidP="00E56371">
      <w:pPr>
        <w:spacing w:line="252" w:lineRule="auto"/>
        <w:jc w:val="both"/>
        <w:rPr>
          <w:rFonts w:ascii="Amasis MT Pro" w:hAnsi="Amasis MT Pro"/>
          <w:sz w:val="22"/>
          <w:szCs w:val="22"/>
        </w:rPr>
      </w:pPr>
    </w:p>
    <w:p w14:paraId="79EA56EE" w14:textId="57033DF9" w:rsidR="000474BF" w:rsidRDefault="00E56371" w:rsidP="00E56371">
      <w:pPr>
        <w:spacing w:line="252" w:lineRule="auto"/>
        <w:jc w:val="both"/>
        <w:rPr>
          <w:rFonts w:ascii="Amasis MT Pro" w:hAnsi="Amasis MT Pro"/>
          <w:sz w:val="22"/>
          <w:szCs w:val="22"/>
        </w:rPr>
      </w:pPr>
      <w:r w:rsidRPr="002C3AD2">
        <w:rPr>
          <w:rFonts w:ascii="Amasis MT Pro" w:hAnsi="Amasis MT Pro"/>
          <w:sz w:val="22"/>
          <w:szCs w:val="22"/>
        </w:rPr>
        <w:t xml:space="preserve">From 2011 to 2019, the </w:t>
      </w:r>
      <w:r w:rsidR="009B4D74" w:rsidRPr="009B4D74">
        <w:rPr>
          <w:rFonts w:ascii="Amasis MT Pro" w:hAnsi="Amasis MT Pro"/>
          <w:sz w:val="22"/>
          <w:szCs w:val="22"/>
        </w:rPr>
        <w:t>National Office of Intellectual Property of Vietnam</w:t>
      </w:r>
      <w:r w:rsidR="009B4D74">
        <w:rPr>
          <w:rFonts w:ascii="Amasis MT Pro" w:hAnsi="Amasis MT Pro"/>
          <w:sz w:val="22"/>
          <w:szCs w:val="22"/>
        </w:rPr>
        <w:t xml:space="preserve"> (</w:t>
      </w:r>
      <w:r w:rsidR="00BB42FE">
        <w:rPr>
          <w:rFonts w:ascii="Amasis MT Pro" w:hAnsi="Amasis MT Pro"/>
          <w:sz w:val="22"/>
          <w:szCs w:val="22"/>
        </w:rPr>
        <w:t>“</w:t>
      </w:r>
      <w:r w:rsidRPr="002C3AD2">
        <w:rPr>
          <w:rFonts w:ascii="Amasis MT Pro" w:hAnsi="Amasis MT Pro"/>
          <w:sz w:val="22"/>
          <w:szCs w:val="22"/>
        </w:rPr>
        <w:t>NOIP</w:t>
      </w:r>
      <w:r w:rsidR="00BB42FE">
        <w:rPr>
          <w:rFonts w:ascii="Amasis MT Pro" w:hAnsi="Amasis MT Pro"/>
          <w:sz w:val="22"/>
          <w:szCs w:val="22"/>
        </w:rPr>
        <w:t>”</w:t>
      </w:r>
      <w:r w:rsidR="009B4D74">
        <w:rPr>
          <w:rFonts w:ascii="Amasis MT Pro" w:hAnsi="Amasis MT Pro"/>
          <w:sz w:val="22"/>
          <w:szCs w:val="22"/>
        </w:rPr>
        <w:t>)</w:t>
      </w:r>
      <w:r w:rsidRPr="002C3AD2">
        <w:rPr>
          <w:rFonts w:ascii="Amasis MT Pro" w:hAnsi="Amasis MT Pro"/>
          <w:sz w:val="22"/>
          <w:szCs w:val="22"/>
        </w:rPr>
        <w:t xml:space="preserve"> handled 278,144 applications for registration of industrial property rights for trademarks with Vietnamese owners</w:t>
      </w:r>
      <w:r>
        <w:rPr>
          <w:rFonts w:ascii="Amasis MT Pro" w:hAnsi="Amasis MT Pro"/>
          <w:sz w:val="22"/>
          <w:szCs w:val="22"/>
        </w:rPr>
        <w:t xml:space="preserve"> </w:t>
      </w:r>
      <w:r w:rsidRPr="002C3AD2">
        <w:rPr>
          <w:rFonts w:ascii="Amasis MT Pro" w:hAnsi="Amasis MT Pro"/>
          <w:sz w:val="22"/>
          <w:szCs w:val="22"/>
        </w:rPr>
        <w:t>(accounting for 92.9% of the total number of applications registrations of industrial property rights). In addition, according to the NOIP</w:t>
      </w:r>
      <w:r w:rsidR="0057257A">
        <w:rPr>
          <w:rFonts w:ascii="Amasis MT Pro" w:hAnsi="Amasis MT Pro"/>
          <w:sz w:val="22"/>
          <w:szCs w:val="22"/>
        </w:rPr>
        <w:t>’</w:t>
      </w:r>
      <w:r w:rsidRPr="002C3AD2">
        <w:rPr>
          <w:rFonts w:ascii="Amasis MT Pro" w:hAnsi="Amasis MT Pro"/>
          <w:sz w:val="22"/>
          <w:szCs w:val="22"/>
        </w:rPr>
        <w:t>s statistics, in 2020, the number of trademark</w:t>
      </w:r>
      <w:r w:rsidR="00BB541F">
        <w:rPr>
          <w:rFonts w:ascii="Amasis MT Pro" w:hAnsi="Amasis MT Pro"/>
          <w:sz w:val="22"/>
          <w:szCs w:val="22"/>
        </w:rPr>
        <w:t>s</w:t>
      </w:r>
      <w:r w:rsidRPr="002C3AD2">
        <w:rPr>
          <w:rFonts w:ascii="Amasis MT Pro" w:hAnsi="Amasis MT Pro"/>
          <w:sz w:val="22"/>
          <w:szCs w:val="22"/>
        </w:rPr>
        <w:t xml:space="preserve"> registration applications (including national and international trademarks) completed for substantive examination increased by 9.7% over the same period last year, in which the number of protection titles granted increased by 16.2%.</w:t>
      </w:r>
      <w:r>
        <w:rPr>
          <w:rFonts w:ascii="Amasis MT Pro" w:hAnsi="Amasis MT Pro"/>
          <w:sz w:val="22"/>
          <w:szCs w:val="22"/>
        </w:rPr>
        <w:t xml:space="preserve"> </w:t>
      </w:r>
      <w:r w:rsidRPr="002C3AD2">
        <w:rPr>
          <w:rFonts w:ascii="Amasis MT Pro" w:hAnsi="Amasis MT Pro"/>
          <w:sz w:val="22"/>
          <w:szCs w:val="22"/>
        </w:rPr>
        <w:t>The above data show that the number of trademark</w:t>
      </w:r>
      <w:r w:rsidR="00BB541F">
        <w:rPr>
          <w:rFonts w:ascii="Amasis MT Pro" w:hAnsi="Amasis MT Pro"/>
          <w:sz w:val="22"/>
          <w:szCs w:val="22"/>
        </w:rPr>
        <w:t>s</w:t>
      </w:r>
      <w:r w:rsidRPr="002C3AD2">
        <w:rPr>
          <w:rFonts w:ascii="Amasis MT Pro" w:hAnsi="Amasis MT Pro"/>
          <w:sz w:val="22"/>
          <w:szCs w:val="22"/>
        </w:rPr>
        <w:t xml:space="preserve"> applications is enormous</w:t>
      </w:r>
      <w:r w:rsidR="00796FD2">
        <w:rPr>
          <w:rFonts w:ascii="Amasis MT Pro" w:hAnsi="Amasis MT Pro"/>
          <w:sz w:val="22"/>
          <w:szCs w:val="22"/>
        </w:rPr>
        <w:t xml:space="preserve"> </w:t>
      </w:r>
      <w:r w:rsidR="00796FD2" w:rsidRPr="00796FD2">
        <w:rPr>
          <w:rFonts w:ascii="Amasis MT Pro" w:hAnsi="Amasis MT Pro"/>
          <w:sz w:val="22"/>
          <w:szCs w:val="22"/>
        </w:rPr>
        <w:t>and increasing year by year</w:t>
      </w:r>
      <w:r w:rsidRPr="002C3AD2">
        <w:rPr>
          <w:rFonts w:ascii="Amasis MT Pro" w:hAnsi="Amasis MT Pro"/>
          <w:sz w:val="22"/>
          <w:szCs w:val="22"/>
        </w:rPr>
        <w:t>. However, in actual,</w:t>
      </w:r>
      <w:r w:rsidR="00796FD2">
        <w:rPr>
          <w:rFonts w:ascii="Amasis MT Pro" w:hAnsi="Amasis MT Pro"/>
          <w:sz w:val="22"/>
          <w:szCs w:val="22"/>
        </w:rPr>
        <w:t xml:space="preserve"> a</w:t>
      </w:r>
      <w:r w:rsidRPr="00EB7083">
        <w:rPr>
          <w:rFonts w:ascii="Amasis MT Pro" w:hAnsi="Amasis MT Pro"/>
          <w:sz w:val="22"/>
          <w:szCs w:val="22"/>
        </w:rPr>
        <w:t>lthough there has not been a statistical report or an official investigation to determine the using status</w:t>
      </w:r>
      <w:r>
        <w:rPr>
          <w:rFonts w:ascii="Amasis MT Pro" w:hAnsi="Amasis MT Pro"/>
          <w:sz w:val="22"/>
          <w:szCs w:val="22"/>
        </w:rPr>
        <w:t>’</w:t>
      </w:r>
      <w:r w:rsidRPr="00EB7083">
        <w:rPr>
          <w:rFonts w:ascii="Amasis MT Pro" w:hAnsi="Amasis MT Pro"/>
          <w:sz w:val="22"/>
          <w:szCs w:val="22"/>
        </w:rPr>
        <w:t>s registered trademarks in Vietnam,</w:t>
      </w:r>
      <w:r w:rsidR="00796FD2">
        <w:rPr>
          <w:rFonts w:ascii="Amasis MT Pro" w:hAnsi="Amasis MT Pro"/>
          <w:sz w:val="22"/>
          <w:szCs w:val="22"/>
        </w:rPr>
        <w:t xml:space="preserve"> h</w:t>
      </w:r>
      <w:r w:rsidR="00796FD2" w:rsidRPr="00796FD2">
        <w:rPr>
          <w:rFonts w:ascii="Amasis MT Pro" w:hAnsi="Amasis MT Pro"/>
          <w:sz w:val="22"/>
          <w:szCs w:val="22"/>
        </w:rPr>
        <w:t>owever, our view shows that not all registered trademarks are being used in practice, there is still</w:t>
      </w:r>
      <w:r w:rsidR="00796FD2">
        <w:rPr>
          <w:rFonts w:ascii="Amasis MT Pro" w:hAnsi="Amasis MT Pro"/>
          <w:sz w:val="22"/>
          <w:szCs w:val="22"/>
        </w:rPr>
        <w:t xml:space="preserve"> </w:t>
      </w:r>
      <w:r w:rsidRPr="00EB7083">
        <w:rPr>
          <w:rFonts w:ascii="Amasis MT Pro" w:hAnsi="Amasis MT Pro"/>
          <w:sz w:val="22"/>
          <w:szCs w:val="22"/>
        </w:rPr>
        <w:t xml:space="preserve">the situation of many re-registered </w:t>
      </w:r>
      <w:r>
        <w:rPr>
          <w:rFonts w:ascii="Amasis MT Pro" w:hAnsi="Amasis MT Pro"/>
          <w:sz w:val="22"/>
          <w:szCs w:val="22"/>
        </w:rPr>
        <w:t>trade</w:t>
      </w:r>
      <w:r w:rsidRPr="00EB7083">
        <w:rPr>
          <w:rFonts w:ascii="Amasis MT Pro" w:hAnsi="Amasis MT Pro"/>
          <w:sz w:val="22"/>
          <w:szCs w:val="22"/>
        </w:rPr>
        <w:t>marks never appeared or not yet put into use on the market. This proves that the registered trademark</w:t>
      </w:r>
      <w:r w:rsidR="00BB541F">
        <w:rPr>
          <w:rFonts w:ascii="Amasis MT Pro" w:hAnsi="Amasis MT Pro"/>
          <w:sz w:val="22"/>
          <w:szCs w:val="22"/>
        </w:rPr>
        <w:t>s</w:t>
      </w:r>
      <w:r w:rsidRPr="00EB7083">
        <w:rPr>
          <w:rFonts w:ascii="Amasis MT Pro" w:hAnsi="Amasis MT Pro"/>
          <w:sz w:val="22"/>
          <w:szCs w:val="22"/>
        </w:rPr>
        <w:t xml:space="preserve"> </w:t>
      </w:r>
      <w:r w:rsidR="00BB541F">
        <w:rPr>
          <w:rFonts w:ascii="Cambria" w:hAnsi="Cambria"/>
          <w:sz w:val="22"/>
          <w:szCs w:val="22"/>
        </w:rPr>
        <w:t>are</w:t>
      </w:r>
      <w:r w:rsidRPr="00EB7083">
        <w:rPr>
          <w:rFonts w:ascii="Amasis MT Pro" w:hAnsi="Amasis MT Pro"/>
          <w:sz w:val="22"/>
          <w:szCs w:val="22"/>
        </w:rPr>
        <w:t xml:space="preserve"> being used in the true sense of </w:t>
      </w:r>
      <w:r>
        <w:rPr>
          <w:rFonts w:ascii="Amasis MT Pro" w:hAnsi="Amasis MT Pro"/>
          <w:sz w:val="22"/>
          <w:szCs w:val="22"/>
        </w:rPr>
        <w:t>“</w:t>
      </w:r>
      <w:r w:rsidRPr="00EB7083">
        <w:rPr>
          <w:rFonts w:ascii="Amasis MT Pro" w:hAnsi="Amasis MT Pro"/>
          <w:sz w:val="22"/>
          <w:szCs w:val="22"/>
        </w:rPr>
        <w:t>use</w:t>
      </w:r>
      <w:r>
        <w:rPr>
          <w:rFonts w:ascii="Amasis MT Pro" w:hAnsi="Amasis MT Pro"/>
          <w:sz w:val="22"/>
          <w:szCs w:val="22"/>
        </w:rPr>
        <w:t>”</w:t>
      </w:r>
      <w:r w:rsidRPr="00EB7083">
        <w:rPr>
          <w:rFonts w:ascii="Amasis MT Pro" w:hAnsi="Amasis MT Pro"/>
          <w:sz w:val="22"/>
          <w:szCs w:val="22"/>
        </w:rPr>
        <w:t xml:space="preserve"> according to the law, accounting for only a low percentage, instead, </w:t>
      </w:r>
      <w:r w:rsidR="000474BF" w:rsidRPr="000474BF">
        <w:rPr>
          <w:rFonts w:ascii="Amasis MT Pro" w:hAnsi="Amasis MT Pro"/>
          <w:sz w:val="22"/>
          <w:szCs w:val="22"/>
        </w:rPr>
        <w:t xml:space="preserve">it is the </w:t>
      </w:r>
      <w:r w:rsidR="000474BF">
        <w:rPr>
          <w:rFonts w:ascii="Amasis MT Pro" w:hAnsi="Amasis MT Pro"/>
          <w:sz w:val="22"/>
          <w:szCs w:val="22"/>
        </w:rPr>
        <w:t xml:space="preserve">token </w:t>
      </w:r>
      <w:r w:rsidR="000474BF" w:rsidRPr="000474BF">
        <w:rPr>
          <w:rFonts w:ascii="Amasis MT Pro" w:hAnsi="Amasis MT Pro"/>
          <w:sz w:val="22"/>
          <w:szCs w:val="22"/>
        </w:rPr>
        <w:t xml:space="preserve">use to speculate on </w:t>
      </w:r>
      <w:r w:rsidR="000474BF">
        <w:rPr>
          <w:rFonts w:ascii="Amasis MT Pro" w:hAnsi="Amasis MT Pro"/>
          <w:sz w:val="22"/>
          <w:szCs w:val="22"/>
        </w:rPr>
        <w:t>the tradem</w:t>
      </w:r>
      <w:r w:rsidR="000474BF">
        <w:rPr>
          <w:rFonts w:ascii="Cambria" w:hAnsi="Cambria"/>
          <w:sz w:val="22"/>
          <w:szCs w:val="22"/>
        </w:rPr>
        <w:t xml:space="preserve">arks </w:t>
      </w:r>
      <w:r w:rsidR="000474BF" w:rsidRPr="000474BF">
        <w:rPr>
          <w:rFonts w:ascii="Amasis MT Pro" w:hAnsi="Amasis MT Pro"/>
          <w:sz w:val="22"/>
          <w:szCs w:val="22"/>
        </w:rPr>
        <w:t>for many different purposes although the possibility of making a profit may not be clear.</w:t>
      </w:r>
    </w:p>
    <w:p w14:paraId="3DE0DDBE" w14:textId="77777777" w:rsidR="00E56371" w:rsidRPr="00193992" w:rsidRDefault="00E56371" w:rsidP="00E56371">
      <w:pPr>
        <w:spacing w:line="252" w:lineRule="auto"/>
        <w:jc w:val="both"/>
        <w:rPr>
          <w:rFonts w:ascii="Amasis MT Pro" w:hAnsi="Amasis MT Pro"/>
          <w:sz w:val="22"/>
          <w:szCs w:val="22"/>
        </w:rPr>
      </w:pPr>
    </w:p>
    <w:p w14:paraId="14F3F767" w14:textId="6CBED758" w:rsidR="00E56371" w:rsidRPr="00CB059C" w:rsidRDefault="00CB059C" w:rsidP="000A6C3B">
      <w:pPr>
        <w:pStyle w:val="ListParagraph"/>
        <w:numPr>
          <w:ilvl w:val="0"/>
          <w:numId w:val="3"/>
        </w:numPr>
        <w:spacing w:line="252" w:lineRule="auto"/>
        <w:ind w:left="709" w:hanging="709"/>
        <w:jc w:val="both"/>
        <w:rPr>
          <w:rFonts w:ascii="Amasis MT Pro" w:hAnsi="Amasis MT Pro"/>
          <w:b/>
          <w:bCs/>
          <w:sz w:val="22"/>
          <w:szCs w:val="22"/>
        </w:rPr>
      </w:pPr>
      <w:r>
        <w:rPr>
          <w:rFonts w:ascii="Amasis MT Pro" w:hAnsi="Amasis MT Pro"/>
          <w:b/>
          <w:bCs/>
          <w:sz w:val="22"/>
          <w:szCs w:val="22"/>
        </w:rPr>
        <w:t>“</w:t>
      </w:r>
      <w:r w:rsidRPr="00CB059C">
        <w:rPr>
          <w:rFonts w:ascii="Amasis MT Pro" w:hAnsi="Amasis MT Pro"/>
          <w:b/>
          <w:bCs/>
          <w:sz w:val="22"/>
          <w:szCs w:val="22"/>
        </w:rPr>
        <w:t>Trademarks use</w:t>
      </w:r>
      <w:r>
        <w:rPr>
          <w:rFonts w:ascii="Amasis MT Pro" w:hAnsi="Amasis MT Pro"/>
          <w:b/>
          <w:bCs/>
          <w:sz w:val="22"/>
          <w:szCs w:val="22"/>
        </w:rPr>
        <w:t>”</w:t>
      </w:r>
      <w:r w:rsidRPr="00CB059C">
        <w:rPr>
          <w:rFonts w:ascii="Amasis MT Pro" w:hAnsi="Amasis MT Pro"/>
          <w:b/>
          <w:bCs/>
          <w:sz w:val="22"/>
          <w:szCs w:val="22"/>
        </w:rPr>
        <w:t xml:space="preserve"> or actual trademarks </w:t>
      </w:r>
      <w:r w:rsidRPr="00CB059C">
        <w:rPr>
          <w:rFonts w:ascii="Amasis MT Pro" w:hAnsi="Amasis MT Pro"/>
          <w:b/>
          <w:bCs/>
          <w:sz w:val="22"/>
          <w:szCs w:val="22"/>
        </w:rPr>
        <w:t>use.</w:t>
      </w:r>
    </w:p>
    <w:p w14:paraId="79FC5650" w14:textId="77777777" w:rsidR="00CB059C" w:rsidRPr="00CB059C" w:rsidRDefault="00CB059C" w:rsidP="00CB059C">
      <w:pPr>
        <w:pStyle w:val="ListParagraph"/>
        <w:spacing w:line="252" w:lineRule="auto"/>
        <w:ind w:left="567"/>
        <w:jc w:val="both"/>
        <w:rPr>
          <w:rFonts w:ascii="Amasis MT Pro" w:hAnsi="Amasis MT Pro"/>
          <w:sz w:val="22"/>
          <w:szCs w:val="22"/>
        </w:rPr>
      </w:pPr>
    </w:p>
    <w:p w14:paraId="199114D5" w14:textId="7F381D38" w:rsidR="00E56371" w:rsidRPr="000A6C3B" w:rsidRDefault="00E51784" w:rsidP="00F741E1">
      <w:pPr>
        <w:spacing w:line="252" w:lineRule="auto"/>
        <w:ind w:left="709"/>
        <w:jc w:val="both"/>
        <w:rPr>
          <w:rFonts w:ascii="Amasis MT Pro" w:hAnsi="Amasis MT Pro"/>
          <w:sz w:val="22"/>
          <w:szCs w:val="22"/>
        </w:rPr>
      </w:pPr>
      <w:r w:rsidRPr="00E51784">
        <w:rPr>
          <w:rFonts w:ascii="Amasis MT Pro" w:hAnsi="Amasis MT Pro"/>
          <w:sz w:val="22"/>
          <w:szCs w:val="22"/>
        </w:rPr>
        <w:t xml:space="preserve">The concept of </w:t>
      </w:r>
      <w:r w:rsidR="00BB541F">
        <w:rPr>
          <w:rFonts w:ascii="Amasis MT Pro" w:hAnsi="Amasis MT Pro"/>
          <w:sz w:val="22"/>
          <w:szCs w:val="22"/>
        </w:rPr>
        <w:t>“</w:t>
      </w:r>
      <w:r w:rsidRPr="00E51784">
        <w:rPr>
          <w:rFonts w:ascii="Amasis MT Pro" w:hAnsi="Amasis MT Pro"/>
          <w:sz w:val="22"/>
          <w:szCs w:val="22"/>
        </w:rPr>
        <w:t>trademark</w:t>
      </w:r>
      <w:r w:rsidR="00BB541F">
        <w:rPr>
          <w:rFonts w:ascii="Amasis MT Pro" w:hAnsi="Amasis MT Pro"/>
          <w:sz w:val="22"/>
          <w:szCs w:val="22"/>
        </w:rPr>
        <w:t>s</w:t>
      </w:r>
      <w:r w:rsidRPr="00E51784">
        <w:rPr>
          <w:rFonts w:ascii="Amasis MT Pro" w:hAnsi="Amasis MT Pro"/>
          <w:sz w:val="22"/>
          <w:szCs w:val="22"/>
        </w:rPr>
        <w:t xml:space="preserve"> use</w:t>
      </w:r>
      <w:r w:rsidR="00BB541F">
        <w:rPr>
          <w:rFonts w:ascii="Amasis MT Pro" w:hAnsi="Amasis MT Pro"/>
          <w:sz w:val="22"/>
          <w:szCs w:val="22"/>
        </w:rPr>
        <w:t>”</w:t>
      </w:r>
      <w:r w:rsidRPr="00E51784">
        <w:rPr>
          <w:rFonts w:ascii="Amasis MT Pro" w:hAnsi="Amasis MT Pro"/>
          <w:sz w:val="22"/>
          <w:szCs w:val="22"/>
        </w:rPr>
        <w:t xml:space="preserve"> as defined in Article 124.5 of the Intellectual Property Law</w:t>
      </w:r>
      <w:r w:rsidR="000A6C3B">
        <w:rPr>
          <w:rFonts w:ascii="Amasis MT Pro" w:hAnsi="Amasis MT Pro"/>
          <w:sz w:val="22"/>
          <w:szCs w:val="22"/>
        </w:rPr>
        <w:t xml:space="preserve"> (“IP Law”), </w:t>
      </w:r>
      <w:r w:rsidR="000A6C3B" w:rsidRPr="000A6C3B">
        <w:rPr>
          <w:rFonts w:ascii="Amasis MT Pro" w:hAnsi="Amasis MT Pro"/>
          <w:sz w:val="22"/>
          <w:szCs w:val="22"/>
        </w:rPr>
        <w:t xml:space="preserve">accordingly, the owner or the person who is </w:t>
      </w:r>
      <w:r w:rsidR="000A6C3B" w:rsidRPr="00E51784">
        <w:rPr>
          <w:rFonts w:ascii="Amasis MT Pro" w:hAnsi="Amasis MT Pro"/>
          <w:sz w:val="22"/>
          <w:szCs w:val="22"/>
        </w:rPr>
        <w:t>legitimate use of the trademark</w:t>
      </w:r>
      <w:r w:rsidR="000A6C3B">
        <w:rPr>
          <w:rFonts w:ascii="Amasis MT Pro" w:hAnsi="Amasis MT Pro"/>
          <w:sz w:val="22"/>
          <w:szCs w:val="22"/>
        </w:rPr>
        <w:t xml:space="preserve">s </w:t>
      </w:r>
      <w:r w:rsidR="000A6C3B" w:rsidRPr="00F733B1">
        <w:rPr>
          <w:rFonts w:ascii="Amasis MT Pro" w:hAnsi="Amasis MT Pro"/>
          <w:sz w:val="22"/>
          <w:szCs w:val="22"/>
        </w:rPr>
        <w:t>t</w:t>
      </w:r>
      <w:r w:rsidR="000A6C3B" w:rsidRPr="00F733B1">
        <w:rPr>
          <w:rFonts w:ascii="Amasis MT Pro" w:hAnsi="Amasis MT Pro"/>
          <w:sz w:val="22"/>
          <w:szCs w:val="22"/>
        </w:rPr>
        <w:t>o</w:t>
      </w:r>
      <w:r w:rsidR="00F741E1" w:rsidRPr="00F733B1">
        <w:rPr>
          <w:rFonts w:ascii="Amasis MT Pro" w:hAnsi="Amasis MT Pro"/>
          <w:i/>
          <w:iCs/>
          <w:sz w:val="22"/>
          <w:szCs w:val="22"/>
        </w:rPr>
        <w:t xml:space="preserve"> (</w:t>
      </w:r>
      <w:proofErr w:type="spellStart"/>
      <w:r w:rsidR="00F741E1" w:rsidRPr="00F733B1">
        <w:rPr>
          <w:rFonts w:ascii="Amasis MT Pro" w:hAnsi="Amasis MT Pro"/>
          <w:i/>
          <w:iCs/>
          <w:sz w:val="22"/>
          <w:szCs w:val="22"/>
        </w:rPr>
        <w:t>i</w:t>
      </w:r>
      <w:proofErr w:type="spellEnd"/>
      <w:r w:rsidR="00F741E1" w:rsidRPr="00F733B1">
        <w:rPr>
          <w:rFonts w:ascii="Amasis MT Pro" w:hAnsi="Amasis MT Pro"/>
          <w:i/>
          <w:iCs/>
          <w:sz w:val="22"/>
          <w:szCs w:val="22"/>
        </w:rPr>
        <w:t xml:space="preserve">) </w:t>
      </w:r>
      <w:r w:rsidRPr="00F733B1">
        <w:rPr>
          <w:rFonts w:ascii="Amasis MT Pro" w:hAnsi="Amasis MT Pro"/>
          <w:i/>
          <w:iCs/>
          <w:sz w:val="22"/>
          <w:szCs w:val="22"/>
        </w:rPr>
        <w:t xml:space="preserve">affix the protected </w:t>
      </w:r>
      <w:r w:rsidR="00E30915" w:rsidRPr="00F733B1">
        <w:rPr>
          <w:rFonts w:ascii="Amasis MT Pro" w:hAnsi="Amasis MT Pro"/>
          <w:i/>
          <w:iCs/>
          <w:sz w:val="22"/>
          <w:szCs w:val="22"/>
        </w:rPr>
        <w:t>trade</w:t>
      </w:r>
      <w:r w:rsidRPr="00F733B1">
        <w:rPr>
          <w:rFonts w:ascii="Amasis MT Pro" w:hAnsi="Amasis MT Pro"/>
          <w:i/>
          <w:iCs/>
          <w:sz w:val="22"/>
          <w:szCs w:val="22"/>
        </w:rPr>
        <w:t>mark</w:t>
      </w:r>
      <w:r w:rsidR="00394231" w:rsidRPr="00F733B1">
        <w:rPr>
          <w:rFonts w:ascii="Amasis MT Pro" w:hAnsi="Amasis MT Pro"/>
          <w:i/>
          <w:iCs/>
          <w:sz w:val="22"/>
          <w:szCs w:val="22"/>
        </w:rPr>
        <w:t>s</w:t>
      </w:r>
      <w:r w:rsidRPr="00F733B1">
        <w:rPr>
          <w:rFonts w:ascii="Amasis MT Pro" w:hAnsi="Amasis MT Pro"/>
          <w:i/>
          <w:iCs/>
          <w:sz w:val="22"/>
          <w:szCs w:val="22"/>
        </w:rPr>
        <w:t xml:space="preserve"> on goods, goods packages, business facilities, services facilities, transaction documents in business activities;</w:t>
      </w:r>
      <w:r w:rsidR="00F741E1" w:rsidRPr="00F733B1">
        <w:rPr>
          <w:rFonts w:ascii="Amasis MT Pro" w:hAnsi="Amasis MT Pro"/>
          <w:i/>
          <w:iCs/>
          <w:sz w:val="22"/>
          <w:szCs w:val="22"/>
        </w:rPr>
        <w:t xml:space="preserve"> (ii) </w:t>
      </w:r>
      <w:r w:rsidR="00E30915" w:rsidRPr="00F733B1">
        <w:rPr>
          <w:rFonts w:ascii="Amasis MT Pro" w:hAnsi="Amasis MT Pro"/>
          <w:i/>
          <w:iCs/>
          <w:sz w:val="22"/>
          <w:szCs w:val="22"/>
        </w:rPr>
        <w:t>circulate, offer for sale, advertise for sale, store for sale the goods bearing the protected trademark</w:t>
      </w:r>
      <w:r w:rsidR="00394231" w:rsidRPr="00F733B1">
        <w:rPr>
          <w:rFonts w:ascii="Amasis MT Pro" w:hAnsi="Amasis MT Pro"/>
          <w:i/>
          <w:iCs/>
          <w:sz w:val="22"/>
          <w:szCs w:val="22"/>
        </w:rPr>
        <w:t>s</w:t>
      </w:r>
      <w:r w:rsidR="00E30915" w:rsidRPr="00F733B1">
        <w:rPr>
          <w:rFonts w:ascii="Amasis MT Pro" w:hAnsi="Amasis MT Pro"/>
          <w:i/>
          <w:iCs/>
          <w:sz w:val="22"/>
          <w:szCs w:val="22"/>
        </w:rPr>
        <w:t>; and</w:t>
      </w:r>
      <w:r w:rsidR="00F741E1" w:rsidRPr="00F733B1">
        <w:rPr>
          <w:rFonts w:ascii="Amasis MT Pro" w:hAnsi="Amasis MT Pro"/>
          <w:i/>
          <w:iCs/>
          <w:sz w:val="22"/>
          <w:szCs w:val="22"/>
        </w:rPr>
        <w:t xml:space="preserve"> (iii) </w:t>
      </w:r>
      <w:r w:rsidR="00E30915" w:rsidRPr="00F733B1">
        <w:rPr>
          <w:rFonts w:ascii="Amasis MT Pro" w:hAnsi="Amasis MT Pro" w:cs="Cambria"/>
          <w:i/>
          <w:iCs/>
          <w:sz w:val="22"/>
          <w:szCs w:val="22"/>
        </w:rPr>
        <w:t xml:space="preserve">import of goods or services bearing the protected </w:t>
      </w:r>
      <w:r w:rsidR="00915432" w:rsidRPr="00F733B1">
        <w:rPr>
          <w:rFonts w:ascii="Amasis MT Pro" w:hAnsi="Amasis MT Pro" w:cs="Cambria"/>
          <w:i/>
          <w:iCs/>
          <w:sz w:val="22"/>
          <w:szCs w:val="22"/>
        </w:rPr>
        <w:t>trade</w:t>
      </w:r>
      <w:r w:rsidR="00E30915" w:rsidRPr="00F733B1">
        <w:rPr>
          <w:rFonts w:ascii="Amasis MT Pro" w:hAnsi="Amasis MT Pro" w:cs="Cambria"/>
          <w:i/>
          <w:iCs/>
          <w:sz w:val="22"/>
          <w:szCs w:val="22"/>
        </w:rPr>
        <w:t>mark</w:t>
      </w:r>
      <w:r w:rsidR="00915432" w:rsidRPr="00F733B1">
        <w:rPr>
          <w:rFonts w:ascii="Amasis MT Pro" w:hAnsi="Amasis MT Pro" w:cs="Cambria"/>
          <w:i/>
          <w:iCs/>
          <w:sz w:val="22"/>
          <w:szCs w:val="22"/>
        </w:rPr>
        <w:t>s</w:t>
      </w:r>
      <w:r w:rsidR="00E30915" w:rsidRPr="000A6C3B">
        <w:rPr>
          <w:rFonts w:ascii="Amasis MT Pro" w:hAnsi="Amasis MT Pro" w:cs="Cambria"/>
          <w:sz w:val="22"/>
          <w:szCs w:val="22"/>
        </w:rPr>
        <w:t>.</w:t>
      </w:r>
    </w:p>
    <w:p w14:paraId="6DD8EA7F" w14:textId="77777777" w:rsidR="00E56371" w:rsidRDefault="00E56371" w:rsidP="00E56371">
      <w:pPr>
        <w:pStyle w:val="ListParagraph"/>
        <w:rPr>
          <w:rFonts w:ascii="Amasis MT Pro" w:hAnsi="Amasis MT Pro" w:cs="Cambria"/>
          <w:sz w:val="22"/>
          <w:szCs w:val="22"/>
        </w:rPr>
      </w:pPr>
    </w:p>
    <w:p w14:paraId="6072BD97" w14:textId="5E05CF9B" w:rsidR="000A6C3B" w:rsidRDefault="000A6C3B" w:rsidP="000A6C3B">
      <w:pPr>
        <w:pStyle w:val="NormalWeb"/>
        <w:spacing w:before="0" w:beforeAutospacing="0" w:after="0" w:afterAutospacing="0" w:line="252" w:lineRule="auto"/>
        <w:ind w:left="709"/>
        <w:jc w:val="both"/>
        <w:rPr>
          <w:rFonts w:ascii="Amasis MT Pro" w:hAnsi="Amasis MT Pro"/>
          <w:color w:val="333333"/>
          <w:sz w:val="22"/>
          <w:szCs w:val="22"/>
        </w:rPr>
      </w:pPr>
      <w:r>
        <w:rPr>
          <w:rFonts w:ascii="Cambria" w:hAnsi="Cambria"/>
          <w:color w:val="333333"/>
          <w:sz w:val="22"/>
          <w:szCs w:val="22"/>
        </w:rPr>
        <w:t xml:space="preserve">Besides, </w:t>
      </w:r>
      <w:r>
        <w:rPr>
          <w:rFonts w:ascii="Amasis MT Pro" w:hAnsi="Amasis MT Pro"/>
          <w:color w:val="333333"/>
          <w:sz w:val="22"/>
          <w:szCs w:val="22"/>
        </w:rPr>
        <w:t>t</w:t>
      </w:r>
      <w:r w:rsidRPr="006639F5">
        <w:rPr>
          <w:rFonts w:ascii="Amasis MT Pro" w:hAnsi="Amasis MT Pro"/>
          <w:color w:val="333333"/>
          <w:sz w:val="22"/>
          <w:szCs w:val="22"/>
        </w:rPr>
        <w:t xml:space="preserve">o compel owners to put registered trademarks to use for protection purposes and remove unused </w:t>
      </w:r>
      <w:r>
        <w:rPr>
          <w:rFonts w:ascii="Amasis MT Pro" w:hAnsi="Amasis MT Pro"/>
          <w:color w:val="333333"/>
          <w:sz w:val="22"/>
          <w:szCs w:val="22"/>
        </w:rPr>
        <w:t>trade</w:t>
      </w:r>
      <w:r w:rsidRPr="006639F5">
        <w:rPr>
          <w:rFonts w:ascii="Amasis MT Pro" w:hAnsi="Amasis MT Pro"/>
          <w:color w:val="333333"/>
          <w:sz w:val="22"/>
          <w:szCs w:val="22"/>
        </w:rPr>
        <w:t>marks to facilitate the entry of new businesses into the market. The Article 95.1.[d] of IP Law provides that a trademark</w:t>
      </w:r>
      <w:r>
        <w:rPr>
          <w:rFonts w:ascii="Amasis MT Pro" w:hAnsi="Amasis MT Pro"/>
          <w:color w:val="333333"/>
          <w:sz w:val="22"/>
          <w:szCs w:val="22"/>
        </w:rPr>
        <w:t>s</w:t>
      </w:r>
      <w:r w:rsidRPr="006639F5">
        <w:rPr>
          <w:rFonts w:ascii="Amasis MT Pro" w:hAnsi="Amasis MT Pro"/>
          <w:color w:val="333333"/>
          <w:sz w:val="22"/>
          <w:szCs w:val="22"/>
        </w:rPr>
        <w:t xml:space="preserve"> protection title </w:t>
      </w:r>
      <w:r>
        <w:rPr>
          <w:rFonts w:ascii="Amasis MT Pro" w:hAnsi="Amasis MT Pro"/>
          <w:color w:val="333333"/>
          <w:sz w:val="22"/>
          <w:szCs w:val="22"/>
        </w:rPr>
        <w:t xml:space="preserve">is </w:t>
      </w:r>
      <w:r w:rsidRPr="006639F5">
        <w:rPr>
          <w:rFonts w:ascii="Amasis MT Pro" w:hAnsi="Amasis MT Pro"/>
          <w:color w:val="333333"/>
          <w:sz w:val="22"/>
          <w:szCs w:val="22"/>
        </w:rPr>
        <w:t>terminate</w:t>
      </w:r>
      <w:r>
        <w:rPr>
          <w:rFonts w:ascii="Amasis MT Pro" w:hAnsi="Amasis MT Pro"/>
          <w:color w:val="333333"/>
          <w:sz w:val="22"/>
          <w:szCs w:val="22"/>
        </w:rPr>
        <w:t>d</w:t>
      </w:r>
      <w:r w:rsidRPr="006639F5">
        <w:rPr>
          <w:rFonts w:ascii="Amasis MT Pro" w:hAnsi="Amasis MT Pro"/>
          <w:color w:val="333333"/>
          <w:sz w:val="22"/>
          <w:szCs w:val="22"/>
        </w:rPr>
        <w:t xml:space="preserve"> if</w:t>
      </w:r>
      <w:r w:rsidRPr="00A16893">
        <w:rPr>
          <w:rFonts w:ascii="Amasis MT Pro" w:hAnsi="Amasis MT Pro"/>
          <w:color w:val="333333"/>
          <w:sz w:val="22"/>
          <w:szCs w:val="22"/>
        </w:rPr>
        <w:t xml:space="preserve"> </w:t>
      </w:r>
      <w:r w:rsidRPr="005774F9">
        <w:rPr>
          <w:rFonts w:ascii="Amasis MT Pro" w:hAnsi="Amasis MT Pro"/>
          <w:i/>
          <w:iCs/>
          <w:color w:val="333333"/>
          <w:sz w:val="22"/>
          <w:szCs w:val="22"/>
        </w:rPr>
        <w:t>the trademark</w:t>
      </w:r>
      <w:r>
        <w:rPr>
          <w:rFonts w:ascii="Amasis MT Pro" w:hAnsi="Amasis MT Pro"/>
          <w:i/>
          <w:iCs/>
          <w:color w:val="333333"/>
          <w:sz w:val="22"/>
          <w:szCs w:val="22"/>
        </w:rPr>
        <w:t>s</w:t>
      </w:r>
      <w:r w:rsidRPr="005774F9">
        <w:rPr>
          <w:rFonts w:ascii="Amasis MT Pro" w:hAnsi="Amasis MT Pro"/>
          <w:i/>
          <w:iCs/>
          <w:color w:val="333333"/>
          <w:sz w:val="22"/>
          <w:szCs w:val="22"/>
        </w:rPr>
        <w:t xml:space="preserve"> has not been used by the owner or person authorized by the owner for five consecutive years before the date of the request for termination without a good reason, unless the use is commenced or restarts at least three months before the date of the request for termination</w:t>
      </w:r>
      <w:r w:rsidRPr="00A16893">
        <w:rPr>
          <w:rFonts w:ascii="Amasis MT Pro" w:hAnsi="Amasis MT Pro"/>
          <w:color w:val="333333"/>
          <w:sz w:val="22"/>
          <w:szCs w:val="22"/>
        </w:rPr>
        <w:t>.</w:t>
      </w:r>
      <w:r>
        <w:rPr>
          <w:rFonts w:ascii="Amasis MT Pro" w:hAnsi="Amasis MT Pro"/>
          <w:color w:val="333333"/>
          <w:sz w:val="22"/>
          <w:szCs w:val="22"/>
        </w:rPr>
        <w:t xml:space="preserve"> </w:t>
      </w:r>
      <w:r w:rsidRPr="00B661B1">
        <w:rPr>
          <w:rFonts w:ascii="Amasis MT Pro" w:hAnsi="Amasis MT Pro"/>
          <w:color w:val="333333"/>
          <w:sz w:val="22"/>
          <w:szCs w:val="22"/>
        </w:rPr>
        <w:t>Thus, if a registered trademark</w:t>
      </w:r>
      <w:r>
        <w:rPr>
          <w:rFonts w:ascii="Amasis MT Pro" w:hAnsi="Amasis MT Pro"/>
          <w:color w:val="333333"/>
          <w:sz w:val="22"/>
          <w:szCs w:val="22"/>
        </w:rPr>
        <w:t>s</w:t>
      </w:r>
      <w:r w:rsidRPr="00B661B1">
        <w:rPr>
          <w:rFonts w:ascii="Amasis MT Pro" w:hAnsi="Amasis MT Pro"/>
          <w:color w:val="333333"/>
          <w:sz w:val="22"/>
          <w:szCs w:val="22"/>
        </w:rPr>
        <w:t xml:space="preserve"> is not used in practice within five consecutive years, it is quite possible to be required to be terminated by any other third party who has applied for termination</w:t>
      </w:r>
      <w:r>
        <w:rPr>
          <w:rFonts w:ascii="Amasis MT Pro" w:hAnsi="Amasis MT Pro"/>
          <w:color w:val="333333"/>
          <w:sz w:val="22"/>
          <w:szCs w:val="22"/>
        </w:rPr>
        <w:t xml:space="preserve">. </w:t>
      </w:r>
    </w:p>
    <w:p w14:paraId="60D293E1" w14:textId="77777777" w:rsidR="00F741E1" w:rsidRDefault="00F741E1" w:rsidP="000A6C3B">
      <w:pPr>
        <w:pStyle w:val="NormalWeb"/>
        <w:spacing w:before="0" w:beforeAutospacing="0" w:after="0" w:afterAutospacing="0" w:line="252" w:lineRule="auto"/>
        <w:ind w:left="709"/>
        <w:jc w:val="both"/>
        <w:rPr>
          <w:rFonts w:ascii="Amasis MT Pro" w:hAnsi="Amasis MT Pro"/>
          <w:color w:val="333333"/>
          <w:sz w:val="22"/>
          <w:szCs w:val="22"/>
        </w:rPr>
      </w:pPr>
    </w:p>
    <w:p w14:paraId="3BFF8CF7" w14:textId="3EE34A8C" w:rsidR="009B516B" w:rsidRDefault="009B516B" w:rsidP="000A6C3B">
      <w:pPr>
        <w:pStyle w:val="NormalWeb"/>
        <w:spacing w:before="0" w:beforeAutospacing="0" w:after="0" w:afterAutospacing="0" w:line="252" w:lineRule="auto"/>
        <w:ind w:left="709"/>
        <w:jc w:val="both"/>
        <w:rPr>
          <w:rFonts w:ascii="Cambria" w:hAnsi="Cambria"/>
          <w:color w:val="333333"/>
          <w:sz w:val="22"/>
          <w:szCs w:val="22"/>
        </w:rPr>
      </w:pPr>
      <w:r w:rsidRPr="009B516B">
        <w:rPr>
          <w:rFonts w:ascii="Cambria" w:hAnsi="Cambria"/>
          <w:color w:val="333333"/>
          <w:sz w:val="22"/>
          <w:szCs w:val="22"/>
        </w:rPr>
        <w:t>Thus, with the provisions on the principle of trademark use or how to remove the rejected trademarks, it still does not reduce the fact that the protected trademark is only a</w:t>
      </w:r>
      <w:r>
        <w:rPr>
          <w:rFonts w:ascii="Cambria" w:hAnsi="Cambria"/>
          <w:color w:val="333333"/>
          <w:sz w:val="22"/>
          <w:szCs w:val="22"/>
        </w:rPr>
        <w:t xml:space="preserve"> </w:t>
      </w:r>
      <w:r w:rsidRPr="00991CA4">
        <w:rPr>
          <w:rFonts w:ascii="Cambria" w:hAnsi="Cambria"/>
          <w:color w:val="333333"/>
          <w:sz w:val="22"/>
          <w:szCs w:val="22"/>
        </w:rPr>
        <w:t xml:space="preserve">Certificate and is listed in the national register, becoming a </w:t>
      </w:r>
      <w:r>
        <w:rPr>
          <w:rFonts w:ascii="Cambria" w:hAnsi="Cambria"/>
          <w:color w:val="333333"/>
          <w:sz w:val="22"/>
          <w:szCs w:val="22"/>
        </w:rPr>
        <w:t>“</w:t>
      </w:r>
      <w:r w:rsidRPr="00991CA4">
        <w:rPr>
          <w:rFonts w:ascii="Cambria" w:hAnsi="Cambria"/>
          <w:color w:val="333333"/>
          <w:sz w:val="22"/>
          <w:szCs w:val="22"/>
        </w:rPr>
        <w:t>collection of marks</w:t>
      </w:r>
      <w:r>
        <w:rPr>
          <w:rFonts w:ascii="Cambria" w:hAnsi="Cambria"/>
          <w:color w:val="333333"/>
          <w:sz w:val="22"/>
          <w:szCs w:val="22"/>
        </w:rPr>
        <w:t>”</w:t>
      </w:r>
      <w:r w:rsidRPr="00991CA4">
        <w:rPr>
          <w:rFonts w:ascii="Cambria" w:hAnsi="Cambria"/>
          <w:color w:val="333333"/>
          <w:sz w:val="22"/>
          <w:szCs w:val="22"/>
        </w:rPr>
        <w:t xml:space="preserve"> without appearing on the market</w:t>
      </w:r>
      <w:r>
        <w:rPr>
          <w:rFonts w:ascii="Cambria" w:hAnsi="Cambria"/>
          <w:color w:val="333333"/>
          <w:sz w:val="22"/>
          <w:szCs w:val="22"/>
        </w:rPr>
        <w:t xml:space="preserve">. </w:t>
      </w:r>
      <w:r w:rsidRPr="009B516B">
        <w:rPr>
          <w:rFonts w:ascii="Cambria" w:hAnsi="Cambria"/>
          <w:color w:val="333333"/>
          <w:sz w:val="22"/>
          <w:szCs w:val="22"/>
        </w:rPr>
        <w:t>The main issue hereto is the concept of "trademarks use"</w:t>
      </w:r>
      <w:r>
        <w:rPr>
          <w:rFonts w:ascii="Cambria" w:hAnsi="Cambria"/>
          <w:color w:val="333333"/>
          <w:sz w:val="22"/>
          <w:szCs w:val="22"/>
        </w:rPr>
        <w:t xml:space="preserve"> failed </w:t>
      </w:r>
      <w:r w:rsidRPr="00355DA8">
        <w:rPr>
          <w:rFonts w:ascii="Cambria" w:hAnsi="Cambria"/>
          <w:color w:val="333333"/>
          <w:sz w:val="22"/>
          <w:szCs w:val="22"/>
        </w:rPr>
        <w:t xml:space="preserve">entirely obligatory to understand the genuine use of the </w:t>
      </w:r>
      <w:r>
        <w:rPr>
          <w:rFonts w:ascii="Cambria" w:hAnsi="Cambria"/>
          <w:color w:val="333333"/>
          <w:sz w:val="22"/>
          <w:szCs w:val="22"/>
        </w:rPr>
        <w:t>trade</w:t>
      </w:r>
      <w:r w:rsidRPr="00355DA8">
        <w:rPr>
          <w:rFonts w:ascii="Cambria" w:hAnsi="Cambria"/>
          <w:color w:val="333333"/>
          <w:sz w:val="22"/>
          <w:szCs w:val="22"/>
        </w:rPr>
        <w:t>mark</w:t>
      </w:r>
      <w:r>
        <w:rPr>
          <w:rFonts w:ascii="Cambria" w:hAnsi="Cambria"/>
          <w:color w:val="333333"/>
          <w:sz w:val="22"/>
          <w:szCs w:val="22"/>
        </w:rPr>
        <w:t>s</w:t>
      </w:r>
      <w:r w:rsidRPr="00355DA8">
        <w:rPr>
          <w:rFonts w:ascii="Cambria" w:hAnsi="Cambria"/>
          <w:color w:val="333333"/>
          <w:sz w:val="22"/>
          <w:szCs w:val="22"/>
        </w:rPr>
        <w:t xml:space="preserve"> or use in commerce</w:t>
      </w:r>
      <w:r>
        <w:rPr>
          <w:rFonts w:ascii="Cambria" w:hAnsi="Cambria"/>
          <w:color w:val="333333"/>
          <w:sz w:val="22"/>
          <w:szCs w:val="22"/>
        </w:rPr>
        <w:t xml:space="preserve">, </w:t>
      </w:r>
      <w:r w:rsidRPr="009B516B">
        <w:rPr>
          <w:rFonts w:ascii="Cambria" w:hAnsi="Cambria"/>
          <w:color w:val="333333"/>
          <w:sz w:val="22"/>
          <w:szCs w:val="22"/>
        </w:rPr>
        <w:t xml:space="preserve">failed to create a trademark management </w:t>
      </w:r>
      <w:r w:rsidRPr="009B516B">
        <w:rPr>
          <w:rFonts w:ascii="Cambria" w:hAnsi="Cambria"/>
          <w:color w:val="333333"/>
          <w:sz w:val="22"/>
          <w:szCs w:val="22"/>
        </w:rPr>
        <w:t>mechanism,</w:t>
      </w:r>
      <w:r w:rsidRPr="009B516B">
        <w:rPr>
          <w:rFonts w:ascii="Cambria" w:hAnsi="Cambria"/>
          <w:color w:val="333333"/>
          <w:sz w:val="22"/>
          <w:szCs w:val="22"/>
        </w:rPr>
        <w:t xml:space="preserve"> and put it into actual use in the market</w:t>
      </w:r>
      <w:r>
        <w:rPr>
          <w:rFonts w:ascii="Cambria" w:hAnsi="Cambria"/>
          <w:color w:val="333333"/>
          <w:sz w:val="22"/>
          <w:szCs w:val="22"/>
        </w:rPr>
        <w:t>.</w:t>
      </w:r>
    </w:p>
    <w:p w14:paraId="2D0D8AAC" w14:textId="77777777" w:rsidR="00E56371" w:rsidRPr="009C2CAC" w:rsidRDefault="00E56371" w:rsidP="00E56371">
      <w:pPr>
        <w:pStyle w:val="NormalWeb"/>
        <w:spacing w:before="0" w:beforeAutospacing="0" w:after="0" w:afterAutospacing="0" w:line="252" w:lineRule="auto"/>
        <w:ind w:left="567"/>
        <w:jc w:val="both"/>
        <w:rPr>
          <w:rFonts w:ascii="Amasis MT Pro" w:hAnsi="Amasis MT Pro"/>
          <w:sz w:val="22"/>
          <w:szCs w:val="22"/>
        </w:rPr>
      </w:pPr>
    </w:p>
    <w:p w14:paraId="7B8DB68E" w14:textId="4EAAB346" w:rsidR="00E56371" w:rsidRPr="00FA2A95" w:rsidRDefault="008533FB" w:rsidP="00D000C3">
      <w:pPr>
        <w:pStyle w:val="NormalWeb"/>
        <w:numPr>
          <w:ilvl w:val="0"/>
          <w:numId w:val="3"/>
        </w:numPr>
        <w:spacing w:before="0" w:beforeAutospacing="0" w:after="0" w:afterAutospacing="0" w:line="252" w:lineRule="auto"/>
        <w:ind w:left="709" w:hanging="709"/>
        <w:jc w:val="both"/>
        <w:rPr>
          <w:rFonts w:ascii="Amasis MT Pro" w:hAnsi="Amasis MT Pro"/>
          <w:b/>
          <w:bCs/>
          <w:sz w:val="22"/>
          <w:szCs w:val="22"/>
        </w:rPr>
      </w:pPr>
      <w:r w:rsidRPr="008533FB">
        <w:rPr>
          <w:rFonts w:ascii="Cambria" w:hAnsi="Cambria"/>
          <w:b/>
          <w:bCs/>
          <w:sz w:val="22"/>
          <w:szCs w:val="22"/>
        </w:rPr>
        <w:t>From token use to trademarks speculation</w:t>
      </w:r>
    </w:p>
    <w:p w14:paraId="06A17022" w14:textId="77777777" w:rsidR="00E56371" w:rsidRPr="00DF0F49" w:rsidRDefault="00E56371" w:rsidP="00E56371">
      <w:pPr>
        <w:pStyle w:val="NormalWeb"/>
        <w:spacing w:before="0" w:beforeAutospacing="0" w:after="0" w:afterAutospacing="0" w:line="252" w:lineRule="auto"/>
        <w:ind w:left="567"/>
        <w:jc w:val="both"/>
        <w:rPr>
          <w:rFonts w:ascii="Amasis MT Pro" w:hAnsi="Amasis MT Pro"/>
          <w:sz w:val="22"/>
          <w:szCs w:val="22"/>
        </w:rPr>
      </w:pPr>
    </w:p>
    <w:p w14:paraId="79F0F1CC" w14:textId="1FB64CB4" w:rsidR="00166005" w:rsidRDefault="00166005" w:rsidP="00E676BF">
      <w:pPr>
        <w:pStyle w:val="NormalWeb"/>
        <w:spacing w:before="0" w:beforeAutospacing="0" w:after="0" w:afterAutospacing="0" w:line="252" w:lineRule="auto"/>
        <w:ind w:left="709"/>
        <w:jc w:val="both"/>
        <w:rPr>
          <w:rFonts w:ascii="Amasis MT Pro" w:hAnsi="Amasis MT Pro"/>
          <w:color w:val="333333"/>
          <w:sz w:val="22"/>
          <w:szCs w:val="22"/>
        </w:rPr>
      </w:pPr>
      <w:r w:rsidRPr="00166005">
        <w:rPr>
          <w:rFonts w:ascii="Amasis MT Pro" w:hAnsi="Amasis MT Pro"/>
          <w:color w:val="333333"/>
          <w:sz w:val="22"/>
          <w:szCs w:val="22"/>
        </w:rPr>
        <w:t xml:space="preserve">When the principle of use is not strictly binding, the phenomenon of </w:t>
      </w:r>
      <w:r w:rsidR="00706896">
        <w:rPr>
          <w:rFonts w:ascii="Amasis MT Pro" w:hAnsi="Amasis MT Pro"/>
          <w:color w:val="333333"/>
          <w:sz w:val="22"/>
          <w:szCs w:val="22"/>
        </w:rPr>
        <w:t>“</w:t>
      </w:r>
      <w:r w:rsidRPr="00166005">
        <w:rPr>
          <w:rFonts w:ascii="Amasis MT Pro" w:hAnsi="Amasis MT Pro"/>
          <w:color w:val="333333"/>
          <w:sz w:val="22"/>
          <w:szCs w:val="22"/>
        </w:rPr>
        <w:t>trademarks speculation</w:t>
      </w:r>
      <w:r w:rsidR="00706896">
        <w:rPr>
          <w:rFonts w:ascii="Amasis MT Pro" w:hAnsi="Amasis MT Pro"/>
          <w:color w:val="333333"/>
          <w:sz w:val="22"/>
          <w:szCs w:val="22"/>
        </w:rPr>
        <w:t>”</w:t>
      </w:r>
      <w:r w:rsidRPr="00166005">
        <w:rPr>
          <w:rFonts w:ascii="Amasis MT Pro" w:hAnsi="Amasis MT Pro"/>
          <w:color w:val="333333"/>
          <w:sz w:val="22"/>
          <w:szCs w:val="22"/>
        </w:rPr>
        <w:t xml:space="preserve"> occurs as an inevitable trend</w:t>
      </w:r>
      <w:r w:rsidR="00E676BF">
        <w:rPr>
          <w:rFonts w:ascii="Amasis MT Pro" w:hAnsi="Amasis MT Pro"/>
          <w:color w:val="333333"/>
          <w:sz w:val="22"/>
          <w:szCs w:val="22"/>
        </w:rPr>
        <w:t>, the</w:t>
      </w:r>
      <w:r w:rsidR="000F7646" w:rsidRPr="000F7646">
        <w:rPr>
          <w:rFonts w:ascii="Amasis MT Pro" w:hAnsi="Amasis MT Pro"/>
          <w:color w:val="333333"/>
          <w:sz w:val="22"/>
          <w:szCs w:val="22"/>
        </w:rPr>
        <w:t xml:space="preserve"> act of trademarks token use and speculation the above-mentioned with the ultimate purpose of selling these trademarks to subjects have trademarks but have not yet registered them or subjects are prepared to join the market. </w:t>
      </w:r>
    </w:p>
    <w:p w14:paraId="5F1FABC3" w14:textId="77777777" w:rsidR="00F741E1" w:rsidRDefault="00F741E1" w:rsidP="00166005">
      <w:pPr>
        <w:pStyle w:val="NormalWeb"/>
        <w:spacing w:before="0" w:beforeAutospacing="0" w:after="0" w:afterAutospacing="0" w:line="252" w:lineRule="auto"/>
        <w:ind w:left="709"/>
        <w:jc w:val="both"/>
        <w:rPr>
          <w:rFonts w:ascii="Amasis MT Pro" w:hAnsi="Amasis MT Pro"/>
          <w:color w:val="333333"/>
          <w:sz w:val="22"/>
          <w:szCs w:val="22"/>
        </w:rPr>
      </w:pPr>
    </w:p>
    <w:p w14:paraId="08618F43" w14:textId="5E1CAABC" w:rsidR="00E56371" w:rsidRDefault="00166005" w:rsidP="00166005">
      <w:pPr>
        <w:pStyle w:val="NormalWeb"/>
        <w:spacing w:before="0" w:beforeAutospacing="0" w:after="0" w:afterAutospacing="0" w:line="252" w:lineRule="auto"/>
        <w:ind w:left="709"/>
        <w:jc w:val="both"/>
        <w:rPr>
          <w:rFonts w:ascii="Amasis MT Pro" w:hAnsi="Amasis MT Pro"/>
          <w:color w:val="333333"/>
          <w:sz w:val="22"/>
          <w:szCs w:val="22"/>
        </w:rPr>
      </w:pPr>
      <w:r>
        <w:rPr>
          <w:rFonts w:ascii="Cambria" w:hAnsi="Cambria"/>
          <w:color w:val="333333"/>
          <w:sz w:val="22"/>
          <w:szCs w:val="22"/>
        </w:rPr>
        <w:t xml:space="preserve">With </w:t>
      </w:r>
      <w:r w:rsidR="000F7646" w:rsidRPr="000F7646">
        <w:rPr>
          <w:rFonts w:ascii="Amasis MT Pro" w:hAnsi="Amasis MT Pro"/>
          <w:color w:val="333333"/>
          <w:sz w:val="22"/>
          <w:szCs w:val="22"/>
        </w:rPr>
        <w:t>the first to file principle as prescribed in Article 90.2 of the IP Law</w:t>
      </w:r>
      <w:r>
        <w:rPr>
          <w:rFonts w:ascii="Amasis MT Pro" w:hAnsi="Amasis MT Pro"/>
          <w:color w:val="333333"/>
          <w:sz w:val="22"/>
          <w:szCs w:val="22"/>
        </w:rPr>
        <w:t>,</w:t>
      </w:r>
      <w:r w:rsidR="000F7646">
        <w:rPr>
          <w:rFonts w:ascii="Amasis MT Pro" w:hAnsi="Amasis MT Pro"/>
          <w:color w:val="333333"/>
          <w:sz w:val="22"/>
          <w:szCs w:val="22"/>
        </w:rPr>
        <w:t xml:space="preserve"> </w:t>
      </w:r>
      <w:r>
        <w:rPr>
          <w:rFonts w:ascii="Amasis MT Pro" w:hAnsi="Amasis MT Pro"/>
          <w:color w:val="333333"/>
          <w:sz w:val="22"/>
          <w:szCs w:val="22"/>
        </w:rPr>
        <w:t>a</w:t>
      </w:r>
      <w:r w:rsidR="000F7646" w:rsidRPr="000F7646">
        <w:rPr>
          <w:rFonts w:ascii="Amasis MT Pro" w:hAnsi="Amasis MT Pro"/>
          <w:color w:val="333333"/>
          <w:sz w:val="22"/>
          <w:szCs w:val="22"/>
        </w:rPr>
        <w:t>ccordingly, for an identical or similar mark used for the same goods/services, the subject who files the earliest protection application will be granted a protection title</w:t>
      </w:r>
      <w:r>
        <w:rPr>
          <w:rFonts w:ascii="Amasis MT Pro" w:hAnsi="Amasis MT Pro"/>
          <w:color w:val="333333"/>
          <w:sz w:val="22"/>
          <w:szCs w:val="22"/>
        </w:rPr>
        <w:t xml:space="preserve">s </w:t>
      </w:r>
      <w:r w:rsidRPr="00166005">
        <w:rPr>
          <w:rFonts w:ascii="Amasis MT Pro" w:hAnsi="Amasis MT Pro"/>
          <w:color w:val="333333"/>
          <w:sz w:val="22"/>
          <w:szCs w:val="22"/>
        </w:rPr>
        <w:t>without requiring proof of use or intent to use it at the time of filing (or even renewal)</w:t>
      </w:r>
      <w:r w:rsidR="000F7646" w:rsidRPr="000F7646">
        <w:rPr>
          <w:rFonts w:ascii="Amasis MT Pro" w:hAnsi="Amasis MT Pro"/>
          <w:color w:val="333333"/>
          <w:sz w:val="22"/>
          <w:szCs w:val="22"/>
        </w:rPr>
        <w:t xml:space="preserve">. </w:t>
      </w:r>
      <w:r>
        <w:rPr>
          <w:rFonts w:ascii="Amasis MT Pro" w:hAnsi="Amasis MT Pro"/>
          <w:color w:val="333333"/>
          <w:sz w:val="22"/>
          <w:szCs w:val="22"/>
        </w:rPr>
        <w:t xml:space="preserve">And </w:t>
      </w:r>
      <w:r>
        <w:rPr>
          <w:rFonts w:ascii="Cambria" w:hAnsi="Cambria"/>
          <w:color w:val="333333"/>
          <w:sz w:val="22"/>
          <w:szCs w:val="22"/>
        </w:rPr>
        <w:t>w</w:t>
      </w:r>
      <w:r w:rsidR="000F7646" w:rsidRPr="000F7646">
        <w:rPr>
          <w:rFonts w:ascii="Amasis MT Pro" w:hAnsi="Amasis MT Pro"/>
          <w:color w:val="333333"/>
          <w:sz w:val="22"/>
          <w:szCs w:val="22"/>
        </w:rPr>
        <w:t>hen becoming the owner of a protected mark and being granted a Trademark</w:t>
      </w:r>
      <w:r w:rsidR="00234093">
        <w:rPr>
          <w:rFonts w:ascii="Amasis MT Pro" w:hAnsi="Amasis MT Pro"/>
          <w:color w:val="333333"/>
          <w:sz w:val="22"/>
          <w:szCs w:val="22"/>
        </w:rPr>
        <w:t>s</w:t>
      </w:r>
      <w:r w:rsidR="000F7646" w:rsidRPr="000F7646">
        <w:rPr>
          <w:rFonts w:ascii="Amasis MT Pro" w:hAnsi="Amasis MT Pro"/>
          <w:color w:val="333333"/>
          <w:sz w:val="22"/>
          <w:szCs w:val="22"/>
        </w:rPr>
        <w:t xml:space="preserve"> Ownership Certificate, the owner has the right to prevent others from using the protected trademarks.</w:t>
      </w:r>
      <w:r w:rsidR="000F7646">
        <w:rPr>
          <w:rFonts w:ascii="Amasis MT Pro" w:hAnsi="Amasis MT Pro"/>
          <w:color w:val="333333"/>
          <w:sz w:val="22"/>
          <w:szCs w:val="22"/>
        </w:rPr>
        <w:t xml:space="preserve"> </w:t>
      </w:r>
      <w:r w:rsidR="000F7646" w:rsidRPr="000F7646">
        <w:rPr>
          <w:rFonts w:ascii="Amasis MT Pro" w:hAnsi="Amasis MT Pro"/>
          <w:color w:val="333333"/>
          <w:sz w:val="22"/>
          <w:szCs w:val="22"/>
        </w:rPr>
        <w:t>Therefore, many people have filed for trademark</w:t>
      </w:r>
      <w:r w:rsidR="00234093">
        <w:rPr>
          <w:rFonts w:ascii="Amasis MT Pro" w:hAnsi="Amasis MT Pro"/>
          <w:color w:val="333333"/>
          <w:sz w:val="22"/>
          <w:szCs w:val="22"/>
        </w:rPr>
        <w:t>s</w:t>
      </w:r>
      <w:r w:rsidR="000F7646" w:rsidRPr="000F7646">
        <w:rPr>
          <w:rFonts w:ascii="Amasis MT Pro" w:hAnsi="Amasis MT Pro"/>
          <w:color w:val="333333"/>
          <w:sz w:val="22"/>
          <w:szCs w:val="22"/>
        </w:rPr>
        <w:t xml:space="preserve"> protection for domestic and foreign goods/services that prepare to enjoy the Vietnamese market or have been present in the market but have not yet protection registered. Then, by using fake trademarks as mentioned above, these subjects have a series of protected trademarks, they just need to wait for the real owners to come and negotiate a </w:t>
      </w:r>
      <w:r w:rsidR="0023141C">
        <w:rPr>
          <w:rFonts w:ascii="Amasis MT Pro" w:hAnsi="Amasis MT Pro"/>
          <w:color w:val="333333"/>
          <w:sz w:val="22"/>
          <w:szCs w:val="22"/>
        </w:rPr>
        <w:t>“</w:t>
      </w:r>
      <w:r w:rsidR="000F7646" w:rsidRPr="000F7646">
        <w:rPr>
          <w:rFonts w:ascii="Amasis MT Pro" w:hAnsi="Amasis MT Pro"/>
          <w:color w:val="333333"/>
          <w:sz w:val="22"/>
          <w:szCs w:val="22"/>
        </w:rPr>
        <w:t>reasonable price</w:t>
      </w:r>
      <w:r w:rsidR="0023141C">
        <w:rPr>
          <w:rFonts w:ascii="Amasis MT Pro" w:hAnsi="Amasis MT Pro"/>
          <w:color w:val="333333"/>
          <w:sz w:val="22"/>
          <w:szCs w:val="22"/>
        </w:rPr>
        <w:t>”</w:t>
      </w:r>
      <w:r w:rsidR="0023141C" w:rsidRPr="0023141C">
        <w:t xml:space="preserve"> </w:t>
      </w:r>
      <w:r w:rsidR="0023141C" w:rsidRPr="0023141C">
        <w:rPr>
          <w:rFonts w:ascii="Amasis MT Pro" w:hAnsi="Amasis MT Pro"/>
          <w:color w:val="333333"/>
          <w:sz w:val="22"/>
          <w:szCs w:val="22"/>
        </w:rPr>
        <w:t>for the trademark</w:t>
      </w:r>
      <w:r w:rsidR="0023141C">
        <w:rPr>
          <w:rFonts w:ascii="Amasis MT Pro" w:hAnsi="Amasis MT Pro"/>
          <w:color w:val="333333"/>
          <w:sz w:val="22"/>
          <w:szCs w:val="22"/>
        </w:rPr>
        <w:t>s</w:t>
      </w:r>
      <w:r w:rsidR="0023141C" w:rsidRPr="0023141C">
        <w:rPr>
          <w:rFonts w:ascii="Amasis MT Pro" w:hAnsi="Amasis MT Pro"/>
          <w:color w:val="333333"/>
          <w:sz w:val="22"/>
          <w:szCs w:val="22"/>
        </w:rPr>
        <w:t xml:space="preserve"> acquisition</w:t>
      </w:r>
      <w:r w:rsidR="000F7646" w:rsidRPr="000F7646">
        <w:rPr>
          <w:rFonts w:ascii="Amasis MT Pro" w:hAnsi="Amasis MT Pro"/>
          <w:color w:val="333333"/>
          <w:sz w:val="22"/>
          <w:szCs w:val="22"/>
        </w:rPr>
        <w:t>.</w:t>
      </w:r>
    </w:p>
    <w:p w14:paraId="0DCBC591" w14:textId="77777777" w:rsidR="00E56371" w:rsidRPr="00193992" w:rsidRDefault="00E56371" w:rsidP="00E56371">
      <w:pPr>
        <w:rPr>
          <w:rFonts w:ascii="Amasis MT Pro" w:hAnsi="Amasis MT Pro"/>
          <w:sz w:val="22"/>
          <w:szCs w:val="22"/>
        </w:rPr>
      </w:pPr>
    </w:p>
    <w:p w14:paraId="530F9F3D" w14:textId="10070751" w:rsidR="00D000C3" w:rsidRDefault="00D000C3" w:rsidP="00D000C3">
      <w:pPr>
        <w:pStyle w:val="ListParagraph"/>
        <w:numPr>
          <w:ilvl w:val="0"/>
          <w:numId w:val="3"/>
        </w:numPr>
        <w:ind w:hanging="720"/>
        <w:jc w:val="both"/>
        <w:rPr>
          <w:rFonts w:ascii="Amasis MT Pro" w:hAnsi="Amasis MT Pro"/>
          <w:b/>
          <w:bCs/>
          <w:sz w:val="22"/>
          <w:szCs w:val="22"/>
        </w:rPr>
      </w:pPr>
      <w:r w:rsidRPr="00D000C3">
        <w:rPr>
          <w:rFonts w:ascii="Amasis MT Pro" w:hAnsi="Amasis MT Pro"/>
          <w:b/>
          <w:bCs/>
          <w:sz w:val="22"/>
          <w:szCs w:val="22"/>
        </w:rPr>
        <w:t>Conclusion</w:t>
      </w:r>
    </w:p>
    <w:p w14:paraId="78B05C6E" w14:textId="20D6D608" w:rsidR="00D000C3" w:rsidRDefault="00D000C3" w:rsidP="00D000C3">
      <w:pPr>
        <w:pStyle w:val="ListParagraph"/>
        <w:jc w:val="both"/>
        <w:rPr>
          <w:rFonts w:ascii="Amasis MT Pro" w:hAnsi="Amasis MT Pro"/>
          <w:b/>
          <w:bCs/>
          <w:sz w:val="22"/>
          <w:szCs w:val="22"/>
        </w:rPr>
      </w:pPr>
    </w:p>
    <w:p w14:paraId="6CDDC44D" w14:textId="36ADE5DA" w:rsidR="00D000C3" w:rsidRPr="00D000C3" w:rsidRDefault="00D000C3" w:rsidP="00D000C3">
      <w:pPr>
        <w:pStyle w:val="ListParagraph"/>
        <w:jc w:val="both"/>
        <w:rPr>
          <w:rFonts w:ascii="Amasis MT Pro" w:hAnsi="Amasis MT Pro"/>
          <w:sz w:val="22"/>
          <w:szCs w:val="22"/>
        </w:rPr>
      </w:pPr>
      <w:proofErr w:type="gramStart"/>
      <w:r w:rsidRPr="00D000C3">
        <w:rPr>
          <w:rFonts w:ascii="Amasis MT Pro" w:hAnsi="Amasis MT Pro"/>
          <w:sz w:val="22"/>
          <w:szCs w:val="22"/>
        </w:rPr>
        <w:t>Trademark</w:t>
      </w:r>
      <w:r w:rsidR="00872A19">
        <w:rPr>
          <w:rFonts w:ascii="Amasis MT Pro" w:hAnsi="Amasis MT Pro"/>
          <w:sz w:val="22"/>
          <w:szCs w:val="22"/>
        </w:rPr>
        <w:t>s</w:t>
      </w:r>
      <w:proofErr w:type="gramEnd"/>
      <w:r w:rsidRPr="00D000C3">
        <w:rPr>
          <w:rFonts w:ascii="Amasis MT Pro" w:hAnsi="Amasis MT Pro"/>
          <w:sz w:val="22"/>
          <w:szCs w:val="22"/>
        </w:rPr>
        <w:t xml:space="preserve"> speculation will persist until trademark </w:t>
      </w:r>
      <w:r w:rsidR="00872A19">
        <w:rPr>
          <w:rFonts w:ascii="Amasis MT Pro" w:hAnsi="Amasis MT Pro"/>
          <w:sz w:val="22"/>
          <w:szCs w:val="22"/>
        </w:rPr>
        <w:t xml:space="preserve">token </w:t>
      </w:r>
      <w:r w:rsidRPr="00D000C3">
        <w:rPr>
          <w:rFonts w:ascii="Amasis MT Pro" w:hAnsi="Amasis MT Pro"/>
          <w:sz w:val="22"/>
          <w:szCs w:val="22"/>
        </w:rPr>
        <w:t>use continues. And the condition for this continuation is because the legal regulations do not have a mechanism to handle issues related to the actual use requirements, the scale or limit of use of the mark in the production, trade or proof of use or intent to use (including renewal)</w:t>
      </w:r>
      <w:r>
        <w:rPr>
          <w:rFonts w:ascii="Amasis MT Pro" w:hAnsi="Amasis MT Pro"/>
          <w:sz w:val="22"/>
          <w:szCs w:val="22"/>
        </w:rPr>
        <w:t xml:space="preserve">. </w:t>
      </w:r>
      <w:r w:rsidR="009A3439" w:rsidRPr="009A3439">
        <w:rPr>
          <w:rFonts w:ascii="Amasis MT Pro" w:hAnsi="Amasis MT Pro"/>
          <w:sz w:val="22"/>
          <w:szCs w:val="22"/>
        </w:rPr>
        <w:t xml:space="preserve">To resolve this issue, the competent authority may consider including the concept of "trademarks token use" as a violation to clarify the </w:t>
      </w:r>
      <w:r w:rsidR="009A3439">
        <w:rPr>
          <w:rFonts w:ascii="Amasis MT Pro" w:hAnsi="Amasis MT Pro"/>
          <w:sz w:val="22"/>
          <w:szCs w:val="22"/>
        </w:rPr>
        <w:t>“</w:t>
      </w:r>
      <w:r w:rsidR="009A3439" w:rsidRPr="009A3439">
        <w:rPr>
          <w:rFonts w:ascii="Amasis MT Pro" w:hAnsi="Amasis MT Pro"/>
          <w:sz w:val="22"/>
          <w:szCs w:val="22"/>
        </w:rPr>
        <w:t>actual trademarks use</w:t>
      </w:r>
      <w:r w:rsidR="009A3439">
        <w:rPr>
          <w:rFonts w:ascii="Amasis MT Pro" w:hAnsi="Amasis MT Pro"/>
          <w:sz w:val="22"/>
          <w:szCs w:val="22"/>
        </w:rPr>
        <w:t>”</w:t>
      </w:r>
      <w:r w:rsidR="009A3439" w:rsidRPr="009A3439">
        <w:rPr>
          <w:rFonts w:ascii="Amasis MT Pro" w:hAnsi="Amasis MT Pro"/>
          <w:sz w:val="22"/>
          <w:szCs w:val="22"/>
        </w:rPr>
        <w:t xml:space="preserve"> more clearly.</w:t>
      </w:r>
      <w:r w:rsidR="009A3439" w:rsidRPr="009A3439">
        <w:t xml:space="preserve"> </w:t>
      </w:r>
      <w:r w:rsidR="009A3439" w:rsidRPr="009A3439">
        <w:rPr>
          <w:rFonts w:ascii="Amasis MT Pro" w:hAnsi="Amasis MT Pro"/>
          <w:sz w:val="22"/>
          <w:szCs w:val="22"/>
        </w:rPr>
        <w:t>At the same time, create a mechanism for self-evidencing the ability to use the trademark of the actual owner/user for the trademarks in the process of the new registration</w:t>
      </w:r>
      <w:r w:rsidR="009A3439">
        <w:rPr>
          <w:rFonts w:ascii="Amasis MT Pro" w:hAnsi="Amasis MT Pro"/>
          <w:sz w:val="22"/>
          <w:szCs w:val="22"/>
        </w:rPr>
        <w:t xml:space="preserve"> </w:t>
      </w:r>
      <w:r w:rsidR="009A3439">
        <w:rPr>
          <w:rFonts w:ascii="Cambria" w:hAnsi="Cambria"/>
          <w:sz w:val="22"/>
          <w:szCs w:val="22"/>
        </w:rPr>
        <w:t>or</w:t>
      </w:r>
      <w:r w:rsidR="009A3439" w:rsidRPr="009A3439">
        <w:rPr>
          <w:rFonts w:ascii="Amasis MT Pro" w:hAnsi="Amasis MT Pro"/>
          <w:sz w:val="22"/>
          <w:szCs w:val="22"/>
        </w:rPr>
        <w:t xml:space="preserve"> </w:t>
      </w:r>
      <w:r w:rsidR="009A3439">
        <w:rPr>
          <w:rFonts w:ascii="Amasis MT Pro" w:hAnsi="Amasis MT Pro"/>
          <w:sz w:val="22"/>
          <w:szCs w:val="22"/>
        </w:rPr>
        <w:t>t</w:t>
      </w:r>
      <w:r w:rsidR="009A3439" w:rsidRPr="009A3439">
        <w:rPr>
          <w:rFonts w:ascii="Amasis MT Pro" w:hAnsi="Amasis MT Pro"/>
          <w:sz w:val="22"/>
          <w:szCs w:val="22"/>
        </w:rPr>
        <w:t>o explain the cause and possibility of continued use when renewals for trademarks deprecate for a certain period. It can help cancel the registry and create healthy competition for businesses.</w:t>
      </w:r>
    </w:p>
    <w:p w14:paraId="5234F9E7" w14:textId="77777777" w:rsidR="00E56371" w:rsidRPr="00193992" w:rsidRDefault="00E56371" w:rsidP="00E56371">
      <w:pPr>
        <w:rPr>
          <w:rFonts w:ascii="Amasis MT Pro" w:hAnsi="Amasis MT Pro"/>
          <w:sz w:val="22"/>
          <w:szCs w:val="22"/>
        </w:rPr>
      </w:pPr>
    </w:p>
    <w:p w14:paraId="5563E689" w14:textId="77777777" w:rsidR="00E56371" w:rsidRPr="00193992" w:rsidRDefault="00E56371" w:rsidP="00E56371">
      <w:pPr>
        <w:rPr>
          <w:rFonts w:ascii="Amasis MT Pro" w:hAnsi="Amasis MT Pro"/>
          <w:sz w:val="22"/>
          <w:szCs w:val="22"/>
        </w:rPr>
      </w:pPr>
    </w:p>
    <w:p w14:paraId="74900AE1" w14:textId="77777777" w:rsidR="00E56371" w:rsidRPr="00193992" w:rsidRDefault="00E56371" w:rsidP="00E56371">
      <w:pPr>
        <w:rPr>
          <w:rFonts w:ascii="Amasis MT Pro" w:hAnsi="Amasis MT Pro"/>
          <w:sz w:val="22"/>
          <w:szCs w:val="22"/>
        </w:rPr>
      </w:pPr>
    </w:p>
    <w:p w14:paraId="27BCC119" w14:textId="79E21FCB" w:rsidR="006E4346" w:rsidRDefault="006E4346"/>
    <w:sectPr w:rsidR="006E4346" w:rsidSect="00A9072B">
      <w:headerReference w:type="default" r:id="rId7"/>
      <w:footerReference w:type="default" r:id="rId8"/>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1D81B" w14:textId="77777777" w:rsidR="003A7941" w:rsidRDefault="003A7941">
      <w:r>
        <w:separator/>
      </w:r>
    </w:p>
  </w:endnote>
  <w:endnote w:type="continuationSeparator" w:id="0">
    <w:p w14:paraId="3A696E73" w14:textId="77777777" w:rsidR="003A7941" w:rsidRDefault="003A79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masis MT Pro">
    <w:altName w:val="Times New Roman"/>
    <w:charset w:val="00"/>
    <w:family w:val="roman"/>
    <w:pitch w:val="variable"/>
    <w:sig w:usb0="A00000AF" w:usb1="4000205B" w:usb2="00000000" w:usb3="00000000" w:csb0="00000093"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A9333" w14:textId="77777777" w:rsidR="00B375BC" w:rsidRDefault="00296713" w:rsidP="001B18D8">
    <w:pPr>
      <w:pStyle w:val="Footer"/>
      <w:ind w:left="-1440"/>
    </w:pPr>
    <w:r>
      <w:rPr>
        <w:noProof/>
      </w:rPr>
      <w:drawing>
        <wp:inline distT="0" distB="0" distL="0" distR="0" wp14:anchorId="69C65F06" wp14:editId="7A385440">
          <wp:extent cx="7759700" cy="12382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a:extLst>
                      <a:ext uri="{28A0092B-C50C-407E-A947-70E740481C1C}">
                        <a14:useLocalDpi xmlns:a14="http://schemas.microsoft.com/office/drawing/2010/main" val="0"/>
                      </a:ext>
                    </a:extLst>
                  </a:blip>
                  <a:stretch>
                    <a:fillRect/>
                  </a:stretch>
                </pic:blipFill>
                <pic:spPr>
                  <a:xfrm>
                    <a:off x="0" y="0"/>
                    <a:ext cx="7759700" cy="123825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D53A2" w14:textId="77777777" w:rsidR="003A7941" w:rsidRDefault="003A7941">
      <w:r>
        <w:separator/>
      </w:r>
    </w:p>
  </w:footnote>
  <w:footnote w:type="continuationSeparator" w:id="0">
    <w:p w14:paraId="42F1ABA7" w14:textId="77777777" w:rsidR="003A7941" w:rsidRDefault="003A79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E5645" w14:textId="77777777" w:rsidR="00B375BC" w:rsidRDefault="00296713" w:rsidP="00B375BC">
    <w:pPr>
      <w:pStyle w:val="Header"/>
      <w:ind w:left="-1440"/>
    </w:pPr>
    <w:r>
      <w:rPr>
        <w:noProof/>
      </w:rPr>
      <w:drawing>
        <wp:inline distT="0" distB="0" distL="0" distR="0" wp14:anchorId="6A9B1AC6" wp14:editId="5B5F1570">
          <wp:extent cx="7759700" cy="1479550"/>
          <wp:effectExtent l="0" t="0" r="0" b="6350"/>
          <wp:docPr id="35" name="Picture 3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9362" cy="1481392"/>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AB7B14"/>
    <w:multiLevelType w:val="hybridMultilevel"/>
    <w:tmpl w:val="5F7C71CA"/>
    <w:lvl w:ilvl="0" w:tplc="B17448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C81687"/>
    <w:multiLevelType w:val="hybridMultilevel"/>
    <w:tmpl w:val="9C9E0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3F2146"/>
    <w:multiLevelType w:val="hybridMultilevel"/>
    <w:tmpl w:val="4B28C6A8"/>
    <w:lvl w:ilvl="0" w:tplc="C86ECF3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371"/>
    <w:rsid w:val="000474BF"/>
    <w:rsid w:val="000A6C3B"/>
    <w:rsid w:val="000F7646"/>
    <w:rsid w:val="00166005"/>
    <w:rsid w:val="00171BB7"/>
    <w:rsid w:val="001E2E56"/>
    <w:rsid w:val="0023141C"/>
    <w:rsid w:val="00234093"/>
    <w:rsid w:val="00240D92"/>
    <w:rsid w:val="00296713"/>
    <w:rsid w:val="00343050"/>
    <w:rsid w:val="00355DA8"/>
    <w:rsid w:val="00394231"/>
    <w:rsid w:val="003A7941"/>
    <w:rsid w:val="004A0ECC"/>
    <w:rsid w:val="004F539F"/>
    <w:rsid w:val="0057257A"/>
    <w:rsid w:val="005774F9"/>
    <w:rsid w:val="006639F5"/>
    <w:rsid w:val="00687733"/>
    <w:rsid w:val="006B3065"/>
    <w:rsid w:val="006E4346"/>
    <w:rsid w:val="00706896"/>
    <w:rsid w:val="007433E7"/>
    <w:rsid w:val="00796FD2"/>
    <w:rsid w:val="00830A73"/>
    <w:rsid w:val="008533FB"/>
    <w:rsid w:val="00860780"/>
    <w:rsid w:val="00872A19"/>
    <w:rsid w:val="008C36A1"/>
    <w:rsid w:val="00915432"/>
    <w:rsid w:val="00991CA4"/>
    <w:rsid w:val="00994E2D"/>
    <w:rsid w:val="009A3439"/>
    <w:rsid w:val="009B4D74"/>
    <w:rsid w:val="009B516B"/>
    <w:rsid w:val="00A16893"/>
    <w:rsid w:val="00A379CA"/>
    <w:rsid w:val="00A9072B"/>
    <w:rsid w:val="00B661B1"/>
    <w:rsid w:val="00BB42FE"/>
    <w:rsid w:val="00BB541F"/>
    <w:rsid w:val="00BC0DDB"/>
    <w:rsid w:val="00C57FA3"/>
    <w:rsid w:val="00CB059C"/>
    <w:rsid w:val="00CF1152"/>
    <w:rsid w:val="00D000C3"/>
    <w:rsid w:val="00E30915"/>
    <w:rsid w:val="00E51784"/>
    <w:rsid w:val="00E56371"/>
    <w:rsid w:val="00E676BF"/>
    <w:rsid w:val="00F733B1"/>
    <w:rsid w:val="00F741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619F7A"/>
  <w15:chartTrackingRefBased/>
  <w15:docId w15:val="{F119BEB1-E9EB-4344-B54A-0B857CC71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637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6371"/>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56371"/>
  </w:style>
  <w:style w:type="paragraph" w:styleId="Footer">
    <w:name w:val="footer"/>
    <w:basedOn w:val="Normal"/>
    <w:link w:val="FooterChar"/>
    <w:uiPriority w:val="99"/>
    <w:unhideWhenUsed/>
    <w:rsid w:val="00E56371"/>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56371"/>
  </w:style>
  <w:style w:type="character" w:styleId="Strong">
    <w:name w:val="Strong"/>
    <w:basedOn w:val="DefaultParagraphFont"/>
    <w:uiPriority w:val="22"/>
    <w:qFormat/>
    <w:rsid w:val="00E56371"/>
    <w:rPr>
      <w:b/>
      <w:bCs/>
    </w:rPr>
  </w:style>
  <w:style w:type="paragraph" w:styleId="NormalWeb">
    <w:name w:val="Normal (Web)"/>
    <w:basedOn w:val="Normal"/>
    <w:uiPriority w:val="99"/>
    <w:unhideWhenUsed/>
    <w:rsid w:val="00E56371"/>
    <w:pPr>
      <w:spacing w:before="100" w:beforeAutospacing="1" w:after="100" w:afterAutospacing="1"/>
    </w:pPr>
  </w:style>
  <w:style w:type="character" w:styleId="Hyperlink">
    <w:name w:val="Hyperlink"/>
    <w:basedOn w:val="DefaultParagraphFont"/>
    <w:uiPriority w:val="99"/>
    <w:semiHidden/>
    <w:unhideWhenUsed/>
    <w:rsid w:val="00E56371"/>
    <w:rPr>
      <w:color w:val="0000FF"/>
      <w:u w:val="single"/>
    </w:rPr>
  </w:style>
  <w:style w:type="paragraph" w:styleId="ListParagraph">
    <w:name w:val="List Paragraph"/>
    <w:basedOn w:val="Normal"/>
    <w:uiPriority w:val="34"/>
    <w:qFormat/>
    <w:rsid w:val="00E5637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E70A77BB236A242AF6B793A55C71521" ma:contentTypeVersion="13" ma:contentTypeDescription="Create a new document." ma:contentTypeScope="" ma:versionID="ecbe05aa38dff5cacfe90ae955cb14f8">
  <xsd:schema xmlns:xsd="http://www.w3.org/2001/XMLSchema" xmlns:xs="http://www.w3.org/2001/XMLSchema" xmlns:p="http://schemas.microsoft.com/office/2006/metadata/properties" xmlns:ns2="efcb16b9-a914-4449-99f5-e45da9820376" xmlns:ns3="966a634a-965c-466f-9078-b4da2c87ba6b" targetNamespace="http://schemas.microsoft.com/office/2006/metadata/properties" ma:root="true" ma:fieldsID="126e9d19fba0e5bdca73a01f485336e6" ns2:_="" ns3:_="">
    <xsd:import namespace="efcb16b9-a914-4449-99f5-e45da9820376"/>
    <xsd:import namespace="966a634a-965c-466f-9078-b4da2c87ba6b"/>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cb16b9-a914-4449-99f5-e45da982037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6a634a-965c-466f-9078-b4da2c87ba6b"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540226-DCCA-4232-A168-BDDB5D4B588F}"/>
</file>

<file path=customXml/itemProps2.xml><?xml version="1.0" encoding="utf-8"?>
<ds:datastoreItem xmlns:ds="http://schemas.openxmlformats.org/officeDocument/2006/customXml" ds:itemID="{16D74F0F-BF84-40D2-BD96-71B5F15260E0}"/>
</file>

<file path=customXml/itemProps3.xml><?xml version="1.0" encoding="utf-8"?>
<ds:datastoreItem xmlns:ds="http://schemas.openxmlformats.org/officeDocument/2006/customXml" ds:itemID="{360B1059-1FF5-44B2-8BC5-91924CE9545C}"/>
</file>

<file path=docProps/app.xml><?xml version="1.0" encoding="utf-8"?>
<Properties xmlns="http://schemas.openxmlformats.org/officeDocument/2006/extended-properties" xmlns:vt="http://schemas.openxmlformats.org/officeDocument/2006/docPropsVTypes">
  <Template>Normal</Template>
  <TotalTime>192</TotalTime>
  <Pages>1</Pages>
  <Words>910</Words>
  <Characters>5192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Thoa Pham (ADK Lawyers)</dc:creator>
  <cp:keywords/>
  <dc:description/>
  <cp:lastModifiedBy>Thoa Pham (ADK Lawyers)</cp:lastModifiedBy>
  <cp:revision>48</cp:revision>
  <dcterms:created xsi:type="dcterms:W3CDTF">2021-06-08T11:58:00Z</dcterms:created>
  <dcterms:modified xsi:type="dcterms:W3CDTF">2021-06-08T20:13:00Z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0x010100EE70A77BB236A242AF6B793A55C71521</vt:lpwstr>
  </property>
</Properties>
</file>